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ACEDE" w14:textId="40E03932" w:rsidR="003421DE" w:rsidRPr="00507855" w:rsidRDefault="003421DE" w:rsidP="00CA4C6A">
      <w:pPr>
        <w:pStyle w:val="subject"/>
        <w:spacing w:after="0"/>
        <w:rPr>
          <w:b w:val="0"/>
          <w:sz w:val="28"/>
          <w:szCs w:val="28"/>
        </w:rPr>
      </w:pPr>
    </w:p>
    <w:p w14:paraId="7694F06C" w14:textId="77777777" w:rsidR="00E47123" w:rsidRPr="00767B4B" w:rsidRDefault="00E47123" w:rsidP="00E47123">
      <w:pPr>
        <w:pStyle w:val="subject"/>
        <w:spacing w:after="0"/>
        <w:ind w:left="0" w:firstLine="0"/>
        <w:jc w:val="both"/>
        <w:rPr>
          <w:rFonts w:ascii="Arial" w:hAnsi="Arial" w:cs="Arial"/>
          <w:b w:val="0"/>
          <w:sz w:val="28"/>
          <w:szCs w:val="28"/>
        </w:rPr>
      </w:pPr>
    </w:p>
    <w:tbl>
      <w:tblPr>
        <w:tblStyle w:val="PlainTable1"/>
        <w:tblW w:w="0" w:type="auto"/>
        <w:tblLook w:val="0020" w:firstRow="1" w:lastRow="0" w:firstColumn="0" w:lastColumn="0" w:noHBand="0" w:noVBand="0"/>
      </w:tblPr>
      <w:tblGrid>
        <w:gridCol w:w="4099"/>
      </w:tblGrid>
      <w:tr w:rsidR="00E47123" w:rsidRPr="00232527" w14:paraId="6B368D65" w14:textId="77777777" w:rsidTr="006C2A72">
        <w:trPr>
          <w:cnfStyle w:val="100000000000" w:firstRow="1" w:lastRow="0" w:firstColumn="0" w:lastColumn="0" w:oddVBand="0" w:evenVBand="0" w:oddHBand="0" w:evenHBand="0" w:firstRowFirstColumn="0" w:firstRowLastColumn="0" w:lastRowFirstColumn="0" w:lastRowLastColumn="0"/>
          <w:trHeight w:val="1890"/>
        </w:trPr>
        <w:tc>
          <w:tcPr>
            <w:cnfStyle w:val="000010000000" w:firstRow="0" w:lastRow="0" w:firstColumn="0" w:lastColumn="0" w:oddVBand="1" w:evenVBand="0" w:oddHBand="0" w:evenHBand="0" w:firstRowFirstColumn="0" w:firstRowLastColumn="0" w:lastRowFirstColumn="0" w:lastRowLastColumn="0"/>
            <w:tcW w:w="3390" w:type="dxa"/>
          </w:tcPr>
          <w:p w14:paraId="4AD868BA" w14:textId="1B993764" w:rsidR="00E47123" w:rsidRPr="00232527" w:rsidRDefault="00A7323D" w:rsidP="00BD40D5">
            <w:pPr>
              <w:pStyle w:val="Header"/>
              <w:ind w:left="43" w:firstLine="0"/>
              <w:jc w:val="both"/>
              <w:rPr>
                <w:rFonts w:cs="Arial"/>
              </w:rPr>
            </w:pPr>
            <w:r w:rsidRPr="00DF0579">
              <w:rPr>
                <w:rFonts w:cs="Arial"/>
                <w:noProof/>
              </w:rPr>
              <w:drawing>
                <wp:inline distT="0" distB="0" distL="0" distR="0" wp14:anchorId="5FEEA8C7" wp14:editId="56E836F0">
                  <wp:extent cx="2438400" cy="1219200"/>
                  <wp:effectExtent l="0" t="0" r="0" b="0"/>
                  <wp:docPr id="2" name="Picture 2" descr="Image result for tower hamlets counc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tower hamlets council"/>
                          <pic:cNvPicPr>
                            <a:picLocks/>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tc>
      </w:tr>
    </w:tbl>
    <w:p w14:paraId="4783DBF9" w14:textId="77777777" w:rsidR="00E47123" w:rsidRPr="00232527" w:rsidRDefault="00E47123" w:rsidP="00A7323D">
      <w:pPr>
        <w:pStyle w:val="Body"/>
        <w:spacing w:after="0" w:line="360" w:lineRule="auto"/>
        <w:ind w:left="0" w:firstLine="0"/>
        <w:rPr>
          <w:rFonts w:cs="Arial"/>
        </w:rPr>
      </w:pPr>
    </w:p>
    <w:p w14:paraId="2901565B" w14:textId="17EE02BB" w:rsidR="00E47123" w:rsidRPr="00232527" w:rsidRDefault="00A7323D" w:rsidP="00A7323D">
      <w:pPr>
        <w:ind w:left="0" w:firstLine="0"/>
        <w:rPr>
          <w:rFonts w:cs="Arial"/>
          <w:b/>
          <w:bCs/>
          <w:kern w:val="28"/>
          <w:sz w:val="40"/>
          <w:szCs w:val="40"/>
        </w:rPr>
      </w:pPr>
      <w:r w:rsidRPr="00DF0579">
        <w:rPr>
          <w:rFonts w:cs="Arial"/>
          <w:b/>
          <w:bCs/>
          <w:kern w:val="28"/>
          <w:sz w:val="40"/>
          <w:szCs w:val="40"/>
        </w:rPr>
        <w:t xml:space="preserve">TOWER HAMLETS </w:t>
      </w:r>
      <w:r>
        <w:rPr>
          <w:rFonts w:cs="Arial"/>
          <w:b/>
          <w:bCs/>
          <w:kern w:val="28"/>
          <w:sz w:val="40"/>
          <w:szCs w:val="40"/>
        </w:rPr>
        <w:t xml:space="preserve">COMMUNITY SAFETY </w:t>
      </w:r>
      <w:r w:rsidR="00E47123" w:rsidRPr="00232527">
        <w:rPr>
          <w:rFonts w:cs="Arial"/>
          <w:b/>
          <w:bCs/>
          <w:kern w:val="28"/>
          <w:sz w:val="40"/>
          <w:szCs w:val="40"/>
        </w:rPr>
        <w:t xml:space="preserve">PARTNERSHIP </w:t>
      </w:r>
    </w:p>
    <w:p w14:paraId="335A9822" w14:textId="3307A89B" w:rsidR="00E47123" w:rsidRDefault="00E47123" w:rsidP="00E47123">
      <w:pPr>
        <w:rPr>
          <w:rFonts w:cs="Arial"/>
          <w:b/>
          <w:bCs/>
          <w:kern w:val="28"/>
          <w:sz w:val="40"/>
          <w:szCs w:val="40"/>
        </w:rPr>
      </w:pPr>
      <w:r w:rsidRPr="00232527">
        <w:rPr>
          <w:rFonts w:cs="Arial"/>
          <w:b/>
          <w:bCs/>
          <w:kern w:val="28"/>
          <w:sz w:val="40"/>
          <w:szCs w:val="40"/>
        </w:rPr>
        <w:t xml:space="preserve">DOMESTIC HOMICIDE REVIEW </w:t>
      </w:r>
    </w:p>
    <w:p w14:paraId="47DC024C" w14:textId="7992ADA2" w:rsidR="0036443D" w:rsidRPr="00232527" w:rsidRDefault="0036443D" w:rsidP="00E47123">
      <w:pPr>
        <w:rPr>
          <w:rFonts w:cs="Arial"/>
          <w:b/>
          <w:bCs/>
          <w:kern w:val="28"/>
          <w:sz w:val="40"/>
          <w:szCs w:val="40"/>
        </w:rPr>
      </w:pPr>
      <w:r>
        <w:rPr>
          <w:rFonts w:cs="Arial"/>
          <w:b/>
          <w:bCs/>
          <w:kern w:val="28"/>
          <w:sz w:val="40"/>
          <w:szCs w:val="40"/>
        </w:rPr>
        <w:t>EXECUTIVE SUMMARY</w:t>
      </w:r>
    </w:p>
    <w:p w14:paraId="3FA62E9E" w14:textId="0A3D8F94" w:rsidR="00D87743" w:rsidRPr="00232527" w:rsidRDefault="00454E0C" w:rsidP="00E47123">
      <w:pPr>
        <w:pStyle w:val="Header"/>
        <w:ind w:left="43" w:firstLine="0"/>
        <w:rPr>
          <w:rFonts w:cs="Arial"/>
          <w:b/>
          <w:bCs/>
          <w:color w:val="A9A57C"/>
          <w:kern w:val="28"/>
          <w:sz w:val="36"/>
          <w:szCs w:val="36"/>
        </w:rPr>
      </w:pPr>
      <w:r w:rsidRPr="006C2A72">
        <w:rPr>
          <w:rFonts w:cs="Arial"/>
          <w:b/>
          <w:bCs/>
          <w:kern w:val="28"/>
          <w:sz w:val="36"/>
          <w:szCs w:val="36"/>
        </w:rPr>
        <w:t xml:space="preserve">Report </w:t>
      </w:r>
      <w:r w:rsidR="00D87743" w:rsidRPr="006C2A72">
        <w:rPr>
          <w:rFonts w:cs="Arial"/>
          <w:b/>
          <w:bCs/>
          <w:kern w:val="28"/>
          <w:sz w:val="36"/>
          <w:szCs w:val="36"/>
        </w:rPr>
        <w:t>into the death of</w:t>
      </w:r>
      <w:r w:rsidR="00E47123" w:rsidRPr="00232527">
        <w:rPr>
          <w:rFonts w:cs="Arial"/>
          <w:b/>
          <w:bCs/>
          <w:color w:val="A9A57C"/>
          <w:kern w:val="28"/>
          <w:sz w:val="36"/>
          <w:szCs w:val="36"/>
        </w:rPr>
        <w:t xml:space="preserve"> </w:t>
      </w:r>
      <w:r w:rsidR="00A7323D" w:rsidRPr="006C2A72">
        <w:rPr>
          <w:rFonts w:cs="Arial"/>
          <w:b/>
          <w:bCs/>
          <w:kern w:val="28"/>
          <w:sz w:val="36"/>
          <w:szCs w:val="36"/>
        </w:rPr>
        <w:t>Salma</w:t>
      </w:r>
    </w:p>
    <w:p w14:paraId="56D61670" w14:textId="5588F65D" w:rsidR="00E47123" w:rsidRPr="00232527" w:rsidRDefault="00765E2C" w:rsidP="00E47123">
      <w:pPr>
        <w:rPr>
          <w:rFonts w:cs="Arial"/>
          <w:b/>
          <w:bCs/>
          <w:color w:val="A9A57C"/>
          <w:kern w:val="28"/>
          <w:sz w:val="36"/>
          <w:szCs w:val="36"/>
        </w:rPr>
      </w:pPr>
      <w:r w:rsidRPr="006C2A72">
        <w:rPr>
          <w:rFonts w:cs="Arial"/>
          <w:b/>
          <w:bCs/>
          <w:kern w:val="28"/>
          <w:sz w:val="36"/>
          <w:szCs w:val="36"/>
        </w:rPr>
        <w:t>January 2019</w:t>
      </w:r>
    </w:p>
    <w:p w14:paraId="5ECF5F17" w14:textId="77777777" w:rsidR="00D87743" w:rsidRPr="00232527" w:rsidRDefault="00D87743" w:rsidP="00D87743">
      <w:pPr>
        <w:rPr>
          <w:rFonts w:cs="Arial"/>
          <w:b/>
          <w:bCs/>
          <w:kern w:val="28"/>
          <w:sz w:val="25"/>
          <w:szCs w:val="32"/>
        </w:rPr>
      </w:pPr>
    </w:p>
    <w:p w14:paraId="547FD6FC" w14:textId="77777777" w:rsidR="00D87743" w:rsidRPr="00232527" w:rsidRDefault="00D87743" w:rsidP="00D87743">
      <w:pPr>
        <w:rPr>
          <w:rFonts w:cs="Arial"/>
          <w:b/>
          <w:bCs/>
          <w:kern w:val="28"/>
          <w:sz w:val="25"/>
          <w:szCs w:val="32"/>
        </w:rPr>
      </w:pPr>
    </w:p>
    <w:p w14:paraId="47677563" w14:textId="7B38B5CB" w:rsidR="00D87743" w:rsidRPr="00232527" w:rsidRDefault="00D87743" w:rsidP="00D87743">
      <w:pPr>
        <w:rPr>
          <w:rFonts w:cs="Arial"/>
          <w:b/>
          <w:bCs/>
          <w:kern w:val="28"/>
          <w:sz w:val="28"/>
          <w:szCs w:val="28"/>
          <w:lang w:val="en-US"/>
        </w:rPr>
      </w:pPr>
      <w:r w:rsidRPr="00232527">
        <w:rPr>
          <w:rFonts w:cs="Arial"/>
          <w:b/>
          <w:bCs/>
          <w:kern w:val="28"/>
          <w:sz w:val="28"/>
          <w:szCs w:val="28"/>
          <w:lang w:val="en-US"/>
        </w:rPr>
        <w:t xml:space="preserve">Independent Chair and Author of Report: </w:t>
      </w:r>
      <w:r w:rsidR="00E47123" w:rsidRPr="00232527">
        <w:rPr>
          <w:rFonts w:cs="Arial"/>
          <w:b/>
          <w:bCs/>
          <w:kern w:val="28"/>
          <w:sz w:val="28"/>
          <w:szCs w:val="28"/>
          <w:lang w:val="en-US"/>
        </w:rPr>
        <w:t>James Rowlands</w:t>
      </w:r>
      <w:r w:rsidRPr="00232527">
        <w:rPr>
          <w:rFonts w:cs="Arial"/>
          <w:b/>
          <w:bCs/>
          <w:kern w:val="28"/>
          <w:sz w:val="28"/>
          <w:szCs w:val="28"/>
          <w:lang w:val="en-US"/>
        </w:rPr>
        <w:t xml:space="preserve"> </w:t>
      </w:r>
    </w:p>
    <w:p w14:paraId="670F29C2" w14:textId="10C1D96F" w:rsidR="00D87743" w:rsidRPr="00232527" w:rsidRDefault="00D87743" w:rsidP="00D87743">
      <w:pPr>
        <w:rPr>
          <w:rFonts w:cs="Arial"/>
          <w:b/>
          <w:bCs/>
          <w:color w:val="A9A57C"/>
          <w:kern w:val="28"/>
          <w:sz w:val="28"/>
          <w:szCs w:val="28"/>
          <w:lang w:val="en-US"/>
        </w:rPr>
      </w:pPr>
      <w:r w:rsidRPr="006C2A72">
        <w:rPr>
          <w:rFonts w:cs="Arial"/>
          <w:b/>
          <w:bCs/>
          <w:kern w:val="28"/>
          <w:sz w:val="28"/>
          <w:szCs w:val="28"/>
          <w:lang w:val="en-US"/>
        </w:rPr>
        <w:t xml:space="preserve">Associate Standing Together Against Domestic </w:t>
      </w:r>
      <w:r w:rsidR="00454E0C" w:rsidRPr="006C2A72">
        <w:rPr>
          <w:rFonts w:cs="Arial"/>
          <w:b/>
          <w:bCs/>
          <w:kern w:val="28"/>
          <w:sz w:val="28"/>
          <w:szCs w:val="28"/>
          <w:lang w:val="en-US"/>
        </w:rPr>
        <w:t>Abuse</w:t>
      </w:r>
    </w:p>
    <w:p w14:paraId="4BC1ECAA" w14:textId="098620E7" w:rsidR="00D87743" w:rsidRPr="00232527" w:rsidRDefault="00D87743" w:rsidP="00D87743">
      <w:pPr>
        <w:rPr>
          <w:rFonts w:cs="Arial"/>
          <w:b/>
          <w:bCs/>
          <w:kern w:val="28"/>
          <w:sz w:val="28"/>
          <w:szCs w:val="28"/>
          <w:lang w:val="en-US"/>
        </w:rPr>
      </w:pPr>
      <w:r w:rsidRPr="00232527">
        <w:rPr>
          <w:rFonts w:cs="Arial"/>
          <w:b/>
          <w:bCs/>
          <w:kern w:val="28"/>
          <w:sz w:val="28"/>
          <w:szCs w:val="28"/>
          <w:lang w:val="en-US"/>
        </w:rPr>
        <w:t>Date</w:t>
      </w:r>
      <w:r w:rsidR="00E47123" w:rsidRPr="00232527">
        <w:rPr>
          <w:rFonts w:cs="Arial"/>
          <w:b/>
          <w:bCs/>
          <w:kern w:val="28"/>
          <w:sz w:val="28"/>
          <w:szCs w:val="28"/>
          <w:lang w:val="en-US"/>
        </w:rPr>
        <w:t xml:space="preserve">: </w:t>
      </w:r>
      <w:r w:rsidR="00A7323D">
        <w:rPr>
          <w:rFonts w:cs="Arial"/>
          <w:b/>
          <w:bCs/>
          <w:kern w:val="28"/>
          <w:sz w:val="28"/>
          <w:szCs w:val="28"/>
          <w:lang w:val="en-US"/>
        </w:rPr>
        <w:t>September 2020</w:t>
      </w:r>
    </w:p>
    <w:p w14:paraId="69A112E4" w14:textId="77777777" w:rsidR="00D87743" w:rsidRPr="00232527" w:rsidRDefault="00D87743" w:rsidP="00D87743">
      <w:pPr>
        <w:rPr>
          <w:rFonts w:cs="Arial"/>
          <w:b/>
          <w:bCs/>
          <w:kern w:val="28"/>
          <w:sz w:val="25"/>
          <w:szCs w:val="32"/>
          <w:lang w:val="en-US"/>
        </w:rPr>
      </w:pPr>
    </w:p>
    <w:p w14:paraId="3AB7C6DB" w14:textId="7E5C017C" w:rsidR="00E47123" w:rsidRPr="00232527" w:rsidRDefault="00454E0C" w:rsidP="00D87743">
      <w:pPr>
        <w:rPr>
          <w:rFonts w:cs="Arial"/>
          <w:b/>
          <w:bCs/>
          <w:kern w:val="28"/>
          <w:sz w:val="25"/>
          <w:szCs w:val="32"/>
          <w:lang w:val="en-US"/>
        </w:rPr>
        <w:sectPr w:rsidR="00E47123" w:rsidRPr="00232527" w:rsidSect="0002011A">
          <w:headerReference w:type="default" r:id="rId9"/>
          <w:footerReference w:type="default" r:id="rId10"/>
          <w:headerReference w:type="first" r:id="rId11"/>
          <w:footerReference w:type="first" r:id="rId12"/>
          <w:pgSz w:w="11907" w:h="16839"/>
          <w:pgMar w:top="1440" w:right="1440" w:bottom="1440" w:left="1440" w:header="765" w:footer="1134" w:gutter="0"/>
          <w:cols w:space="708"/>
          <w:titlePg/>
          <w:docGrid w:linePitch="360"/>
        </w:sectPr>
      </w:pPr>
      <w:r w:rsidRPr="00173052">
        <w:rPr>
          <w:rFonts w:cs="Arial"/>
          <w:b/>
          <w:bCs/>
          <w:noProof/>
          <w:kern w:val="28"/>
          <w:sz w:val="25"/>
          <w:szCs w:val="32"/>
        </w:rPr>
        <w:drawing>
          <wp:inline distT="0" distB="0" distL="0" distR="0" wp14:anchorId="2AB1F3D3" wp14:editId="0FD3270E">
            <wp:extent cx="1603202" cy="920134"/>
            <wp:effectExtent l="12700" t="0" r="10160" b="28638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603202" cy="9201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bookmarkStart w:id="0" w:name="_Toc388347633"/>
    <w:bookmarkStart w:id="1" w:name="_Toc390421207"/>
    <w:bookmarkStart w:id="2" w:name="_Ref381890489"/>
    <w:bookmarkStart w:id="3" w:name="_Ref364048008"/>
    <w:p w14:paraId="6C6E7BB3" w14:textId="52492337" w:rsidR="006B509A" w:rsidRDefault="00A600EA">
      <w:pPr>
        <w:pStyle w:val="TOC1"/>
        <w:tabs>
          <w:tab w:val="right" w:leader="dot" w:pos="10457"/>
        </w:tabs>
        <w:rPr>
          <w:rFonts w:asciiTheme="minorHAnsi" w:eastAsiaTheme="minorEastAsia" w:hAnsiTheme="minorHAnsi" w:cstheme="minorBidi"/>
          <w:b w:val="0"/>
          <w:noProof/>
          <w:kern w:val="0"/>
          <w:sz w:val="24"/>
        </w:rPr>
      </w:pPr>
      <w:r w:rsidRPr="00232527">
        <w:rPr>
          <w:sz w:val="40"/>
          <w:szCs w:val="40"/>
        </w:rPr>
        <w:lastRenderedPageBreak/>
        <w:fldChar w:fldCharType="begin"/>
      </w:r>
      <w:r w:rsidRPr="00232527">
        <w:rPr>
          <w:sz w:val="40"/>
          <w:szCs w:val="40"/>
        </w:rPr>
        <w:instrText xml:space="preserve"> TOC \o "1-2" \h \z \u </w:instrText>
      </w:r>
      <w:r w:rsidRPr="00232527">
        <w:rPr>
          <w:sz w:val="40"/>
          <w:szCs w:val="40"/>
        </w:rPr>
        <w:fldChar w:fldCharType="separate"/>
      </w:r>
      <w:hyperlink w:anchor="_Toc50644672" w:history="1">
        <w:r w:rsidR="006B509A" w:rsidRPr="006E6465">
          <w:rPr>
            <w:rStyle w:val="Hyperlink"/>
            <w:rFonts w:ascii="Arial Bold" w:hAnsi="Arial Bold"/>
            <w:noProof/>
          </w:rPr>
          <w:t>1.</w:t>
        </w:r>
        <w:r w:rsidR="006B509A">
          <w:rPr>
            <w:rFonts w:asciiTheme="minorHAnsi" w:eastAsiaTheme="minorEastAsia" w:hAnsiTheme="minorHAnsi" w:cstheme="minorBidi"/>
            <w:b w:val="0"/>
            <w:noProof/>
            <w:kern w:val="0"/>
            <w:sz w:val="24"/>
          </w:rPr>
          <w:tab/>
        </w:r>
        <w:r w:rsidR="006B509A" w:rsidRPr="006E6465">
          <w:rPr>
            <w:rStyle w:val="Hyperlink"/>
            <w:noProof/>
          </w:rPr>
          <w:t>Executive Summary</w:t>
        </w:r>
        <w:r w:rsidR="006B509A">
          <w:rPr>
            <w:noProof/>
            <w:webHidden/>
          </w:rPr>
          <w:tab/>
        </w:r>
        <w:r w:rsidR="006B509A">
          <w:rPr>
            <w:noProof/>
            <w:webHidden/>
          </w:rPr>
          <w:fldChar w:fldCharType="begin"/>
        </w:r>
        <w:r w:rsidR="006B509A">
          <w:rPr>
            <w:noProof/>
            <w:webHidden/>
          </w:rPr>
          <w:instrText xml:space="preserve"> PAGEREF _Toc50644672 \h </w:instrText>
        </w:r>
        <w:r w:rsidR="006B509A">
          <w:rPr>
            <w:noProof/>
            <w:webHidden/>
          </w:rPr>
        </w:r>
        <w:r w:rsidR="006B509A">
          <w:rPr>
            <w:noProof/>
            <w:webHidden/>
          </w:rPr>
          <w:fldChar w:fldCharType="separate"/>
        </w:r>
        <w:r w:rsidR="004669A4">
          <w:rPr>
            <w:noProof/>
            <w:webHidden/>
          </w:rPr>
          <w:t>3</w:t>
        </w:r>
        <w:r w:rsidR="006B509A">
          <w:rPr>
            <w:noProof/>
            <w:webHidden/>
          </w:rPr>
          <w:fldChar w:fldCharType="end"/>
        </w:r>
      </w:hyperlink>
    </w:p>
    <w:p w14:paraId="658C7065" w14:textId="131ED349"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73" w:history="1">
        <w:r w:rsidR="006B509A" w:rsidRPr="006E6465">
          <w:rPr>
            <w:rStyle w:val="Hyperlink"/>
            <w:noProof/>
          </w:rPr>
          <w:t>1.1</w:t>
        </w:r>
        <w:r w:rsidR="006B509A">
          <w:rPr>
            <w:rFonts w:asciiTheme="minorHAnsi" w:eastAsiaTheme="minorEastAsia" w:hAnsiTheme="minorHAnsi" w:cstheme="minorBidi"/>
            <w:noProof/>
            <w:kern w:val="0"/>
            <w:sz w:val="24"/>
          </w:rPr>
          <w:tab/>
        </w:r>
        <w:r w:rsidR="006B509A" w:rsidRPr="006E6465">
          <w:rPr>
            <w:rStyle w:val="Hyperlink"/>
            <w:noProof/>
          </w:rPr>
          <w:t>The Review Process</w:t>
        </w:r>
        <w:r w:rsidR="006B509A">
          <w:rPr>
            <w:noProof/>
            <w:webHidden/>
          </w:rPr>
          <w:tab/>
        </w:r>
        <w:r w:rsidR="006B509A">
          <w:rPr>
            <w:noProof/>
            <w:webHidden/>
          </w:rPr>
          <w:fldChar w:fldCharType="begin"/>
        </w:r>
        <w:r w:rsidR="006B509A">
          <w:rPr>
            <w:noProof/>
            <w:webHidden/>
          </w:rPr>
          <w:instrText xml:space="preserve"> PAGEREF _Toc50644673 \h </w:instrText>
        </w:r>
        <w:r w:rsidR="006B509A">
          <w:rPr>
            <w:noProof/>
            <w:webHidden/>
          </w:rPr>
        </w:r>
        <w:r w:rsidR="006B509A">
          <w:rPr>
            <w:noProof/>
            <w:webHidden/>
          </w:rPr>
          <w:fldChar w:fldCharType="separate"/>
        </w:r>
        <w:r w:rsidR="004669A4">
          <w:rPr>
            <w:noProof/>
            <w:webHidden/>
          </w:rPr>
          <w:t>3</w:t>
        </w:r>
        <w:r w:rsidR="006B509A">
          <w:rPr>
            <w:noProof/>
            <w:webHidden/>
          </w:rPr>
          <w:fldChar w:fldCharType="end"/>
        </w:r>
      </w:hyperlink>
    </w:p>
    <w:p w14:paraId="57C0C1F5" w14:textId="135544A2"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74" w:history="1">
        <w:r w:rsidR="006B509A" w:rsidRPr="006E6465">
          <w:rPr>
            <w:rStyle w:val="Hyperlink"/>
            <w:noProof/>
          </w:rPr>
          <w:t>1.2</w:t>
        </w:r>
        <w:r w:rsidR="006B509A">
          <w:rPr>
            <w:rFonts w:asciiTheme="minorHAnsi" w:eastAsiaTheme="minorEastAsia" w:hAnsiTheme="minorHAnsi" w:cstheme="minorBidi"/>
            <w:noProof/>
            <w:kern w:val="0"/>
            <w:sz w:val="24"/>
          </w:rPr>
          <w:tab/>
        </w:r>
        <w:r w:rsidR="006B509A" w:rsidRPr="006E6465">
          <w:rPr>
            <w:rStyle w:val="Hyperlink"/>
            <w:noProof/>
          </w:rPr>
          <w:t>Contributors to the Review</w:t>
        </w:r>
        <w:r w:rsidR="006B509A">
          <w:rPr>
            <w:noProof/>
            <w:webHidden/>
          </w:rPr>
          <w:tab/>
        </w:r>
        <w:r w:rsidR="006B509A">
          <w:rPr>
            <w:noProof/>
            <w:webHidden/>
          </w:rPr>
          <w:fldChar w:fldCharType="begin"/>
        </w:r>
        <w:r w:rsidR="006B509A">
          <w:rPr>
            <w:noProof/>
            <w:webHidden/>
          </w:rPr>
          <w:instrText xml:space="preserve"> PAGEREF _Toc50644674 \h </w:instrText>
        </w:r>
        <w:r w:rsidR="006B509A">
          <w:rPr>
            <w:noProof/>
            <w:webHidden/>
          </w:rPr>
        </w:r>
        <w:r w:rsidR="006B509A">
          <w:rPr>
            <w:noProof/>
            <w:webHidden/>
          </w:rPr>
          <w:fldChar w:fldCharType="separate"/>
        </w:r>
        <w:r w:rsidR="004669A4">
          <w:rPr>
            <w:noProof/>
            <w:webHidden/>
          </w:rPr>
          <w:t>4</w:t>
        </w:r>
        <w:r w:rsidR="006B509A">
          <w:rPr>
            <w:noProof/>
            <w:webHidden/>
          </w:rPr>
          <w:fldChar w:fldCharType="end"/>
        </w:r>
      </w:hyperlink>
    </w:p>
    <w:p w14:paraId="18DDCA18" w14:textId="17AEA074"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75" w:history="1">
        <w:r w:rsidR="006B509A" w:rsidRPr="006E6465">
          <w:rPr>
            <w:rStyle w:val="Hyperlink"/>
            <w:noProof/>
          </w:rPr>
          <w:t>1.3</w:t>
        </w:r>
        <w:r w:rsidR="006B509A">
          <w:rPr>
            <w:rFonts w:asciiTheme="minorHAnsi" w:eastAsiaTheme="minorEastAsia" w:hAnsiTheme="minorHAnsi" w:cstheme="minorBidi"/>
            <w:noProof/>
            <w:kern w:val="0"/>
            <w:sz w:val="24"/>
          </w:rPr>
          <w:tab/>
        </w:r>
        <w:r w:rsidR="006B509A" w:rsidRPr="006E6465">
          <w:rPr>
            <w:rStyle w:val="Hyperlink"/>
            <w:noProof/>
          </w:rPr>
          <w:t>The Review Panel Members</w:t>
        </w:r>
        <w:r w:rsidR="006B509A">
          <w:rPr>
            <w:noProof/>
            <w:webHidden/>
          </w:rPr>
          <w:tab/>
        </w:r>
        <w:r w:rsidR="006B509A">
          <w:rPr>
            <w:noProof/>
            <w:webHidden/>
          </w:rPr>
          <w:fldChar w:fldCharType="begin"/>
        </w:r>
        <w:r w:rsidR="006B509A">
          <w:rPr>
            <w:noProof/>
            <w:webHidden/>
          </w:rPr>
          <w:instrText xml:space="preserve"> PAGEREF _Toc50644675 \h </w:instrText>
        </w:r>
        <w:r w:rsidR="006B509A">
          <w:rPr>
            <w:noProof/>
            <w:webHidden/>
          </w:rPr>
        </w:r>
        <w:r w:rsidR="006B509A">
          <w:rPr>
            <w:noProof/>
            <w:webHidden/>
          </w:rPr>
          <w:fldChar w:fldCharType="separate"/>
        </w:r>
        <w:r w:rsidR="004669A4">
          <w:rPr>
            <w:noProof/>
            <w:webHidden/>
          </w:rPr>
          <w:t>6</w:t>
        </w:r>
        <w:r w:rsidR="006B509A">
          <w:rPr>
            <w:noProof/>
            <w:webHidden/>
          </w:rPr>
          <w:fldChar w:fldCharType="end"/>
        </w:r>
      </w:hyperlink>
    </w:p>
    <w:p w14:paraId="0F9EB863" w14:textId="624EC4EE"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76" w:history="1">
        <w:r w:rsidR="006B509A" w:rsidRPr="006E6465">
          <w:rPr>
            <w:rStyle w:val="Hyperlink"/>
            <w:noProof/>
          </w:rPr>
          <w:t>1.4</w:t>
        </w:r>
        <w:r w:rsidR="006B509A">
          <w:rPr>
            <w:rFonts w:asciiTheme="minorHAnsi" w:eastAsiaTheme="minorEastAsia" w:hAnsiTheme="minorHAnsi" w:cstheme="minorBidi"/>
            <w:noProof/>
            <w:kern w:val="0"/>
            <w:sz w:val="24"/>
          </w:rPr>
          <w:tab/>
        </w:r>
        <w:r w:rsidR="006B509A" w:rsidRPr="006E6465">
          <w:rPr>
            <w:rStyle w:val="Hyperlink"/>
            <w:noProof/>
          </w:rPr>
          <w:t>Chair of the DHR and Author of the Overview Report</w:t>
        </w:r>
        <w:r w:rsidR="006B509A">
          <w:rPr>
            <w:noProof/>
            <w:webHidden/>
          </w:rPr>
          <w:tab/>
        </w:r>
        <w:r w:rsidR="006B509A">
          <w:rPr>
            <w:noProof/>
            <w:webHidden/>
          </w:rPr>
          <w:fldChar w:fldCharType="begin"/>
        </w:r>
        <w:r w:rsidR="006B509A">
          <w:rPr>
            <w:noProof/>
            <w:webHidden/>
          </w:rPr>
          <w:instrText xml:space="preserve"> PAGEREF _Toc50644676 \h </w:instrText>
        </w:r>
        <w:r w:rsidR="006B509A">
          <w:rPr>
            <w:noProof/>
            <w:webHidden/>
          </w:rPr>
        </w:r>
        <w:r w:rsidR="006B509A">
          <w:rPr>
            <w:noProof/>
            <w:webHidden/>
          </w:rPr>
          <w:fldChar w:fldCharType="separate"/>
        </w:r>
        <w:r w:rsidR="004669A4">
          <w:rPr>
            <w:noProof/>
            <w:webHidden/>
          </w:rPr>
          <w:t>8</w:t>
        </w:r>
        <w:r w:rsidR="006B509A">
          <w:rPr>
            <w:noProof/>
            <w:webHidden/>
          </w:rPr>
          <w:fldChar w:fldCharType="end"/>
        </w:r>
      </w:hyperlink>
    </w:p>
    <w:p w14:paraId="5714743F" w14:textId="65D114CF"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77" w:history="1">
        <w:r w:rsidR="006B509A" w:rsidRPr="006E6465">
          <w:rPr>
            <w:rStyle w:val="Hyperlink"/>
            <w:noProof/>
          </w:rPr>
          <w:t>1.5</w:t>
        </w:r>
        <w:r w:rsidR="006B509A">
          <w:rPr>
            <w:rFonts w:asciiTheme="minorHAnsi" w:eastAsiaTheme="minorEastAsia" w:hAnsiTheme="minorHAnsi" w:cstheme="minorBidi"/>
            <w:noProof/>
            <w:kern w:val="0"/>
            <w:sz w:val="24"/>
          </w:rPr>
          <w:tab/>
        </w:r>
        <w:r w:rsidR="006B509A" w:rsidRPr="006E6465">
          <w:rPr>
            <w:rStyle w:val="Hyperlink"/>
            <w:noProof/>
          </w:rPr>
          <w:t>Terms of Reference for the Review</w:t>
        </w:r>
        <w:r w:rsidR="006B509A">
          <w:rPr>
            <w:noProof/>
            <w:webHidden/>
          </w:rPr>
          <w:tab/>
        </w:r>
        <w:r w:rsidR="006B509A">
          <w:rPr>
            <w:noProof/>
            <w:webHidden/>
          </w:rPr>
          <w:fldChar w:fldCharType="begin"/>
        </w:r>
        <w:r w:rsidR="006B509A">
          <w:rPr>
            <w:noProof/>
            <w:webHidden/>
          </w:rPr>
          <w:instrText xml:space="preserve"> PAGEREF _Toc50644677 \h </w:instrText>
        </w:r>
        <w:r w:rsidR="006B509A">
          <w:rPr>
            <w:noProof/>
            <w:webHidden/>
          </w:rPr>
        </w:r>
        <w:r w:rsidR="006B509A">
          <w:rPr>
            <w:noProof/>
            <w:webHidden/>
          </w:rPr>
          <w:fldChar w:fldCharType="separate"/>
        </w:r>
        <w:r w:rsidR="004669A4">
          <w:rPr>
            <w:noProof/>
            <w:webHidden/>
          </w:rPr>
          <w:t>8</w:t>
        </w:r>
        <w:r w:rsidR="006B509A">
          <w:rPr>
            <w:noProof/>
            <w:webHidden/>
          </w:rPr>
          <w:fldChar w:fldCharType="end"/>
        </w:r>
      </w:hyperlink>
    </w:p>
    <w:p w14:paraId="46BC7D43" w14:textId="1C4408BF"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78" w:history="1">
        <w:r w:rsidR="006B509A" w:rsidRPr="006E6465">
          <w:rPr>
            <w:rStyle w:val="Hyperlink"/>
            <w:noProof/>
          </w:rPr>
          <w:t>1.6</w:t>
        </w:r>
        <w:r w:rsidR="006B509A">
          <w:rPr>
            <w:rFonts w:asciiTheme="minorHAnsi" w:eastAsiaTheme="minorEastAsia" w:hAnsiTheme="minorHAnsi" w:cstheme="minorBidi"/>
            <w:noProof/>
            <w:kern w:val="0"/>
            <w:sz w:val="24"/>
          </w:rPr>
          <w:tab/>
        </w:r>
        <w:r w:rsidR="006B509A" w:rsidRPr="006E6465">
          <w:rPr>
            <w:rStyle w:val="Hyperlink"/>
            <w:noProof/>
          </w:rPr>
          <w:t>Summary of Chronology</w:t>
        </w:r>
        <w:r w:rsidR="006B509A">
          <w:rPr>
            <w:noProof/>
            <w:webHidden/>
          </w:rPr>
          <w:tab/>
        </w:r>
        <w:r w:rsidR="006B509A">
          <w:rPr>
            <w:noProof/>
            <w:webHidden/>
          </w:rPr>
          <w:fldChar w:fldCharType="begin"/>
        </w:r>
        <w:r w:rsidR="006B509A">
          <w:rPr>
            <w:noProof/>
            <w:webHidden/>
          </w:rPr>
          <w:instrText xml:space="preserve"> PAGEREF _Toc50644678 \h </w:instrText>
        </w:r>
        <w:r w:rsidR="006B509A">
          <w:rPr>
            <w:noProof/>
            <w:webHidden/>
          </w:rPr>
        </w:r>
        <w:r w:rsidR="006B509A">
          <w:rPr>
            <w:noProof/>
            <w:webHidden/>
          </w:rPr>
          <w:fldChar w:fldCharType="separate"/>
        </w:r>
        <w:r w:rsidR="004669A4">
          <w:rPr>
            <w:noProof/>
            <w:webHidden/>
          </w:rPr>
          <w:t>9</w:t>
        </w:r>
        <w:r w:rsidR="006B509A">
          <w:rPr>
            <w:noProof/>
            <w:webHidden/>
          </w:rPr>
          <w:fldChar w:fldCharType="end"/>
        </w:r>
      </w:hyperlink>
    </w:p>
    <w:p w14:paraId="481E4E27" w14:textId="4C4CB08F"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79" w:history="1">
        <w:r w:rsidR="006B509A" w:rsidRPr="006E6465">
          <w:rPr>
            <w:rStyle w:val="Hyperlink"/>
            <w:noProof/>
          </w:rPr>
          <w:t>1.7</w:t>
        </w:r>
        <w:r w:rsidR="006B509A">
          <w:rPr>
            <w:rFonts w:asciiTheme="minorHAnsi" w:eastAsiaTheme="minorEastAsia" w:hAnsiTheme="minorHAnsi" w:cstheme="minorBidi"/>
            <w:noProof/>
            <w:kern w:val="0"/>
            <w:sz w:val="24"/>
          </w:rPr>
          <w:tab/>
        </w:r>
        <w:r w:rsidR="006B509A" w:rsidRPr="006E6465">
          <w:rPr>
            <w:rStyle w:val="Hyperlink"/>
            <w:noProof/>
          </w:rPr>
          <w:t>Conclusions and key issues arising from this DHR</w:t>
        </w:r>
        <w:r w:rsidR="006B509A">
          <w:rPr>
            <w:noProof/>
            <w:webHidden/>
          </w:rPr>
          <w:tab/>
        </w:r>
        <w:r w:rsidR="006B509A">
          <w:rPr>
            <w:noProof/>
            <w:webHidden/>
          </w:rPr>
          <w:fldChar w:fldCharType="begin"/>
        </w:r>
        <w:r w:rsidR="006B509A">
          <w:rPr>
            <w:noProof/>
            <w:webHidden/>
          </w:rPr>
          <w:instrText xml:space="preserve"> PAGEREF _Toc50644679 \h </w:instrText>
        </w:r>
        <w:r w:rsidR="006B509A">
          <w:rPr>
            <w:noProof/>
            <w:webHidden/>
          </w:rPr>
        </w:r>
        <w:r w:rsidR="006B509A">
          <w:rPr>
            <w:noProof/>
            <w:webHidden/>
          </w:rPr>
          <w:fldChar w:fldCharType="separate"/>
        </w:r>
        <w:r w:rsidR="004669A4">
          <w:rPr>
            <w:noProof/>
            <w:webHidden/>
          </w:rPr>
          <w:t>15</w:t>
        </w:r>
        <w:r w:rsidR="006B509A">
          <w:rPr>
            <w:noProof/>
            <w:webHidden/>
          </w:rPr>
          <w:fldChar w:fldCharType="end"/>
        </w:r>
      </w:hyperlink>
    </w:p>
    <w:p w14:paraId="4DA90DB3" w14:textId="459DF7C4"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80" w:history="1">
        <w:r w:rsidR="006B509A" w:rsidRPr="006E6465">
          <w:rPr>
            <w:rStyle w:val="Hyperlink"/>
            <w:noProof/>
          </w:rPr>
          <w:t>1.8</w:t>
        </w:r>
        <w:r w:rsidR="006B509A">
          <w:rPr>
            <w:rFonts w:asciiTheme="minorHAnsi" w:eastAsiaTheme="minorEastAsia" w:hAnsiTheme="minorHAnsi" w:cstheme="minorBidi"/>
            <w:noProof/>
            <w:kern w:val="0"/>
            <w:sz w:val="24"/>
          </w:rPr>
          <w:tab/>
        </w:r>
        <w:r w:rsidR="006B509A" w:rsidRPr="006E6465">
          <w:rPr>
            <w:rStyle w:val="Hyperlink"/>
            <w:noProof/>
          </w:rPr>
          <w:t>Lessons to be learnt</w:t>
        </w:r>
        <w:r w:rsidR="006B509A">
          <w:rPr>
            <w:noProof/>
            <w:webHidden/>
          </w:rPr>
          <w:tab/>
        </w:r>
        <w:r w:rsidR="006B509A">
          <w:rPr>
            <w:noProof/>
            <w:webHidden/>
          </w:rPr>
          <w:fldChar w:fldCharType="begin"/>
        </w:r>
        <w:r w:rsidR="006B509A">
          <w:rPr>
            <w:noProof/>
            <w:webHidden/>
          </w:rPr>
          <w:instrText xml:space="preserve"> PAGEREF _Toc50644680 \h </w:instrText>
        </w:r>
        <w:r w:rsidR="006B509A">
          <w:rPr>
            <w:noProof/>
            <w:webHidden/>
          </w:rPr>
        </w:r>
        <w:r w:rsidR="006B509A">
          <w:rPr>
            <w:noProof/>
            <w:webHidden/>
          </w:rPr>
          <w:fldChar w:fldCharType="separate"/>
        </w:r>
        <w:r w:rsidR="004669A4">
          <w:rPr>
            <w:noProof/>
            <w:webHidden/>
          </w:rPr>
          <w:t>16</w:t>
        </w:r>
        <w:r w:rsidR="006B509A">
          <w:rPr>
            <w:noProof/>
            <w:webHidden/>
          </w:rPr>
          <w:fldChar w:fldCharType="end"/>
        </w:r>
      </w:hyperlink>
    </w:p>
    <w:p w14:paraId="697F7C91" w14:textId="5AE103DE"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81" w:history="1">
        <w:r w:rsidR="006B509A" w:rsidRPr="006E6465">
          <w:rPr>
            <w:rStyle w:val="Hyperlink"/>
            <w:noProof/>
          </w:rPr>
          <w:t>1.9</w:t>
        </w:r>
        <w:r w:rsidR="006B509A">
          <w:rPr>
            <w:rFonts w:asciiTheme="minorHAnsi" w:eastAsiaTheme="minorEastAsia" w:hAnsiTheme="minorHAnsi" w:cstheme="minorBidi"/>
            <w:noProof/>
            <w:kern w:val="0"/>
            <w:sz w:val="24"/>
          </w:rPr>
          <w:tab/>
        </w:r>
        <w:r w:rsidR="006B509A" w:rsidRPr="006E6465">
          <w:rPr>
            <w:rStyle w:val="Hyperlink"/>
            <w:noProof/>
          </w:rPr>
          <w:t>Single Agency Recommendations:</w:t>
        </w:r>
        <w:r w:rsidR="006B509A">
          <w:rPr>
            <w:noProof/>
            <w:webHidden/>
          </w:rPr>
          <w:tab/>
        </w:r>
        <w:r w:rsidR="006B509A">
          <w:rPr>
            <w:noProof/>
            <w:webHidden/>
          </w:rPr>
          <w:fldChar w:fldCharType="begin"/>
        </w:r>
        <w:r w:rsidR="006B509A">
          <w:rPr>
            <w:noProof/>
            <w:webHidden/>
          </w:rPr>
          <w:instrText xml:space="preserve"> PAGEREF _Toc50644681 \h </w:instrText>
        </w:r>
        <w:r w:rsidR="006B509A">
          <w:rPr>
            <w:noProof/>
            <w:webHidden/>
          </w:rPr>
        </w:r>
        <w:r w:rsidR="006B509A">
          <w:rPr>
            <w:noProof/>
            <w:webHidden/>
          </w:rPr>
          <w:fldChar w:fldCharType="separate"/>
        </w:r>
        <w:r w:rsidR="004669A4">
          <w:rPr>
            <w:noProof/>
            <w:webHidden/>
          </w:rPr>
          <w:t>18</w:t>
        </w:r>
        <w:r w:rsidR="006B509A">
          <w:rPr>
            <w:noProof/>
            <w:webHidden/>
          </w:rPr>
          <w:fldChar w:fldCharType="end"/>
        </w:r>
      </w:hyperlink>
    </w:p>
    <w:p w14:paraId="5ADAC022" w14:textId="325B28C6" w:rsidR="006B509A" w:rsidRDefault="008631DD">
      <w:pPr>
        <w:pStyle w:val="TOC2"/>
        <w:tabs>
          <w:tab w:val="right" w:leader="dot" w:pos="10457"/>
        </w:tabs>
        <w:rPr>
          <w:rFonts w:asciiTheme="minorHAnsi" w:eastAsiaTheme="minorEastAsia" w:hAnsiTheme="minorHAnsi" w:cstheme="minorBidi"/>
          <w:noProof/>
          <w:kern w:val="0"/>
          <w:sz w:val="24"/>
        </w:rPr>
      </w:pPr>
      <w:hyperlink w:anchor="_Toc50644682" w:history="1">
        <w:r w:rsidR="006B509A" w:rsidRPr="006E6465">
          <w:rPr>
            <w:rStyle w:val="Hyperlink"/>
            <w:noProof/>
          </w:rPr>
          <w:t>1.10</w:t>
        </w:r>
        <w:r w:rsidR="006B509A">
          <w:rPr>
            <w:rFonts w:asciiTheme="minorHAnsi" w:eastAsiaTheme="minorEastAsia" w:hAnsiTheme="minorHAnsi" w:cstheme="minorBidi"/>
            <w:noProof/>
            <w:kern w:val="0"/>
            <w:sz w:val="24"/>
          </w:rPr>
          <w:tab/>
        </w:r>
        <w:r w:rsidR="006B509A" w:rsidRPr="006E6465">
          <w:rPr>
            <w:rStyle w:val="Hyperlink"/>
            <w:noProof/>
          </w:rPr>
          <w:t>Multi Agency Recommendations:</w:t>
        </w:r>
        <w:r w:rsidR="006B509A">
          <w:rPr>
            <w:noProof/>
            <w:webHidden/>
          </w:rPr>
          <w:tab/>
        </w:r>
        <w:r w:rsidR="006B509A">
          <w:rPr>
            <w:noProof/>
            <w:webHidden/>
          </w:rPr>
          <w:fldChar w:fldCharType="begin"/>
        </w:r>
        <w:r w:rsidR="006B509A">
          <w:rPr>
            <w:noProof/>
            <w:webHidden/>
          </w:rPr>
          <w:instrText xml:space="preserve"> PAGEREF _Toc50644682 \h </w:instrText>
        </w:r>
        <w:r w:rsidR="006B509A">
          <w:rPr>
            <w:noProof/>
            <w:webHidden/>
          </w:rPr>
        </w:r>
        <w:r w:rsidR="006B509A">
          <w:rPr>
            <w:noProof/>
            <w:webHidden/>
          </w:rPr>
          <w:fldChar w:fldCharType="separate"/>
        </w:r>
        <w:r w:rsidR="004669A4">
          <w:rPr>
            <w:noProof/>
            <w:webHidden/>
          </w:rPr>
          <w:t>22</w:t>
        </w:r>
        <w:r w:rsidR="006B509A">
          <w:rPr>
            <w:noProof/>
            <w:webHidden/>
          </w:rPr>
          <w:fldChar w:fldCharType="end"/>
        </w:r>
      </w:hyperlink>
    </w:p>
    <w:p w14:paraId="67FF41EA" w14:textId="1509C30D" w:rsidR="00A600EA" w:rsidRPr="00232527" w:rsidRDefault="00A600EA" w:rsidP="00A600EA">
      <w:pPr>
        <w:pStyle w:val="Level1"/>
        <w:numPr>
          <w:ilvl w:val="0"/>
          <w:numId w:val="0"/>
        </w:numPr>
        <w:ind w:left="2722" w:hanging="2722"/>
        <w:rPr>
          <w:szCs w:val="22"/>
        </w:rPr>
      </w:pPr>
      <w:r w:rsidRPr="00232527">
        <w:rPr>
          <w:sz w:val="40"/>
          <w:szCs w:val="40"/>
        </w:rPr>
        <w:fldChar w:fldCharType="end"/>
      </w:r>
    </w:p>
    <w:p w14:paraId="1509E0BF" w14:textId="77777777" w:rsidR="00A600EA" w:rsidRPr="00232527" w:rsidRDefault="00A600EA" w:rsidP="00A600EA">
      <w:pPr>
        <w:pStyle w:val="Body1"/>
      </w:pPr>
    </w:p>
    <w:p w14:paraId="336A6DFA" w14:textId="77777777" w:rsidR="00A600EA" w:rsidRPr="00232527" w:rsidRDefault="00A600EA">
      <w:pPr>
        <w:rPr>
          <w:b/>
          <w:bCs/>
          <w:kern w:val="20"/>
          <w:sz w:val="40"/>
          <w:szCs w:val="40"/>
        </w:rPr>
      </w:pPr>
      <w:r w:rsidRPr="00232527">
        <w:rPr>
          <w:sz w:val="40"/>
          <w:szCs w:val="40"/>
        </w:rPr>
        <w:br w:type="page"/>
      </w:r>
    </w:p>
    <w:p w14:paraId="06C1F6BB" w14:textId="46909329" w:rsidR="00A600EA" w:rsidRPr="00232527" w:rsidRDefault="00A600EA" w:rsidP="00A54679">
      <w:pPr>
        <w:pStyle w:val="Level1"/>
        <w:ind w:left="142" w:firstLine="0"/>
        <w:jc w:val="center"/>
        <w:rPr>
          <w:sz w:val="40"/>
          <w:szCs w:val="40"/>
        </w:rPr>
      </w:pPr>
      <w:bookmarkStart w:id="4" w:name="_Toc330547182"/>
      <w:bookmarkStart w:id="5" w:name="_Toc50644672"/>
      <w:r w:rsidRPr="00232527">
        <w:rPr>
          <w:sz w:val="40"/>
          <w:szCs w:val="40"/>
        </w:rPr>
        <w:lastRenderedPageBreak/>
        <w:t>Executive Summary</w:t>
      </w:r>
      <w:bookmarkEnd w:id="4"/>
      <w:bookmarkEnd w:id="5"/>
    </w:p>
    <w:p w14:paraId="03A5E1FA" w14:textId="37266999" w:rsidR="00C557BA" w:rsidRPr="00232527" w:rsidRDefault="00CD3E55" w:rsidP="0002011A">
      <w:pPr>
        <w:pStyle w:val="Level2"/>
        <w:ind w:left="426" w:hanging="426"/>
      </w:pPr>
      <w:bookmarkStart w:id="6" w:name="_Toc50644673"/>
      <w:bookmarkEnd w:id="0"/>
      <w:bookmarkEnd w:id="1"/>
      <w:bookmarkEnd w:id="2"/>
      <w:bookmarkEnd w:id="3"/>
      <w:r w:rsidRPr="00232527">
        <w:t>T</w:t>
      </w:r>
      <w:r w:rsidR="0003303F" w:rsidRPr="00232527">
        <w:t>he Review Process</w:t>
      </w:r>
      <w:bookmarkEnd w:id="6"/>
    </w:p>
    <w:p w14:paraId="48B78982" w14:textId="12106CDB" w:rsidR="00C557BA" w:rsidRPr="00232527" w:rsidRDefault="00C557BA" w:rsidP="007C4EBF">
      <w:pPr>
        <w:pStyle w:val="Level3"/>
        <w:tabs>
          <w:tab w:val="left" w:pos="851"/>
        </w:tabs>
        <w:ind w:left="1134" w:hanging="709"/>
        <w:rPr>
          <w:szCs w:val="22"/>
        </w:rPr>
      </w:pPr>
      <w:r w:rsidRPr="00232527">
        <w:rPr>
          <w:szCs w:val="22"/>
        </w:rPr>
        <w:t xml:space="preserve">This summary outlines the process undertaken by </w:t>
      </w:r>
      <w:r w:rsidR="00A40775">
        <w:rPr>
          <w:szCs w:val="22"/>
        </w:rPr>
        <w:t xml:space="preserve">the </w:t>
      </w:r>
      <w:r w:rsidR="00A7323D">
        <w:rPr>
          <w:szCs w:val="22"/>
        </w:rPr>
        <w:t>Tower Hamlets</w:t>
      </w:r>
      <w:r w:rsidR="00E47123" w:rsidRPr="00232527">
        <w:rPr>
          <w:szCs w:val="22"/>
        </w:rPr>
        <w:t xml:space="preserve"> </w:t>
      </w:r>
      <w:r w:rsidR="00804DF0">
        <w:rPr>
          <w:szCs w:val="22"/>
        </w:rPr>
        <w:t xml:space="preserve">Community Safety </w:t>
      </w:r>
      <w:r w:rsidR="00E47123" w:rsidRPr="00232527">
        <w:rPr>
          <w:szCs w:val="22"/>
        </w:rPr>
        <w:t>Partnership D</w:t>
      </w:r>
      <w:r w:rsidRPr="00232527">
        <w:rPr>
          <w:szCs w:val="22"/>
        </w:rPr>
        <w:t xml:space="preserve">omestic </w:t>
      </w:r>
      <w:r w:rsidR="00E47123" w:rsidRPr="00232527">
        <w:rPr>
          <w:szCs w:val="22"/>
        </w:rPr>
        <w:t>H</w:t>
      </w:r>
      <w:r w:rsidRPr="00232527">
        <w:rPr>
          <w:szCs w:val="22"/>
        </w:rPr>
        <w:t xml:space="preserve">omicide </w:t>
      </w:r>
      <w:r w:rsidR="00E47123" w:rsidRPr="00232527">
        <w:rPr>
          <w:szCs w:val="22"/>
        </w:rPr>
        <w:t>R</w:t>
      </w:r>
      <w:r w:rsidRPr="00232527">
        <w:rPr>
          <w:szCs w:val="22"/>
        </w:rPr>
        <w:t xml:space="preserve">eview </w:t>
      </w:r>
      <w:r w:rsidR="00E47123" w:rsidRPr="00232527">
        <w:rPr>
          <w:szCs w:val="22"/>
        </w:rPr>
        <w:t>(DHR) Panel</w:t>
      </w:r>
      <w:r w:rsidRPr="00232527">
        <w:rPr>
          <w:szCs w:val="22"/>
        </w:rPr>
        <w:t xml:space="preserve"> in reviewing the homicide of </w:t>
      </w:r>
      <w:r w:rsidR="00A7323D">
        <w:rPr>
          <w:rFonts w:cs="Arial"/>
          <w:szCs w:val="22"/>
        </w:rPr>
        <w:t>Salma</w:t>
      </w:r>
      <w:r w:rsidR="00E47123" w:rsidRPr="00232527">
        <w:rPr>
          <w:rStyle w:val="FootnoteReference"/>
          <w:rFonts w:cs="Arial"/>
          <w:szCs w:val="22"/>
        </w:rPr>
        <w:footnoteReference w:id="1"/>
      </w:r>
      <w:r w:rsidR="00E47123" w:rsidRPr="00232527">
        <w:rPr>
          <w:rFonts w:cs="Arial"/>
          <w:szCs w:val="22"/>
        </w:rPr>
        <w:t xml:space="preserve">, a resident of the London Borough of </w:t>
      </w:r>
      <w:r w:rsidR="00A7323D">
        <w:rPr>
          <w:rFonts w:cs="Arial"/>
          <w:szCs w:val="22"/>
        </w:rPr>
        <w:t>Tower Hamlets</w:t>
      </w:r>
      <w:r w:rsidR="0092557A" w:rsidRPr="00232527">
        <w:rPr>
          <w:rFonts w:cs="Arial"/>
          <w:szCs w:val="22"/>
        </w:rPr>
        <w:t xml:space="preserve"> (hereafter ‘</w:t>
      </w:r>
      <w:r w:rsidR="00A7323D">
        <w:rPr>
          <w:rFonts w:cs="Arial"/>
          <w:szCs w:val="22"/>
        </w:rPr>
        <w:t>Tower Hamlets</w:t>
      </w:r>
      <w:r w:rsidR="0092557A" w:rsidRPr="00232527">
        <w:rPr>
          <w:rFonts w:cs="Arial"/>
          <w:szCs w:val="22"/>
        </w:rPr>
        <w:t xml:space="preserve">’). </w:t>
      </w:r>
    </w:p>
    <w:p w14:paraId="22995D26" w14:textId="77777777" w:rsidR="00A7323D" w:rsidRPr="00A7323D" w:rsidRDefault="00A7323D" w:rsidP="007C4EBF">
      <w:pPr>
        <w:pStyle w:val="Level3"/>
        <w:tabs>
          <w:tab w:val="left" w:pos="851"/>
        </w:tabs>
        <w:ind w:left="1134" w:hanging="709"/>
        <w:rPr>
          <w:rFonts w:asciiTheme="minorHAnsi" w:eastAsia="Calibri" w:hAnsiTheme="minorHAnsi" w:cstheme="minorHAnsi"/>
          <w:color w:val="000000" w:themeColor="text1"/>
          <w:szCs w:val="22"/>
          <w:lang w:eastAsia="en-US"/>
        </w:rPr>
      </w:pPr>
      <w:r>
        <w:rPr>
          <w:rFonts w:cs="Arial"/>
        </w:rPr>
        <w:t>Salma</w:t>
      </w:r>
      <w:r w:rsidRPr="00DF0579">
        <w:rPr>
          <w:rFonts w:cs="Arial"/>
        </w:rPr>
        <w:t xml:space="preserve"> was killed by her husband </w:t>
      </w:r>
      <w:r>
        <w:rPr>
          <w:rFonts w:cs="Arial"/>
        </w:rPr>
        <w:t>Omar</w:t>
      </w:r>
      <w:r w:rsidRPr="00DF0579">
        <w:rPr>
          <w:rFonts w:cs="Arial"/>
        </w:rPr>
        <w:t>.</w:t>
      </w:r>
      <w:r w:rsidRPr="00DF0579">
        <w:rPr>
          <w:rStyle w:val="FootnoteReference"/>
          <w:rFonts w:cs="Arial"/>
        </w:rPr>
        <w:footnoteReference w:id="2"/>
      </w:r>
      <w:r w:rsidRPr="00DF0579">
        <w:rPr>
          <w:rFonts w:cs="Arial"/>
        </w:rPr>
        <w:t xml:space="preserve"> She was found dead at home on a</w:t>
      </w:r>
      <w:r w:rsidRPr="00DF0579">
        <w:rPr>
          <w:rFonts w:eastAsia="Calibri" w:cs="Arial"/>
          <w:color w:val="000000" w:themeColor="text1"/>
          <w:szCs w:val="22"/>
          <w:lang w:eastAsia="en-US"/>
        </w:rPr>
        <w:t xml:space="preserve"> day in early January 2019, </w:t>
      </w:r>
      <w:r w:rsidRPr="00DF0579">
        <w:rPr>
          <w:rFonts w:cs="Arial"/>
        </w:rPr>
        <w:t xml:space="preserve">with fatal head and neck injuries. The London Ambulance Service (LAS) attended, as did police officers from the Metropolitan Police Service (MPS), but tragically </w:t>
      </w:r>
      <w:r>
        <w:rPr>
          <w:rFonts w:cs="Arial"/>
        </w:rPr>
        <w:t>Salma</w:t>
      </w:r>
      <w:r w:rsidRPr="00DF0579">
        <w:rPr>
          <w:rFonts w:cs="Arial"/>
        </w:rPr>
        <w:t xml:space="preserve"> was pronounced dead at the scene. </w:t>
      </w:r>
    </w:p>
    <w:p w14:paraId="08CCA1B3" w14:textId="10CFBA26" w:rsidR="00A7323D" w:rsidRPr="00A7323D" w:rsidRDefault="00A7323D" w:rsidP="007C4EBF">
      <w:pPr>
        <w:pStyle w:val="Level3"/>
        <w:numPr>
          <w:ilvl w:val="2"/>
          <w:numId w:val="47"/>
        </w:numPr>
        <w:tabs>
          <w:tab w:val="left" w:pos="851"/>
        </w:tabs>
        <w:ind w:left="1134" w:hanging="709"/>
        <w:rPr>
          <w:rFonts w:cs="Arial"/>
          <w:color w:val="0000FF"/>
        </w:rPr>
      </w:pPr>
      <w:r w:rsidRPr="00A7323D">
        <w:rPr>
          <w:rFonts w:eastAsia="Calibri" w:cs="Arial"/>
          <w:color w:val="000000" w:themeColor="text1"/>
          <w:szCs w:val="22"/>
          <w:lang w:eastAsia="en-US"/>
        </w:rPr>
        <w:t>Omar had left before the MPS arrived, but he presented himself to a South London Police Station the following morning</w:t>
      </w:r>
      <w:r w:rsidRPr="00A7323D">
        <w:rPr>
          <w:rFonts w:cs="Arial"/>
        </w:rPr>
        <w:t xml:space="preserve">. He was subsequently arrested and charged with murder. In July 2019 Omar was found guilty of murder and sentenced to life imprisonment </w:t>
      </w:r>
      <w:r w:rsidR="00531395">
        <w:rPr>
          <w:rFonts w:cs="Arial"/>
        </w:rPr>
        <w:t xml:space="preserve">with a </w:t>
      </w:r>
      <w:r w:rsidRPr="00A7323D">
        <w:rPr>
          <w:rFonts w:cs="Arial"/>
        </w:rPr>
        <w:t xml:space="preserve">minimum term </w:t>
      </w:r>
      <w:r w:rsidR="00531395">
        <w:rPr>
          <w:rFonts w:cs="Arial"/>
        </w:rPr>
        <w:t>of</w:t>
      </w:r>
      <w:r w:rsidRPr="00A7323D">
        <w:rPr>
          <w:rFonts w:cs="Arial"/>
        </w:rPr>
        <w:t xml:space="preserve"> 19 years.</w:t>
      </w:r>
    </w:p>
    <w:p w14:paraId="66971FFE" w14:textId="7D6E33A3" w:rsidR="00A7323D" w:rsidRPr="00A7323D" w:rsidRDefault="00A7323D" w:rsidP="007C4EBF">
      <w:pPr>
        <w:pStyle w:val="Level3"/>
        <w:numPr>
          <w:ilvl w:val="2"/>
          <w:numId w:val="48"/>
        </w:numPr>
        <w:tabs>
          <w:tab w:val="left" w:pos="851"/>
        </w:tabs>
        <w:ind w:left="1134" w:hanging="709"/>
        <w:rPr>
          <w:rFonts w:cs="Arial"/>
        </w:rPr>
      </w:pPr>
      <w:r w:rsidRPr="00A7323D">
        <w:rPr>
          <w:rFonts w:cs="Arial"/>
        </w:rPr>
        <w:t>This DHR will consider agencies contact/involvement with Salma and/or Omar</w:t>
      </w:r>
      <w:r w:rsidR="00303009">
        <w:rPr>
          <w:rFonts w:cs="Arial"/>
        </w:rPr>
        <w:t xml:space="preserve"> and their children</w:t>
      </w:r>
      <w:r w:rsidRPr="00A7323D">
        <w:rPr>
          <w:rFonts w:cs="Arial"/>
        </w:rPr>
        <w:t xml:space="preserve"> from the beginning of 2008 to the date of the homicide. </w:t>
      </w:r>
    </w:p>
    <w:p w14:paraId="06E78F2D" w14:textId="4A9E4F50" w:rsidR="00A7323D" w:rsidRPr="00A7323D" w:rsidRDefault="00A7323D" w:rsidP="007C4EBF">
      <w:pPr>
        <w:pStyle w:val="Level3"/>
        <w:tabs>
          <w:tab w:val="left" w:pos="851"/>
        </w:tabs>
        <w:ind w:left="1134" w:hanging="709"/>
        <w:rPr>
          <w:rFonts w:eastAsia="Calibri" w:cs="Arial"/>
          <w:szCs w:val="22"/>
          <w:lang w:eastAsia="en-US"/>
        </w:rPr>
      </w:pPr>
      <w:r w:rsidRPr="00DF0579">
        <w:rPr>
          <w:rFonts w:cs="Arial"/>
          <w:color w:val="000000" w:themeColor="text1"/>
        </w:rPr>
        <w:t>This DHR has been</w:t>
      </w:r>
      <w:r w:rsidRPr="00DF0579">
        <w:rPr>
          <w:rFonts w:cs="Arial"/>
          <w:szCs w:val="24"/>
        </w:rPr>
        <w:t xml:space="preserve"> anonymised in accordance with the statutory guidance. The specific date of the homicide and the sex of any children have been removed (with anonymity further enhanced by the children being referred to as Child A, B and C</w:t>
      </w:r>
      <w:r w:rsidR="00584895">
        <w:rPr>
          <w:rFonts w:cs="Arial"/>
          <w:szCs w:val="24"/>
        </w:rPr>
        <w:t xml:space="preserve"> </w:t>
      </w:r>
      <w:r w:rsidR="00584895">
        <w:rPr>
          <w:rFonts w:cs="Arial"/>
          <w:color w:val="000000" w:themeColor="text1"/>
          <w:szCs w:val="24"/>
        </w:rPr>
        <w:t>and identifying information about their primary schools being removed</w:t>
      </w:r>
      <w:r w:rsidRPr="00DF0579">
        <w:rPr>
          <w:rFonts w:cs="Arial"/>
          <w:szCs w:val="24"/>
        </w:rPr>
        <w:t>). Only the chair and Review Panel members are named</w:t>
      </w:r>
      <w:r w:rsidR="00303009">
        <w:rPr>
          <w:rFonts w:cs="Arial"/>
          <w:szCs w:val="24"/>
        </w:rPr>
        <w:t>.</w:t>
      </w:r>
    </w:p>
    <w:p w14:paraId="05DC1555" w14:textId="0C83FE64" w:rsidR="00584895" w:rsidRPr="00584895" w:rsidRDefault="00E47123" w:rsidP="00584895">
      <w:pPr>
        <w:pStyle w:val="Level3"/>
        <w:tabs>
          <w:tab w:val="left" w:pos="851"/>
        </w:tabs>
        <w:ind w:left="1134" w:hanging="709"/>
        <w:rPr>
          <w:rFonts w:eastAsia="Calibri" w:cs="Arial"/>
          <w:szCs w:val="22"/>
          <w:lang w:eastAsia="en-US"/>
        </w:rPr>
      </w:pPr>
      <w:r w:rsidRPr="00232527">
        <w:rPr>
          <w:rFonts w:eastAsia="Calibri" w:cs="Arial"/>
          <w:szCs w:val="22"/>
        </w:rPr>
        <w:t xml:space="preserve">The following pseudonyms have been used in this review to protect the identities of the victim, other parties, those of their family members and the perpetrator: </w:t>
      </w:r>
    </w:p>
    <w:tbl>
      <w:tblPr>
        <w:tblStyle w:val="TableGrid"/>
        <w:tblW w:w="0" w:type="auto"/>
        <w:tblInd w:w="1129" w:type="dxa"/>
        <w:tblLook w:val="04A0" w:firstRow="1" w:lastRow="0" w:firstColumn="1" w:lastColumn="0" w:noHBand="0" w:noVBand="1"/>
      </w:tblPr>
      <w:tblGrid>
        <w:gridCol w:w="3828"/>
        <w:gridCol w:w="4060"/>
      </w:tblGrid>
      <w:tr w:rsidR="00A7323D" w:rsidRPr="00DF0579" w14:paraId="32C50120" w14:textId="77777777" w:rsidTr="00303009">
        <w:tc>
          <w:tcPr>
            <w:tcW w:w="3828" w:type="dxa"/>
            <w:shd w:val="clear" w:color="auto" w:fill="BFBFBF" w:themeFill="background1" w:themeFillShade="BF"/>
          </w:tcPr>
          <w:p w14:paraId="03D18B9B" w14:textId="77777777" w:rsidR="00A7323D" w:rsidRPr="00DF0579" w:rsidRDefault="00A7323D" w:rsidP="0002011A">
            <w:pPr>
              <w:pStyle w:val="Level3"/>
              <w:numPr>
                <w:ilvl w:val="0"/>
                <w:numId w:val="0"/>
              </w:numPr>
              <w:tabs>
                <w:tab w:val="left" w:pos="851"/>
              </w:tabs>
              <w:spacing w:after="0" w:line="240" w:lineRule="auto"/>
              <w:ind w:left="1134" w:hanging="709"/>
              <w:jc w:val="center"/>
              <w:rPr>
                <w:rFonts w:eastAsia="Calibri" w:cs="Arial"/>
                <w:b/>
                <w:color w:val="000000" w:themeColor="text1"/>
                <w:szCs w:val="22"/>
                <w:lang w:eastAsia="en-US"/>
              </w:rPr>
            </w:pPr>
            <w:r w:rsidRPr="00DF0579">
              <w:rPr>
                <w:rFonts w:eastAsia="Calibri" w:cs="Arial"/>
                <w:b/>
                <w:color w:val="000000" w:themeColor="text1"/>
                <w:szCs w:val="22"/>
                <w:lang w:eastAsia="en-US"/>
              </w:rPr>
              <w:t>Name</w:t>
            </w:r>
          </w:p>
        </w:tc>
        <w:tc>
          <w:tcPr>
            <w:tcW w:w="4060" w:type="dxa"/>
            <w:shd w:val="clear" w:color="auto" w:fill="BFBFBF" w:themeFill="background1" w:themeFillShade="BF"/>
          </w:tcPr>
          <w:p w14:paraId="364CCF44" w14:textId="77777777" w:rsidR="00A7323D" w:rsidRDefault="00A7323D" w:rsidP="0002011A">
            <w:pPr>
              <w:pStyle w:val="Level3"/>
              <w:numPr>
                <w:ilvl w:val="0"/>
                <w:numId w:val="0"/>
              </w:numPr>
              <w:tabs>
                <w:tab w:val="left" w:pos="851"/>
              </w:tabs>
              <w:spacing w:after="0" w:line="240" w:lineRule="auto"/>
              <w:ind w:left="1134" w:hanging="709"/>
              <w:jc w:val="center"/>
              <w:rPr>
                <w:rFonts w:eastAsia="Calibri" w:cs="Arial"/>
                <w:b/>
                <w:color w:val="000000" w:themeColor="text1"/>
                <w:szCs w:val="22"/>
                <w:lang w:eastAsia="en-US"/>
              </w:rPr>
            </w:pPr>
            <w:r w:rsidRPr="00DF0579">
              <w:rPr>
                <w:rFonts w:eastAsia="Calibri" w:cs="Arial"/>
                <w:b/>
                <w:color w:val="000000" w:themeColor="text1"/>
                <w:szCs w:val="22"/>
                <w:lang w:eastAsia="en-US"/>
              </w:rPr>
              <w:t xml:space="preserve">Relationship to </w:t>
            </w:r>
            <w:r>
              <w:rPr>
                <w:rFonts w:eastAsia="Calibri" w:cs="Arial"/>
                <w:b/>
                <w:color w:val="000000" w:themeColor="text1"/>
                <w:szCs w:val="22"/>
                <w:lang w:eastAsia="en-US"/>
              </w:rPr>
              <w:t>Salma</w:t>
            </w:r>
          </w:p>
          <w:p w14:paraId="18E560F3" w14:textId="322E53AD" w:rsidR="00584895" w:rsidRPr="00DF0579" w:rsidRDefault="00584895" w:rsidP="0002011A">
            <w:pPr>
              <w:pStyle w:val="Level3"/>
              <w:numPr>
                <w:ilvl w:val="0"/>
                <w:numId w:val="0"/>
              </w:numPr>
              <w:tabs>
                <w:tab w:val="left" w:pos="851"/>
              </w:tabs>
              <w:spacing w:after="0" w:line="240" w:lineRule="auto"/>
              <w:ind w:left="1134" w:hanging="709"/>
              <w:jc w:val="center"/>
              <w:rPr>
                <w:rFonts w:eastAsia="Calibri" w:cs="Arial"/>
                <w:b/>
                <w:color w:val="000000" w:themeColor="text1"/>
                <w:szCs w:val="22"/>
                <w:lang w:eastAsia="en-US"/>
              </w:rPr>
            </w:pPr>
          </w:p>
        </w:tc>
      </w:tr>
      <w:tr w:rsidR="00A7323D" w:rsidRPr="00DF0579" w14:paraId="3025FBDF" w14:textId="77777777" w:rsidTr="00303009">
        <w:trPr>
          <w:trHeight w:val="90"/>
        </w:trPr>
        <w:tc>
          <w:tcPr>
            <w:tcW w:w="3828" w:type="dxa"/>
          </w:tcPr>
          <w:p w14:paraId="4AC900F7"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Pr>
                <w:rFonts w:cs="Arial"/>
                <w:szCs w:val="22"/>
              </w:rPr>
              <w:t>Salma</w:t>
            </w:r>
          </w:p>
        </w:tc>
        <w:tc>
          <w:tcPr>
            <w:tcW w:w="4060" w:type="dxa"/>
          </w:tcPr>
          <w:p w14:paraId="1C36E37E"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sidRPr="00DF0579">
              <w:rPr>
                <w:rFonts w:cs="Arial"/>
                <w:szCs w:val="22"/>
              </w:rPr>
              <w:t>n/a</w:t>
            </w:r>
          </w:p>
          <w:p w14:paraId="00C21180"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p>
        </w:tc>
      </w:tr>
      <w:tr w:rsidR="00A7323D" w:rsidRPr="00DF0579" w14:paraId="10ADA5FD" w14:textId="77777777" w:rsidTr="00303009">
        <w:trPr>
          <w:trHeight w:val="90"/>
        </w:trPr>
        <w:tc>
          <w:tcPr>
            <w:tcW w:w="3828" w:type="dxa"/>
          </w:tcPr>
          <w:p w14:paraId="3C3C5F79"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Pr>
                <w:rFonts w:cs="Arial"/>
              </w:rPr>
              <w:t>Omar</w:t>
            </w:r>
          </w:p>
        </w:tc>
        <w:tc>
          <w:tcPr>
            <w:tcW w:w="4060" w:type="dxa"/>
          </w:tcPr>
          <w:p w14:paraId="7327728B" w14:textId="13DFFA0E"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sidRPr="00DF0579">
              <w:rPr>
                <w:rFonts w:cs="Arial"/>
                <w:szCs w:val="22"/>
              </w:rPr>
              <w:t>Husband</w:t>
            </w:r>
          </w:p>
          <w:p w14:paraId="4B622EE3"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p>
        </w:tc>
      </w:tr>
      <w:tr w:rsidR="00A7323D" w:rsidRPr="00DF0579" w14:paraId="31BF2F55" w14:textId="77777777" w:rsidTr="00303009">
        <w:trPr>
          <w:trHeight w:val="90"/>
        </w:trPr>
        <w:tc>
          <w:tcPr>
            <w:tcW w:w="3828" w:type="dxa"/>
          </w:tcPr>
          <w:p w14:paraId="70C5A77C"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r>
              <w:rPr>
                <w:rFonts w:cs="Arial"/>
              </w:rPr>
              <w:t>Child A</w:t>
            </w:r>
          </w:p>
        </w:tc>
        <w:tc>
          <w:tcPr>
            <w:tcW w:w="4060" w:type="dxa"/>
          </w:tcPr>
          <w:p w14:paraId="69B7324F"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sidRPr="00DF0579">
              <w:rPr>
                <w:rFonts w:cs="Arial"/>
                <w:szCs w:val="22"/>
              </w:rPr>
              <w:t>Child</w:t>
            </w:r>
          </w:p>
          <w:p w14:paraId="3412010D"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p>
        </w:tc>
      </w:tr>
      <w:tr w:rsidR="00A7323D" w:rsidRPr="00DF0579" w14:paraId="1F7EF4AD" w14:textId="77777777" w:rsidTr="00303009">
        <w:trPr>
          <w:trHeight w:val="90"/>
        </w:trPr>
        <w:tc>
          <w:tcPr>
            <w:tcW w:w="3828" w:type="dxa"/>
          </w:tcPr>
          <w:p w14:paraId="0E87A108"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r>
              <w:rPr>
                <w:rFonts w:cs="Arial"/>
              </w:rPr>
              <w:t>Child B</w:t>
            </w:r>
          </w:p>
        </w:tc>
        <w:tc>
          <w:tcPr>
            <w:tcW w:w="4060" w:type="dxa"/>
          </w:tcPr>
          <w:p w14:paraId="04395885"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sidRPr="00DF0579">
              <w:rPr>
                <w:rFonts w:cs="Arial"/>
                <w:szCs w:val="22"/>
              </w:rPr>
              <w:t>Child</w:t>
            </w:r>
          </w:p>
          <w:p w14:paraId="2705AB07"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p>
        </w:tc>
      </w:tr>
      <w:tr w:rsidR="00A7323D" w:rsidRPr="00DF0579" w14:paraId="3956866C" w14:textId="77777777" w:rsidTr="00303009">
        <w:trPr>
          <w:trHeight w:val="90"/>
        </w:trPr>
        <w:tc>
          <w:tcPr>
            <w:tcW w:w="3828" w:type="dxa"/>
          </w:tcPr>
          <w:p w14:paraId="647D4F1C"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r>
              <w:rPr>
                <w:rFonts w:cs="Arial"/>
              </w:rPr>
              <w:t>Child C</w:t>
            </w:r>
          </w:p>
        </w:tc>
        <w:tc>
          <w:tcPr>
            <w:tcW w:w="4060" w:type="dxa"/>
          </w:tcPr>
          <w:p w14:paraId="3650E334"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sidRPr="00DF0579">
              <w:rPr>
                <w:rFonts w:cs="Arial"/>
                <w:szCs w:val="22"/>
              </w:rPr>
              <w:t>Child</w:t>
            </w:r>
          </w:p>
          <w:p w14:paraId="5829094C"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p>
        </w:tc>
      </w:tr>
      <w:tr w:rsidR="00A7323D" w:rsidRPr="00DF0579" w14:paraId="6D9DAA24" w14:textId="77777777" w:rsidTr="00303009">
        <w:trPr>
          <w:trHeight w:val="90"/>
        </w:trPr>
        <w:tc>
          <w:tcPr>
            <w:tcW w:w="3828" w:type="dxa"/>
          </w:tcPr>
          <w:p w14:paraId="476FA098"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r>
              <w:rPr>
                <w:rFonts w:cs="Arial"/>
              </w:rPr>
              <w:t>Samiha</w:t>
            </w:r>
          </w:p>
          <w:p w14:paraId="2070CC60"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p>
        </w:tc>
        <w:tc>
          <w:tcPr>
            <w:tcW w:w="4060" w:type="dxa"/>
          </w:tcPr>
          <w:p w14:paraId="225D3A98" w14:textId="1288A1DD"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sidRPr="00DF0579">
              <w:rPr>
                <w:rFonts w:cs="Arial"/>
              </w:rPr>
              <w:lastRenderedPageBreak/>
              <w:t>Niece</w:t>
            </w:r>
          </w:p>
        </w:tc>
      </w:tr>
      <w:tr w:rsidR="00A7323D" w:rsidRPr="00DF0579" w14:paraId="3C00D413" w14:textId="77777777" w:rsidTr="00303009">
        <w:trPr>
          <w:trHeight w:val="90"/>
        </w:trPr>
        <w:tc>
          <w:tcPr>
            <w:tcW w:w="3828" w:type="dxa"/>
          </w:tcPr>
          <w:p w14:paraId="54950783"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r>
              <w:rPr>
                <w:rFonts w:cs="Arial"/>
              </w:rPr>
              <w:t>Aneysha</w:t>
            </w:r>
          </w:p>
          <w:p w14:paraId="744DFDBC"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p>
        </w:tc>
        <w:tc>
          <w:tcPr>
            <w:tcW w:w="4060" w:type="dxa"/>
          </w:tcPr>
          <w:p w14:paraId="6F0C0AA2"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sidRPr="00DF0579">
              <w:rPr>
                <w:rFonts w:cs="Arial"/>
              </w:rPr>
              <w:t>Sister</w:t>
            </w:r>
          </w:p>
        </w:tc>
      </w:tr>
      <w:tr w:rsidR="00A7323D" w:rsidRPr="00DF0579" w14:paraId="36F7F603" w14:textId="77777777" w:rsidTr="00303009">
        <w:trPr>
          <w:trHeight w:val="90"/>
        </w:trPr>
        <w:tc>
          <w:tcPr>
            <w:tcW w:w="3828" w:type="dxa"/>
          </w:tcPr>
          <w:p w14:paraId="06D4B40C"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proofErr w:type="spellStart"/>
            <w:r>
              <w:rPr>
                <w:rFonts w:cs="Arial"/>
              </w:rPr>
              <w:t>Ahad</w:t>
            </w:r>
            <w:proofErr w:type="spellEnd"/>
          </w:p>
          <w:p w14:paraId="290BED5A"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p>
        </w:tc>
        <w:tc>
          <w:tcPr>
            <w:tcW w:w="4060" w:type="dxa"/>
          </w:tcPr>
          <w:p w14:paraId="499D69FD"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sidRPr="00DF0579">
              <w:rPr>
                <w:rFonts w:cs="Arial"/>
              </w:rPr>
              <w:t>Nephew</w:t>
            </w:r>
          </w:p>
        </w:tc>
      </w:tr>
      <w:tr w:rsidR="00A7323D" w:rsidRPr="00DF0579" w14:paraId="4C937BC2" w14:textId="77777777" w:rsidTr="00303009">
        <w:trPr>
          <w:trHeight w:val="90"/>
        </w:trPr>
        <w:tc>
          <w:tcPr>
            <w:tcW w:w="3828" w:type="dxa"/>
          </w:tcPr>
          <w:p w14:paraId="61A5A888"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r>
              <w:rPr>
                <w:rFonts w:cs="Arial"/>
              </w:rPr>
              <w:t>Zoya</w:t>
            </w:r>
          </w:p>
          <w:p w14:paraId="2B3F4246"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rPr>
            </w:pPr>
          </w:p>
        </w:tc>
        <w:tc>
          <w:tcPr>
            <w:tcW w:w="4060" w:type="dxa"/>
          </w:tcPr>
          <w:p w14:paraId="34DE3B3E" w14:textId="77777777" w:rsidR="00A7323D" w:rsidRPr="00DF0579" w:rsidRDefault="00A7323D" w:rsidP="00A51D96">
            <w:pPr>
              <w:pStyle w:val="Level3"/>
              <w:numPr>
                <w:ilvl w:val="0"/>
                <w:numId w:val="0"/>
              </w:numPr>
              <w:tabs>
                <w:tab w:val="left" w:pos="851"/>
              </w:tabs>
              <w:spacing w:after="0" w:line="240" w:lineRule="auto"/>
              <w:ind w:left="1134" w:hanging="709"/>
              <w:jc w:val="center"/>
              <w:rPr>
                <w:rFonts w:cs="Arial"/>
                <w:szCs w:val="22"/>
              </w:rPr>
            </w:pPr>
            <w:r w:rsidRPr="00DF0579">
              <w:rPr>
                <w:rFonts w:cs="Arial"/>
              </w:rPr>
              <w:t>Cousin / Sister-in-law</w:t>
            </w:r>
          </w:p>
        </w:tc>
      </w:tr>
    </w:tbl>
    <w:p w14:paraId="2E7A4245" w14:textId="77777777" w:rsidR="00E47123" w:rsidRPr="00232527" w:rsidRDefault="00E47123" w:rsidP="0002011A">
      <w:pPr>
        <w:pStyle w:val="Level3"/>
        <w:numPr>
          <w:ilvl w:val="0"/>
          <w:numId w:val="0"/>
        </w:numPr>
        <w:tabs>
          <w:tab w:val="left" w:pos="851"/>
        </w:tabs>
        <w:ind w:left="1134" w:hanging="709"/>
      </w:pPr>
    </w:p>
    <w:p w14:paraId="52983A71" w14:textId="77777777" w:rsidR="00A7323D" w:rsidRPr="00A7323D" w:rsidRDefault="00A7323D" w:rsidP="0002011A">
      <w:pPr>
        <w:pStyle w:val="Level3"/>
        <w:tabs>
          <w:tab w:val="left" w:pos="851"/>
        </w:tabs>
        <w:ind w:left="1134" w:hanging="709"/>
        <w:rPr>
          <w:rFonts w:cs="Arial"/>
          <w:szCs w:val="24"/>
        </w:rPr>
      </w:pPr>
      <w:r w:rsidRPr="00A7323D">
        <w:rPr>
          <w:rFonts w:cs="Arial"/>
          <w:szCs w:val="24"/>
        </w:rPr>
        <w:t>In accordance with the December 2016 ‘</w:t>
      </w:r>
      <w:r w:rsidRPr="00A7323D">
        <w:rPr>
          <w:rFonts w:cs="Arial"/>
          <w:i/>
          <w:szCs w:val="24"/>
        </w:rPr>
        <w:t xml:space="preserve">Multi-Agency Statutory Guidance for the Conduct of </w:t>
      </w:r>
      <w:r w:rsidRPr="00A7323D">
        <w:rPr>
          <w:rFonts w:cs="Arial"/>
          <w:i/>
          <w:iCs/>
          <w:szCs w:val="24"/>
        </w:rPr>
        <w:t>Domestic</w:t>
      </w:r>
      <w:r w:rsidRPr="00A7323D">
        <w:rPr>
          <w:rFonts w:cs="Arial"/>
          <w:i/>
          <w:szCs w:val="24"/>
        </w:rPr>
        <w:t xml:space="preserve"> Homicide Reviews’</w:t>
      </w:r>
      <w:r w:rsidRPr="00A7323D">
        <w:rPr>
          <w:rFonts w:cs="Arial"/>
          <w:szCs w:val="24"/>
        </w:rPr>
        <w:t xml:space="preserve"> (hereafter ‘the statutory guidance’), the local Community Safety Partnership (CSP) – the Tower Hamlets CSP – commissioned this DHR. Having received notification from the MPS in early January 2019, a decision </w:t>
      </w:r>
      <w:r w:rsidRPr="00A7323D">
        <w:rPr>
          <w:rFonts w:cs="Arial"/>
        </w:rPr>
        <w:t>was</w:t>
      </w:r>
      <w:r w:rsidRPr="00A7323D">
        <w:rPr>
          <w:rFonts w:cs="Arial"/>
          <w:szCs w:val="24"/>
        </w:rPr>
        <w:t xml:space="preserve"> made to conduct a DHR in consultation with CSP partners in February 2019 and confirmed in March 2019. Subsequently, the Home Office was notified of the decision in writing at the start of April 2019. </w:t>
      </w:r>
    </w:p>
    <w:p w14:paraId="3506F591" w14:textId="3E12F65C" w:rsidR="00A7323D" w:rsidRPr="00DF0579" w:rsidRDefault="00A7323D" w:rsidP="0002011A">
      <w:pPr>
        <w:pStyle w:val="Level3"/>
        <w:tabs>
          <w:tab w:val="left" w:pos="851"/>
        </w:tabs>
        <w:ind w:left="1134" w:hanging="709"/>
        <w:rPr>
          <w:rFonts w:cs="Arial"/>
          <w:color w:val="000000" w:themeColor="text1"/>
          <w:szCs w:val="24"/>
        </w:rPr>
      </w:pPr>
      <w:r w:rsidRPr="00DF0579">
        <w:rPr>
          <w:rFonts w:cs="Arial"/>
          <w:szCs w:val="24"/>
        </w:rPr>
        <w:t xml:space="preserve">Standing Together Against Domestic </w:t>
      </w:r>
      <w:r w:rsidR="00454E0C">
        <w:rPr>
          <w:rFonts w:cs="Arial"/>
          <w:szCs w:val="24"/>
        </w:rPr>
        <w:t>Abuse</w:t>
      </w:r>
      <w:r w:rsidRPr="00DF0579">
        <w:rPr>
          <w:rFonts w:cs="Arial"/>
          <w:szCs w:val="24"/>
        </w:rPr>
        <w:t xml:space="preserve"> (</w:t>
      </w:r>
      <w:r w:rsidR="00B86E4E">
        <w:rPr>
          <w:rFonts w:cs="Arial"/>
          <w:szCs w:val="24"/>
        </w:rPr>
        <w:t>Standing Together</w:t>
      </w:r>
      <w:r w:rsidRPr="00DF0579">
        <w:rPr>
          <w:rFonts w:cs="Arial"/>
          <w:szCs w:val="24"/>
        </w:rPr>
        <w:t xml:space="preserve">) was commissioned to provide an </w:t>
      </w:r>
      <w:r w:rsidRPr="00DF0579">
        <w:rPr>
          <w:rFonts w:cs="Arial"/>
        </w:rPr>
        <w:t>Independent</w:t>
      </w:r>
      <w:r w:rsidRPr="00DF0579">
        <w:rPr>
          <w:rFonts w:cs="Arial"/>
          <w:szCs w:val="24"/>
        </w:rPr>
        <w:t xml:space="preserve"> Chair (hereafter ‘the chair’) for this DHR in February 2019</w:t>
      </w:r>
      <w:r>
        <w:rPr>
          <w:rFonts w:cs="Arial"/>
          <w:szCs w:val="24"/>
        </w:rPr>
        <w:t>, with this beginning in April 2019 once the decision to conduct the DHR had been made</w:t>
      </w:r>
      <w:r w:rsidRPr="00DF0579">
        <w:rPr>
          <w:rFonts w:cs="Arial"/>
          <w:szCs w:val="24"/>
        </w:rPr>
        <w:t xml:space="preserve">. The completed report was handed to the Tower Hamlets CSP in </w:t>
      </w:r>
      <w:r>
        <w:rPr>
          <w:rFonts w:cs="Arial"/>
          <w:szCs w:val="24"/>
        </w:rPr>
        <w:t>September 2020</w:t>
      </w:r>
      <w:r w:rsidRPr="00DF0579">
        <w:rPr>
          <w:rFonts w:cs="Arial"/>
          <w:szCs w:val="24"/>
        </w:rPr>
        <w:t xml:space="preserve">. </w:t>
      </w:r>
      <w:r w:rsidR="0022504B">
        <w:rPr>
          <w:rFonts w:cs="Arial"/>
          <w:szCs w:val="24"/>
        </w:rPr>
        <w:t>On 24</w:t>
      </w:r>
      <w:r w:rsidR="0022504B" w:rsidRPr="0022504B">
        <w:rPr>
          <w:rFonts w:cs="Arial"/>
          <w:szCs w:val="24"/>
          <w:vertAlign w:val="superscript"/>
        </w:rPr>
        <w:t>th</w:t>
      </w:r>
      <w:r w:rsidR="0022504B">
        <w:rPr>
          <w:rFonts w:cs="Arial"/>
          <w:szCs w:val="24"/>
        </w:rPr>
        <w:t xml:space="preserve"> November 2020</w:t>
      </w:r>
      <w:r w:rsidRPr="00DF0579">
        <w:rPr>
          <w:rFonts w:cs="Arial"/>
          <w:szCs w:val="24"/>
        </w:rPr>
        <w:t>, it was tabled at a meeting of the</w:t>
      </w:r>
      <w:r w:rsidR="0022504B">
        <w:rPr>
          <w:rFonts w:cs="Arial"/>
          <w:szCs w:val="24"/>
        </w:rPr>
        <w:t xml:space="preserve"> Tower Hamlets Community Safety Partnership</w:t>
      </w:r>
      <w:r w:rsidRPr="00DF0579">
        <w:rPr>
          <w:rFonts w:cs="Arial"/>
          <w:szCs w:val="24"/>
        </w:rPr>
        <w:t xml:space="preserve"> and signed off, before being submitted to the Home Office Quality Assurance Panel </w:t>
      </w:r>
      <w:r w:rsidR="0022504B">
        <w:rPr>
          <w:rFonts w:cs="Arial"/>
          <w:szCs w:val="24"/>
        </w:rPr>
        <w:t>on the 26</w:t>
      </w:r>
      <w:r w:rsidR="0022504B" w:rsidRPr="0022504B">
        <w:rPr>
          <w:rFonts w:cs="Arial"/>
          <w:szCs w:val="24"/>
          <w:vertAlign w:val="superscript"/>
        </w:rPr>
        <w:t>th</w:t>
      </w:r>
      <w:r w:rsidR="0022504B">
        <w:rPr>
          <w:rFonts w:cs="Arial"/>
          <w:szCs w:val="24"/>
        </w:rPr>
        <w:t xml:space="preserve"> November 2020</w:t>
      </w:r>
      <w:r w:rsidRPr="00DF0579">
        <w:rPr>
          <w:rFonts w:cs="Arial"/>
          <w:szCs w:val="24"/>
        </w:rPr>
        <w:t xml:space="preserve">. In </w:t>
      </w:r>
      <w:r w:rsidR="00303009">
        <w:rPr>
          <w:rFonts w:cs="Arial"/>
          <w:szCs w:val="24"/>
        </w:rPr>
        <w:t>April 2021</w:t>
      </w:r>
      <w:r w:rsidRPr="00DF0579">
        <w:rPr>
          <w:rFonts w:cs="Arial"/>
          <w:szCs w:val="24"/>
        </w:rPr>
        <w:t xml:space="preserve">, the completed report was considered by the Home Office Quality Assurance Panel. In </w:t>
      </w:r>
      <w:r w:rsidR="00303009">
        <w:rPr>
          <w:rFonts w:cs="Arial"/>
          <w:szCs w:val="24"/>
        </w:rPr>
        <w:t>June 2021</w:t>
      </w:r>
      <w:r w:rsidRPr="00DF0579">
        <w:rPr>
          <w:rFonts w:cs="Arial"/>
          <w:szCs w:val="24"/>
        </w:rPr>
        <w:t xml:space="preserve">, </w:t>
      </w:r>
      <w:r w:rsidRPr="00DF0579">
        <w:rPr>
          <w:rFonts w:cs="Arial"/>
        </w:rPr>
        <w:t>the</w:t>
      </w:r>
      <w:r w:rsidRPr="00DF0579">
        <w:rPr>
          <w:rFonts w:cs="Arial"/>
          <w:szCs w:val="24"/>
        </w:rPr>
        <w:t xml:space="preserve"> Tower Hamlets CSP </w:t>
      </w:r>
      <w:r w:rsidRPr="00DF0579">
        <w:rPr>
          <w:rFonts w:cs="Arial"/>
          <w:color w:val="000000" w:themeColor="text1"/>
          <w:szCs w:val="24"/>
        </w:rPr>
        <w:t xml:space="preserve">received a letter from </w:t>
      </w:r>
      <w:r>
        <w:rPr>
          <w:rFonts w:cs="Arial"/>
          <w:color w:val="000000" w:themeColor="text1"/>
          <w:szCs w:val="24"/>
        </w:rPr>
        <w:t xml:space="preserve">the </w:t>
      </w:r>
      <w:r w:rsidRPr="00DF0579">
        <w:rPr>
          <w:rFonts w:cs="Arial"/>
          <w:color w:val="000000" w:themeColor="text1"/>
          <w:szCs w:val="24"/>
        </w:rPr>
        <w:t xml:space="preserve">Home Office Quality Assurance Panel </w:t>
      </w:r>
      <w:r w:rsidR="00303009">
        <w:rPr>
          <w:rFonts w:cs="Arial"/>
          <w:color w:val="000000" w:themeColor="text1"/>
          <w:szCs w:val="24"/>
        </w:rPr>
        <w:t xml:space="preserve">approving </w:t>
      </w:r>
      <w:r w:rsidRPr="00DF0579">
        <w:rPr>
          <w:rFonts w:cs="Arial"/>
          <w:color w:val="000000" w:themeColor="text1"/>
          <w:szCs w:val="24"/>
        </w:rPr>
        <w:t xml:space="preserve">the report for publication. The letter will be published alongside the completed report.  </w:t>
      </w:r>
    </w:p>
    <w:p w14:paraId="074E2FFF" w14:textId="77777777" w:rsidR="00402C31" w:rsidRPr="00232527" w:rsidRDefault="00402C31" w:rsidP="00402C31">
      <w:pPr>
        <w:pStyle w:val="Level3"/>
        <w:numPr>
          <w:ilvl w:val="0"/>
          <w:numId w:val="0"/>
        </w:numPr>
      </w:pPr>
    </w:p>
    <w:p w14:paraId="04D36DB7" w14:textId="48588351" w:rsidR="00F93FEA" w:rsidRPr="00232527" w:rsidRDefault="00352590" w:rsidP="0002011A">
      <w:pPr>
        <w:pStyle w:val="Level2"/>
        <w:ind w:left="426" w:hanging="426"/>
      </w:pPr>
      <w:bookmarkStart w:id="7" w:name="_Toc50644674"/>
      <w:r w:rsidRPr="00232527">
        <w:t>Contributors to the Review</w:t>
      </w:r>
      <w:bookmarkEnd w:id="7"/>
      <w:r w:rsidR="00F93FEA" w:rsidRPr="00232527">
        <w:t xml:space="preserve"> </w:t>
      </w:r>
    </w:p>
    <w:p w14:paraId="4EB1B66B" w14:textId="77777777" w:rsidR="0092557A" w:rsidRPr="00232527" w:rsidRDefault="0092557A" w:rsidP="007C4EBF">
      <w:pPr>
        <w:pStyle w:val="Level3"/>
        <w:ind w:left="1134" w:hanging="708"/>
        <w:rPr>
          <w:rFonts w:cs="Arial"/>
          <w:szCs w:val="22"/>
        </w:rPr>
      </w:pPr>
      <w:r w:rsidRPr="00232527">
        <w:rPr>
          <w:rFonts w:eastAsia="Calibri" w:cs="Arial"/>
          <w:color w:val="000000" w:themeColor="text1"/>
          <w:szCs w:val="22"/>
        </w:rPr>
        <w:t xml:space="preserve">This DHR has followed the </w:t>
      </w:r>
      <w:r w:rsidRPr="00232527">
        <w:rPr>
          <w:rFonts w:cs="Arial"/>
          <w:szCs w:val="22"/>
        </w:rPr>
        <w:t>statutory guidance issued following the implementation of Section 9 of the Domestic Violence Crime and Victims Act 2004.</w:t>
      </w:r>
    </w:p>
    <w:p w14:paraId="46605170" w14:textId="0619A9FE" w:rsidR="0002011A" w:rsidRPr="007C55EB" w:rsidRDefault="00A7323D" w:rsidP="00584895">
      <w:pPr>
        <w:pStyle w:val="Level3"/>
        <w:ind w:left="1134" w:hanging="708"/>
        <w:rPr>
          <w:rFonts w:eastAsia="Calibri"/>
          <w:lang w:eastAsia="en-US"/>
        </w:rPr>
      </w:pPr>
      <w:r w:rsidRPr="007C55EB">
        <w:rPr>
          <w:rFonts w:cs="Arial"/>
          <w:szCs w:val="22"/>
        </w:rPr>
        <w:t>On</w:t>
      </w:r>
      <w:r w:rsidRPr="007C55EB">
        <w:rPr>
          <w:rFonts w:eastAsia="Calibri" w:cs="Arial"/>
          <w:color w:val="000000" w:themeColor="text1"/>
          <w:szCs w:val="22"/>
          <w:lang w:eastAsia="en-US"/>
        </w:rPr>
        <w:t xml:space="preserve"> notification of the homicide</w:t>
      </w:r>
      <w:r w:rsidR="00A51D96">
        <w:rPr>
          <w:rFonts w:eastAsia="Calibri" w:cs="Arial"/>
          <w:color w:val="000000" w:themeColor="text1"/>
          <w:szCs w:val="22"/>
          <w:lang w:eastAsia="en-US"/>
        </w:rPr>
        <w:t>,</w:t>
      </w:r>
      <w:r w:rsidRPr="007C55EB">
        <w:rPr>
          <w:rFonts w:eastAsia="Calibri" w:cs="Arial"/>
          <w:color w:val="000000" w:themeColor="text1"/>
          <w:szCs w:val="22"/>
          <w:lang w:eastAsia="en-US"/>
        </w:rPr>
        <w:t xml:space="preserve"> agencies were asked to check for their involvement with any of the parties concerned and secure their records. As there was involvement with both Tower Hamlets, and the neighbouring London Borough of Newham, scoping was completed in both areas. A total of 33 agencies were contacted to check for involvement with the parties concerned with </w:t>
      </w:r>
      <w:r w:rsidRPr="007C55EB">
        <w:rPr>
          <w:rFonts w:eastAsia="Calibri" w:cs="Arial"/>
          <w:color w:val="000000" w:themeColor="text1"/>
          <w:szCs w:val="22"/>
        </w:rPr>
        <w:t>this</w:t>
      </w:r>
      <w:r w:rsidRPr="007C55EB">
        <w:rPr>
          <w:rFonts w:eastAsia="Calibri" w:cs="Arial"/>
          <w:color w:val="000000" w:themeColor="text1"/>
          <w:szCs w:val="22"/>
          <w:lang w:eastAsia="en-US"/>
        </w:rPr>
        <w:t xml:space="preserve"> DHR. Of these, three had only limited contact and submitted a Summary of Engagement only. However, 10 had more extensive contact and were asked to submit Individual Management Reviews (IMRs). </w:t>
      </w:r>
      <w:r w:rsidRPr="007C55EB">
        <w:rPr>
          <w:rFonts w:eastAsia="Calibri" w:cs="Arial"/>
          <w:color w:val="000000" w:themeColor="text1"/>
          <w:szCs w:val="22"/>
        </w:rPr>
        <w:t>A narrative chronology was also prepared.</w:t>
      </w:r>
      <w:r w:rsidR="007C55EB">
        <w:rPr>
          <w:rFonts w:eastAsia="Calibri" w:cs="Arial"/>
          <w:color w:val="000000" w:themeColor="text1"/>
          <w:szCs w:val="22"/>
          <w:lang w:eastAsia="en-US"/>
        </w:rPr>
        <w:t xml:space="preserve"> </w:t>
      </w:r>
      <w:r w:rsidR="0092557A" w:rsidRPr="007C55EB">
        <w:rPr>
          <w:rFonts w:eastAsia="Calibri" w:cs="Arial"/>
          <w:color w:val="000000" w:themeColor="text1"/>
          <w:szCs w:val="22"/>
          <w:lang w:eastAsia="en-US"/>
        </w:rPr>
        <w:t>The following agencies made contributions to this DHR:</w:t>
      </w:r>
    </w:p>
    <w:tbl>
      <w:tblPr>
        <w:tblStyle w:val="TableGrid"/>
        <w:tblW w:w="0" w:type="auto"/>
        <w:tblInd w:w="1129" w:type="dxa"/>
        <w:tblLook w:val="04A0" w:firstRow="1" w:lastRow="0" w:firstColumn="1" w:lastColumn="0" w:noHBand="0" w:noVBand="1"/>
      </w:tblPr>
      <w:tblGrid>
        <w:gridCol w:w="3969"/>
        <w:gridCol w:w="3919"/>
      </w:tblGrid>
      <w:tr w:rsidR="00A7323D" w:rsidRPr="00DF0579" w14:paraId="2D26F7DF" w14:textId="77777777" w:rsidTr="0002011A">
        <w:tc>
          <w:tcPr>
            <w:tcW w:w="3969" w:type="dxa"/>
            <w:shd w:val="clear" w:color="auto" w:fill="BFBFBF" w:themeFill="background1" w:themeFillShade="BF"/>
          </w:tcPr>
          <w:p w14:paraId="14B6703C" w14:textId="77777777" w:rsidR="00A7323D" w:rsidRPr="00DF0579" w:rsidRDefault="00A7323D" w:rsidP="00AA273F">
            <w:pPr>
              <w:pStyle w:val="Level3"/>
              <w:numPr>
                <w:ilvl w:val="0"/>
                <w:numId w:val="0"/>
              </w:numPr>
              <w:spacing w:after="0" w:line="240" w:lineRule="auto"/>
              <w:ind w:left="1134" w:hanging="708"/>
              <w:jc w:val="center"/>
              <w:rPr>
                <w:rFonts w:eastAsia="Calibri" w:cs="Arial"/>
                <w:b/>
                <w:color w:val="000000" w:themeColor="text1"/>
                <w:szCs w:val="22"/>
                <w:lang w:eastAsia="en-US"/>
              </w:rPr>
            </w:pPr>
            <w:r w:rsidRPr="00DF0579">
              <w:rPr>
                <w:rFonts w:eastAsia="Calibri" w:cs="Arial"/>
                <w:b/>
                <w:color w:val="000000" w:themeColor="text1"/>
                <w:szCs w:val="22"/>
                <w:lang w:eastAsia="en-US"/>
              </w:rPr>
              <w:lastRenderedPageBreak/>
              <w:t>Agency</w:t>
            </w:r>
          </w:p>
        </w:tc>
        <w:tc>
          <w:tcPr>
            <w:tcW w:w="3919" w:type="dxa"/>
            <w:shd w:val="clear" w:color="auto" w:fill="BFBFBF" w:themeFill="background1" w:themeFillShade="BF"/>
          </w:tcPr>
          <w:p w14:paraId="35FC5A75" w14:textId="77777777" w:rsidR="00A7323D" w:rsidRPr="00DF0579" w:rsidRDefault="00A7323D" w:rsidP="00AA273F">
            <w:pPr>
              <w:pStyle w:val="Level3"/>
              <w:numPr>
                <w:ilvl w:val="0"/>
                <w:numId w:val="0"/>
              </w:numPr>
              <w:spacing w:after="0" w:line="240" w:lineRule="auto"/>
              <w:ind w:left="179" w:hanging="708"/>
              <w:jc w:val="center"/>
              <w:rPr>
                <w:rFonts w:eastAsia="Calibri" w:cs="Arial"/>
                <w:b/>
                <w:color w:val="000000" w:themeColor="text1"/>
                <w:szCs w:val="22"/>
                <w:lang w:eastAsia="en-US"/>
              </w:rPr>
            </w:pPr>
            <w:r w:rsidRPr="00DF0579">
              <w:rPr>
                <w:rFonts w:eastAsia="Calibri" w:cs="Arial"/>
                <w:b/>
                <w:color w:val="000000" w:themeColor="text1"/>
                <w:szCs w:val="22"/>
                <w:lang w:eastAsia="en-US"/>
              </w:rPr>
              <w:t>Contribution</w:t>
            </w:r>
          </w:p>
        </w:tc>
      </w:tr>
      <w:tr w:rsidR="00A7323D" w:rsidRPr="00DF0579" w14:paraId="56ABA252" w14:textId="77777777" w:rsidTr="0002011A">
        <w:tc>
          <w:tcPr>
            <w:tcW w:w="3969" w:type="dxa"/>
            <w:shd w:val="clear" w:color="auto" w:fill="auto"/>
          </w:tcPr>
          <w:p w14:paraId="4AFFF6C9" w14:textId="77777777" w:rsidR="00A7323D" w:rsidRPr="00DF0579" w:rsidRDefault="00A7323D" w:rsidP="00AA273F">
            <w:pPr>
              <w:pStyle w:val="Level3"/>
              <w:numPr>
                <w:ilvl w:val="0"/>
                <w:numId w:val="0"/>
              </w:numPr>
              <w:spacing w:after="0" w:line="240" w:lineRule="auto"/>
              <w:ind w:left="321"/>
              <w:jc w:val="center"/>
              <w:rPr>
                <w:rFonts w:cs="Arial"/>
              </w:rPr>
            </w:pPr>
            <w:r w:rsidRPr="00DF0579">
              <w:rPr>
                <w:rFonts w:cs="Arial"/>
              </w:rPr>
              <w:t>Aanchal</w:t>
            </w:r>
            <w:r w:rsidRPr="00DF0579">
              <w:rPr>
                <w:rStyle w:val="FootnoteReference"/>
                <w:rFonts w:cs="Arial"/>
              </w:rPr>
              <w:footnoteReference w:id="3"/>
            </w:r>
          </w:p>
        </w:tc>
        <w:tc>
          <w:tcPr>
            <w:tcW w:w="3919" w:type="dxa"/>
            <w:shd w:val="clear" w:color="auto" w:fill="auto"/>
          </w:tcPr>
          <w:p w14:paraId="58AB4F84" w14:textId="77777777" w:rsidR="00A7323D" w:rsidRPr="00DF0579"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DF0579">
              <w:rPr>
                <w:rFonts w:eastAsia="Calibri" w:cs="Arial"/>
                <w:color w:val="000000" w:themeColor="text1"/>
                <w:szCs w:val="22"/>
                <w:lang w:eastAsia="en-US"/>
              </w:rPr>
              <w:t>Summary of Engagement</w:t>
            </w:r>
          </w:p>
          <w:p w14:paraId="3F165445" w14:textId="77777777" w:rsidR="00A7323D" w:rsidRPr="00DF0579"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p>
        </w:tc>
      </w:tr>
      <w:tr w:rsidR="00A7323D" w:rsidRPr="00DF0579" w14:paraId="5D7BB497" w14:textId="77777777" w:rsidTr="0002011A">
        <w:tc>
          <w:tcPr>
            <w:tcW w:w="3969" w:type="dxa"/>
            <w:shd w:val="clear" w:color="auto" w:fill="auto"/>
          </w:tcPr>
          <w:p w14:paraId="117F1A07" w14:textId="77777777" w:rsidR="00A7323D" w:rsidRPr="00F471B6" w:rsidRDefault="00A7323D" w:rsidP="00AA273F">
            <w:pPr>
              <w:pStyle w:val="Level3"/>
              <w:numPr>
                <w:ilvl w:val="0"/>
                <w:numId w:val="0"/>
              </w:numPr>
              <w:spacing w:after="0" w:line="240" w:lineRule="auto"/>
              <w:ind w:left="321"/>
              <w:jc w:val="center"/>
              <w:rPr>
                <w:rFonts w:cs="Arial"/>
              </w:rPr>
            </w:pPr>
            <w:r w:rsidRPr="00F471B6">
              <w:rPr>
                <w:rFonts w:cs="Arial"/>
              </w:rPr>
              <w:t>Clarion Housing</w:t>
            </w:r>
            <w:r w:rsidRPr="00F471B6">
              <w:rPr>
                <w:rStyle w:val="FootnoteReference"/>
                <w:rFonts w:cs="Arial"/>
              </w:rPr>
              <w:footnoteReference w:id="4"/>
            </w:r>
          </w:p>
        </w:tc>
        <w:tc>
          <w:tcPr>
            <w:tcW w:w="3919" w:type="dxa"/>
            <w:shd w:val="clear" w:color="auto" w:fill="auto"/>
          </w:tcPr>
          <w:p w14:paraId="54164A25"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F471B6">
              <w:rPr>
                <w:rFonts w:eastAsia="Calibri" w:cs="Arial"/>
                <w:color w:val="000000" w:themeColor="text1"/>
                <w:szCs w:val="22"/>
                <w:lang w:eastAsia="en-US"/>
              </w:rPr>
              <w:t>IMR and Chronology</w:t>
            </w:r>
          </w:p>
          <w:p w14:paraId="762751D8"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p>
        </w:tc>
      </w:tr>
      <w:tr w:rsidR="00A7323D" w:rsidRPr="00DF0579" w14:paraId="36A6BC6A" w14:textId="77777777" w:rsidTr="0002011A">
        <w:tc>
          <w:tcPr>
            <w:tcW w:w="3969" w:type="dxa"/>
            <w:shd w:val="clear" w:color="auto" w:fill="auto"/>
          </w:tcPr>
          <w:p w14:paraId="6DCBFF10" w14:textId="21130A56" w:rsidR="00A7323D" w:rsidRPr="00F471B6" w:rsidRDefault="00584895" w:rsidP="00AA273F">
            <w:pPr>
              <w:pStyle w:val="Level3"/>
              <w:numPr>
                <w:ilvl w:val="0"/>
                <w:numId w:val="0"/>
              </w:numPr>
              <w:spacing w:after="0" w:line="240" w:lineRule="auto"/>
              <w:ind w:left="321"/>
              <w:jc w:val="center"/>
              <w:rPr>
                <w:rFonts w:eastAsia="Calibri" w:cs="Arial"/>
                <w:color w:val="000000" w:themeColor="text1"/>
                <w:szCs w:val="22"/>
                <w:lang w:eastAsia="en-US"/>
              </w:rPr>
            </w:pPr>
            <w:r>
              <w:rPr>
                <w:rFonts w:eastAsia="Calibri" w:cs="Arial"/>
                <w:color w:val="000000" w:themeColor="text1"/>
                <w:szCs w:val="22"/>
                <w:lang w:eastAsia="en-US"/>
              </w:rPr>
              <w:t>Primary School for Child B and C</w:t>
            </w:r>
          </w:p>
        </w:tc>
        <w:tc>
          <w:tcPr>
            <w:tcW w:w="3919" w:type="dxa"/>
            <w:shd w:val="clear" w:color="auto" w:fill="auto"/>
          </w:tcPr>
          <w:p w14:paraId="4604EC78"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F471B6">
              <w:rPr>
                <w:rFonts w:eastAsia="Calibri" w:cs="Arial"/>
                <w:color w:val="000000" w:themeColor="text1"/>
                <w:szCs w:val="22"/>
                <w:lang w:eastAsia="en-US"/>
              </w:rPr>
              <w:t>Summary of Engagement</w:t>
            </w:r>
          </w:p>
          <w:p w14:paraId="45F0818C"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p>
        </w:tc>
      </w:tr>
      <w:tr w:rsidR="00A7323D" w:rsidRPr="00DF0579" w14:paraId="546C5917" w14:textId="77777777" w:rsidTr="0002011A">
        <w:tc>
          <w:tcPr>
            <w:tcW w:w="3969" w:type="dxa"/>
            <w:shd w:val="clear" w:color="auto" w:fill="auto"/>
          </w:tcPr>
          <w:p w14:paraId="3596FF35" w14:textId="77777777" w:rsidR="00A7323D" w:rsidRPr="00F471B6" w:rsidRDefault="00A7323D" w:rsidP="00AA273F">
            <w:pPr>
              <w:pStyle w:val="Level3"/>
              <w:numPr>
                <w:ilvl w:val="0"/>
                <w:numId w:val="0"/>
              </w:numPr>
              <w:spacing w:after="0" w:line="240" w:lineRule="auto"/>
              <w:ind w:left="321"/>
              <w:jc w:val="center"/>
              <w:rPr>
                <w:rFonts w:eastAsia="Calibri" w:cs="Arial"/>
                <w:color w:val="000000" w:themeColor="text1"/>
                <w:szCs w:val="22"/>
                <w:lang w:eastAsia="en-US"/>
              </w:rPr>
            </w:pPr>
            <w:r w:rsidRPr="00F471B6">
              <w:rPr>
                <w:rFonts w:eastAsia="Calibri" w:cs="Arial"/>
                <w:color w:val="000000" w:themeColor="text1"/>
                <w:szCs w:val="22"/>
                <w:lang w:eastAsia="en-US"/>
              </w:rPr>
              <w:t>East London NHS Foundation Trust</w:t>
            </w:r>
            <w:r w:rsidRPr="00F471B6">
              <w:rPr>
                <w:rStyle w:val="FootnoteReference"/>
                <w:rFonts w:eastAsia="Calibri" w:cs="Arial"/>
                <w:color w:val="000000" w:themeColor="text1"/>
                <w:szCs w:val="22"/>
                <w:lang w:eastAsia="en-US"/>
              </w:rPr>
              <w:footnoteReference w:id="5"/>
            </w:r>
            <w:r w:rsidRPr="00F471B6">
              <w:rPr>
                <w:rFonts w:eastAsia="Calibri" w:cs="Arial"/>
                <w:color w:val="000000" w:themeColor="text1"/>
                <w:szCs w:val="22"/>
                <w:lang w:eastAsia="en-US"/>
              </w:rPr>
              <w:t xml:space="preserve"> (ELFT)</w:t>
            </w:r>
          </w:p>
        </w:tc>
        <w:tc>
          <w:tcPr>
            <w:tcW w:w="3919" w:type="dxa"/>
            <w:shd w:val="clear" w:color="auto" w:fill="auto"/>
          </w:tcPr>
          <w:p w14:paraId="7CC95FC7"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F471B6">
              <w:rPr>
                <w:rFonts w:eastAsia="Calibri" w:cs="Arial"/>
                <w:color w:val="000000" w:themeColor="text1"/>
                <w:szCs w:val="22"/>
                <w:lang w:eastAsia="en-US"/>
              </w:rPr>
              <w:t>IMR and Chronology</w:t>
            </w:r>
          </w:p>
        </w:tc>
      </w:tr>
      <w:tr w:rsidR="00A7323D" w:rsidRPr="00DF0579" w14:paraId="098FC276" w14:textId="77777777" w:rsidTr="0002011A">
        <w:tc>
          <w:tcPr>
            <w:tcW w:w="3969" w:type="dxa"/>
            <w:shd w:val="clear" w:color="auto" w:fill="auto"/>
          </w:tcPr>
          <w:p w14:paraId="5BA2B4AD" w14:textId="72803B30" w:rsidR="00A7323D" w:rsidRPr="00F471B6" w:rsidRDefault="007C55EB" w:rsidP="00AA273F">
            <w:pPr>
              <w:pStyle w:val="Level3"/>
              <w:numPr>
                <w:ilvl w:val="0"/>
                <w:numId w:val="0"/>
              </w:numPr>
              <w:spacing w:after="0" w:line="240" w:lineRule="auto"/>
              <w:ind w:left="321"/>
              <w:jc w:val="center"/>
              <w:rPr>
                <w:rFonts w:eastAsia="Calibri" w:cs="Arial"/>
                <w:color w:val="000000" w:themeColor="text1"/>
                <w:szCs w:val="22"/>
                <w:lang w:eastAsia="en-US"/>
              </w:rPr>
            </w:pPr>
            <w:r>
              <w:rPr>
                <w:rFonts w:eastAsia="Calibri" w:cs="Arial"/>
                <w:color w:val="000000" w:themeColor="text1"/>
                <w:szCs w:val="22"/>
                <w:lang w:eastAsia="en-US"/>
              </w:rPr>
              <w:t>General Practice (GP)</w:t>
            </w:r>
          </w:p>
          <w:p w14:paraId="0BFA2B37" w14:textId="77777777" w:rsidR="00A7323D" w:rsidRPr="00F471B6" w:rsidRDefault="00A7323D" w:rsidP="00AA273F">
            <w:pPr>
              <w:pStyle w:val="Level3"/>
              <w:numPr>
                <w:ilvl w:val="0"/>
                <w:numId w:val="0"/>
              </w:numPr>
              <w:spacing w:after="0" w:line="240" w:lineRule="auto"/>
              <w:ind w:left="321"/>
              <w:jc w:val="center"/>
              <w:rPr>
                <w:rFonts w:eastAsia="Calibri" w:cs="Arial"/>
                <w:color w:val="000000" w:themeColor="text1"/>
                <w:szCs w:val="22"/>
                <w:lang w:eastAsia="en-US"/>
              </w:rPr>
            </w:pPr>
          </w:p>
        </w:tc>
        <w:tc>
          <w:tcPr>
            <w:tcW w:w="3919" w:type="dxa"/>
            <w:shd w:val="clear" w:color="auto" w:fill="auto"/>
          </w:tcPr>
          <w:p w14:paraId="175892B5"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F471B6">
              <w:rPr>
                <w:rFonts w:eastAsia="Calibri" w:cs="Arial"/>
                <w:color w:val="000000" w:themeColor="text1"/>
                <w:szCs w:val="22"/>
                <w:lang w:eastAsia="en-US"/>
              </w:rPr>
              <w:t>IMR and Chronology</w:t>
            </w:r>
          </w:p>
          <w:p w14:paraId="3C00E64C"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p>
        </w:tc>
      </w:tr>
      <w:tr w:rsidR="00A7323D" w:rsidRPr="00DF0579" w14:paraId="1E12982E" w14:textId="77777777" w:rsidTr="0002011A">
        <w:tc>
          <w:tcPr>
            <w:tcW w:w="3969" w:type="dxa"/>
            <w:shd w:val="clear" w:color="auto" w:fill="auto"/>
          </w:tcPr>
          <w:p w14:paraId="6B23DBF7" w14:textId="77777777" w:rsidR="00A7323D" w:rsidRPr="00DF0579" w:rsidRDefault="00A7323D" w:rsidP="00AA273F">
            <w:pPr>
              <w:pStyle w:val="Level3"/>
              <w:numPr>
                <w:ilvl w:val="0"/>
                <w:numId w:val="0"/>
              </w:numPr>
              <w:spacing w:after="0" w:line="240" w:lineRule="auto"/>
              <w:ind w:left="321"/>
              <w:jc w:val="center"/>
              <w:rPr>
                <w:rFonts w:cs="Arial"/>
              </w:rPr>
            </w:pPr>
            <w:r w:rsidRPr="00DF0579">
              <w:rPr>
                <w:rFonts w:cs="Arial"/>
              </w:rPr>
              <w:t>London Borough of Newham –</w:t>
            </w:r>
          </w:p>
          <w:p w14:paraId="59BA8E49" w14:textId="77777777" w:rsidR="00A7323D" w:rsidRPr="00DF0579" w:rsidRDefault="00A7323D" w:rsidP="00AA273F">
            <w:pPr>
              <w:pStyle w:val="Level3"/>
              <w:numPr>
                <w:ilvl w:val="0"/>
                <w:numId w:val="0"/>
              </w:numPr>
              <w:spacing w:after="0" w:line="240" w:lineRule="auto"/>
              <w:ind w:left="321"/>
              <w:jc w:val="center"/>
              <w:rPr>
                <w:rFonts w:cs="Arial"/>
              </w:rPr>
            </w:pPr>
            <w:r w:rsidRPr="00DF0579">
              <w:rPr>
                <w:rFonts w:cs="Arial"/>
              </w:rPr>
              <w:t>Children’s Social Care and Early Help Service</w:t>
            </w:r>
          </w:p>
        </w:tc>
        <w:tc>
          <w:tcPr>
            <w:tcW w:w="3919" w:type="dxa"/>
            <w:shd w:val="clear" w:color="auto" w:fill="auto"/>
          </w:tcPr>
          <w:p w14:paraId="64F17496" w14:textId="77777777" w:rsidR="00A7323D" w:rsidRPr="00DF0579"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DF0579">
              <w:rPr>
                <w:rFonts w:eastAsia="Calibri" w:cs="Arial"/>
                <w:color w:val="000000" w:themeColor="text1"/>
                <w:szCs w:val="22"/>
                <w:lang w:eastAsia="en-US"/>
              </w:rPr>
              <w:t>IMR and Chronology</w:t>
            </w:r>
          </w:p>
        </w:tc>
      </w:tr>
      <w:tr w:rsidR="00A7323D" w:rsidRPr="00DF0579" w14:paraId="7E4C236F" w14:textId="77777777" w:rsidTr="0002011A">
        <w:tc>
          <w:tcPr>
            <w:tcW w:w="3969" w:type="dxa"/>
            <w:shd w:val="clear" w:color="auto" w:fill="auto"/>
          </w:tcPr>
          <w:p w14:paraId="4A64CF96" w14:textId="77777777" w:rsidR="00A7323D" w:rsidRPr="00DF0579" w:rsidRDefault="00A7323D" w:rsidP="00AA273F">
            <w:pPr>
              <w:pStyle w:val="Level3"/>
              <w:numPr>
                <w:ilvl w:val="0"/>
                <w:numId w:val="0"/>
              </w:numPr>
              <w:spacing w:after="0" w:line="240" w:lineRule="auto"/>
              <w:ind w:left="321"/>
              <w:jc w:val="center"/>
              <w:rPr>
                <w:rFonts w:cs="Arial"/>
              </w:rPr>
            </w:pPr>
            <w:r w:rsidRPr="00DF0579">
              <w:rPr>
                <w:rFonts w:cs="Arial"/>
              </w:rPr>
              <w:t>London Borough of Tower Hamlets – Children’s Social Care and Early Help Service</w:t>
            </w:r>
          </w:p>
        </w:tc>
        <w:tc>
          <w:tcPr>
            <w:tcW w:w="3919" w:type="dxa"/>
            <w:shd w:val="clear" w:color="auto" w:fill="auto"/>
          </w:tcPr>
          <w:p w14:paraId="187C9426" w14:textId="77777777" w:rsidR="00A7323D" w:rsidRPr="00DF0579"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DF0579">
              <w:rPr>
                <w:rFonts w:eastAsia="Calibri" w:cs="Arial"/>
                <w:color w:val="000000" w:themeColor="text1"/>
                <w:szCs w:val="22"/>
                <w:lang w:eastAsia="en-US"/>
              </w:rPr>
              <w:t>IMR and Chronology</w:t>
            </w:r>
          </w:p>
        </w:tc>
      </w:tr>
      <w:tr w:rsidR="00A7323D" w:rsidRPr="00F471B6" w14:paraId="3301DA31" w14:textId="77777777" w:rsidTr="0002011A">
        <w:tc>
          <w:tcPr>
            <w:tcW w:w="3969" w:type="dxa"/>
            <w:shd w:val="clear" w:color="auto" w:fill="auto"/>
          </w:tcPr>
          <w:p w14:paraId="6240062E" w14:textId="06BC93D0" w:rsidR="00A7323D" w:rsidRDefault="00584895" w:rsidP="00AA273F">
            <w:pPr>
              <w:pStyle w:val="Level3"/>
              <w:numPr>
                <w:ilvl w:val="0"/>
                <w:numId w:val="0"/>
              </w:numPr>
              <w:spacing w:after="0" w:line="240" w:lineRule="auto"/>
              <w:ind w:left="321"/>
              <w:jc w:val="center"/>
              <w:rPr>
                <w:rFonts w:cs="Arial"/>
              </w:rPr>
            </w:pPr>
            <w:r>
              <w:rPr>
                <w:rFonts w:cs="Arial"/>
              </w:rPr>
              <w:t>Child A’s Primary School</w:t>
            </w:r>
            <w:r w:rsidR="00A7323D" w:rsidRPr="00F471B6">
              <w:rPr>
                <w:rFonts w:cs="Arial"/>
              </w:rPr>
              <w:t xml:space="preserve"> </w:t>
            </w:r>
          </w:p>
          <w:p w14:paraId="49F84AEA" w14:textId="0299D2FE" w:rsidR="00584895" w:rsidRPr="00F471B6" w:rsidRDefault="00584895" w:rsidP="00AA273F">
            <w:pPr>
              <w:pStyle w:val="Level3"/>
              <w:numPr>
                <w:ilvl w:val="0"/>
                <w:numId w:val="0"/>
              </w:numPr>
              <w:spacing w:after="0" w:line="240" w:lineRule="auto"/>
              <w:ind w:left="321"/>
              <w:jc w:val="center"/>
              <w:rPr>
                <w:rFonts w:cs="Arial"/>
              </w:rPr>
            </w:pPr>
          </w:p>
        </w:tc>
        <w:tc>
          <w:tcPr>
            <w:tcW w:w="3919" w:type="dxa"/>
            <w:shd w:val="clear" w:color="auto" w:fill="auto"/>
          </w:tcPr>
          <w:p w14:paraId="555EDAEF" w14:textId="77777777" w:rsidR="00A7323D" w:rsidRPr="00F471B6" w:rsidRDefault="00A7323D" w:rsidP="00AA273F">
            <w:pPr>
              <w:pStyle w:val="Level3"/>
              <w:numPr>
                <w:ilvl w:val="0"/>
                <w:numId w:val="0"/>
              </w:numPr>
              <w:spacing w:after="0" w:line="240" w:lineRule="auto"/>
              <w:ind w:left="179"/>
              <w:jc w:val="center"/>
              <w:rPr>
                <w:rFonts w:cs="Arial"/>
              </w:rPr>
            </w:pPr>
            <w:r w:rsidRPr="00F471B6">
              <w:rPr>
                <w:rFonts w:eastAsia="Calibri" w:cs="Arial"/>
                <w:color w:val="000000" w:themeColor="text1"/>
                <w:szCs w:val="22"/>
                <w:lang w:eastAsia="en-US"/>
              </w:rPr>
              <w:t>IMR and Chronology</w:t>
            </w:r>
          </w:p>
        </w:tc>
      </w:tr>
      <w:tr w:rsidR="00A7323D" w:rsidRPr="00F471B6" w14:paraId="34E3043B" w14:textId="77777777" w:rsidTr="0002011A">
        <w:tc>
          <w:tcPr>
            <w:tcW w:w="3969" w:type="dxa"/>
            <w:shd w:val="clear" w:color="auto" w:fill="auto"/>
          </w:tcPr>
          <w:p w14:paraId="691C5BB2" w14:textId="16CD492C" w:rsidR="00A7323D" w:rsidRPr="00F471B6" w:rsidRDefault="00A7323D" w:rsidP="00AA273F">
            <w:pPr>
              <w:pStyle w:val="Level3"/>
              <w:numPr>
                <w:ilvl w:val="0"/>
                <w:numId w:val="0"/>
              </w:numPr>
              <w:spacing w:after="0" w:line="240" w:lineRule="auto"/>
              <w:ind w:left="321"/>
              <w:jc w:val="center"/>
              <w:rPr>
                <w:rFonts w:cs="Arial"/>
              </w:rPr>
            </w:pPr>
            <w:r w:rsidRPr="00F471B6">
              <w:rPr>
                <w:rFonts w:cs="Arial"/>
              </w:rPr>
              <w:t>London Borough of Tower Hamlets – Housing Options</w:t>
            </w:r>
          </w:p>
        </w:tc>
        <w:tc>
          <w:tcPr>
            <w:tcW w:w="3919" w:type="dxa"/>
            <w:shd w:val="clear" w:color="auto" w:fill="auto"/>
          </w:tcPr>
          <w:p w14:paraId="7FF6A9F4"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F471B6">
              <w:rPr>
                <w:rFonts w:eastAsia="Calibri" w:cs="Arial"/>
                <w:color w:val="000000" w:themeColor="text1"/>
                <w:szCs w:val="22"/>
                <w:lang w:eastAsia="en-US"/>
              </w:rPr>
              <w:t>IMR and Chronology</w:t>
            </w:r>
          </w:p>
        </w:tc>
      </w:tr>
      <w:tr w:rsidR="00A7323D" w:rsidRPr="00F471B6" w14:paraId="0176C318" w14:textId="77777777" w:rsidTr="0002011A">
        <w:tc>
          <w:tcPr>
            <w:tcW w:w="3969" w:type="dxa"/>
            <w:shd w:val="clear" w:color="auto" w:fill="auto"/>
          </w:tcPr>
          <w:p w14:paraId="04261864" w14:textId="77777777" w:rsidR="00A7323D" w:rsidRPr="00F471B6" w:rsidRDefault="00A7323D" w:rsidP="00AA273F">
            <w:pPr>
              <w:pStyle w:val="Level3"/>
              <w:numPr>
                <w:ilvl w:val="0"/>
                <w:numId w:val="0"/>
              </w:numPr>
              <w:spacing w:after="0" w:line="240" w:lineRule="auto"/>
              <w:ind w:left="321"/>
              <w:jc w:val="center"/>
              <w:rPr>
                <w:rFonts w:eastAsia="Calibri" w:cs="Arial"/>
                <w:color w:val="000000" w:themeColor="text1"/>
                <w:szCs w:val="22"/>
                <w:lang w:eastAsia="en-US"/>
              </w:rPr>
            </w:pPr>
            <w:r w:rsidRPr="00F471B6">
              <w:rPr>
                <w:rFonts w:eastAsia="Calibri" w:cs="Arial"/>
                <w:color w:val="000000" w:themeColor="text1"/>
                <w:szCs w:val="22"/>
                <w:lang w:eastAsia="en-US"/>
              </w:rPr>
              <w:t>MPS</w:t>
            </w:r>
          </w:p>
        </w:tc>
        <w:tc>
          <w:tcPr>
            <w:tcW w:w="3919" w:type="dxa"/>
            <w:shd w:val="clear" w:color="auto" w:fill="auto"/>
          </w:tcPr>
          <w:p w14:paraId="44825658"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F471B6">
              <w:rPr>
                <w:rFonts w:eastAsia="Calibri" w:cs="Arial"/>
                <w:color w:val="000000" w:themeColor="text1"/>
                <w:szCs w:val="22"/>
                <w:lang w:eastAsia="en-US"/>
              </w:rPr>
              <w:t>IMR and Chronology</w:t>
            </w:r>
          </w:p>
          <w:p w14:paraId="573759A4"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p>
        </w:tc>
      </w:tr>
      <w:tr w:rsidR="00A7323D" w:rsidRPr="00F471B6" w14:paraId="05427CFC" w14:textId="77777777" w:rsidTr="0002011A">
        <w:tc>
          <w:tcPr>
            <w:tcW w:w="3969" w:type="dxa"/>
            <w:shd w:val="clear" w:color="auto" w:fill="auto"/>
          </w:tcPr>
          <w:p w14:paraId="44273361" w14:textId="77777777" w:rsidR="00A7323D" w:rsidRPr="00F471B6" w:rsidRDefault="00A7323D" w:rsidP="00AA273F">
            <w:pPr>
              <w:pStyle w:val="Level3"/>
              <w:numPr>
                <w:ilvl w:val="0"/>
                <w:numId w:val="0"/>
              </w:numPr>
              <w:spacing w:after="0" w:line="240" w:lineRule="auto"/>
              <w:ind w:left="321"/>
              <w:jc w:val="center"/>
              <w:rPr>
                <w:rFonts w:cs="Arial"/>
              </w:rPr>
            </w:pPr>
            <w:r w:rsidRPr="00F471B6">
              <w:rPr>
                <w:rFonts w:cs="Arial"/>
              </w:rPr>
              <w:t>The Royal London Hospital, part of Barts Health NHS Trust</w:t>
            </w:r>
            <w:r w:rsidRPr="00F471B6">
              <w:rPr>
                <w:rStyle w:val="FootnoteReference"/>
                <w:rFonts w:cs="Arial"/>
              </w:rPr>
              <w:footnoteReference w:id="6"/>
            </w:r>
          </w:p>
        </w:tc>
        <w:tc>
          <w:tcPr>
            <w:tcW w:w="3919" w:type="dxa"/>
            <w:shd w:val="clear" w:color="auto" w:fill="auto"/>
          </w:tcPr>
          <w:p w14:paraId="2EEAEAE7"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F471B6">
              <w:rPr>
                <w:rFonts w:eastAsia="Calibri" w:cs="Arial"/>
                <w:color w:val="000000" w:themeColor="text1"/>
                <w:szCs w:val="22"/>
                <w:lang w:eastAsia="en-US"/>
              </w:rPr>
              <w:t>IMR and Chronology</w:t>
            </w:r>
          </w:p>
        </w:tc>
      </w:tr>
      <w:tr w:rsidR="00A7323D" w:rsidRPr="00F471B6" w14:paraId="6050A51B" w14:textId="77777777" w:rsidTr="0002011A">
        <w:tc>
          <w:tcPr>
            <w:tcW w:w="3969" w:type="dxa"/>
            <w:shd w:val="clear" w:color="auto" w:fill="auto"/>
          </w:tcPr>
          <w:p w14:paraId="62C17396" w14:textId="77777777" w:rsidR="00A7323D" w:rsidRPr="00F471B6" w:rsidRDefault="00A7323D" w:rsidP="00AA273F">
            <w:pPr>
              <w:pStyle w:val="Level3"/>
              <w:numPr>
                <w:ilvl w:val="0"/>
                <w:numId w:val="0"/>
              </w:numPr>
              <w:spacing w:after="0" w:line="240" w:lineRule="auto"/>
              <w:ind w:left="321"/>
              <w:jc w:val="center"/>
              <w:rPr>
                <w:rFonts w:eastAsia="Calibri" w:cs="Arial"/>
                <w:color w:val="000000" w:themeColor="text1"/>
                <w:szCs w:val="22"/>
                <w:lang w:eastAsia="en-US"/>
              </w:rPr>
            </w:pPr>
            <w:r w:rsidRPr="00F471B6">
              <w:rPr>
                <w:rFonts w:cs="Arial"/>
              </w:rPr>
              <w:t>Tower Hamlets GP Care Group</w:t>
            </w:r>
            <w:r w:rsidRPr="00F471B6">
              <w:rPr>
                <w:rStyle w:val="FootnoteReference"/>
                <w:rFonts w:cs="Arial"/>
              </w:rPr>
              <w:footnoteReference w:id="7"/>
            </w:r>
            <w:r w:rsidRPr="00F471B6">
              <w:rPr>
                <w:rFonts w:cs="Arial"/>
              </w:rPr>
              <w:t xml:space="preserve"> (THGPCG)</w:t>
            </w:r>
          </w:p>
        </w:tc>
        <w:tc>
          <w:tcPr>
            <w:tcW w:w="3919" w:type="dxa"/>
            <w:shd w:val="clear" w:color="auto" w:fill="auto"/>
          </w:tcPr>
          <w:p w14:paraId="327C297E" w14:textId="77777777" w:rsidR="00A7323D" w:rsidRPr="00F471B6" w:rsidRDefault="00A7323D" w:rsidP="00AA273F">
            <w:pPr>
              <w:pStyle w:val="Level3"/>
              <w:numPr>
                <w:ilvl w:val="0"/>
                <w:numId w:val="0"/>
              </w:numPr>
              <w:spacing w:after="0" w:line="240" w:lineRule="auto"/>
              <w:ind w:left="179"/>
              <w:jc w:val="center"/>
              <w:rPr>
                <w:rFonts w:eastAsia="Calibri" w:cs="Arial"/>
                <w:color w:val="000000" w:themeColor="text1"/>
                <w:szCs w:val="22"/>
                <w:lang w:eastAsia="en-US"/>
              </w:rPr>
            </w:pPr>
            <w:r w:rsidRPr="00F471B6">
              <w:rPr>
                <w:rFonts w:eastAsia="Calibri" w:cs="Arial"/>
                <w:color w:val="000000" w:themeColor="text1"/>
                <w:szCs w:val="22"/>
                <w:lang w:eastAsia="en-US"/>
              </w:rPr>
              <w:t>IMR and Chronology</w:t>
            </w:r>
          </w:p>
        </w:tc>
      </w:tr>
      <w:tr w:rsidR="00A7323D" w:rsidRPr="00F471B6" w14:paraId="3DA1A0BD" w14:textId="77777777" w:rsidTr="0002011A">
        <w:tc>
          <w:tcPr>
            <w:tcW w:w="3969" w:type="dxa"/>
            <w:shd w:val="clear" w:color="auto" w:fill="auto"/>
          </w:tcPr>
          <w:p w14:paraId="10DAF0F3" w14:textId="77777777" w:rsidR="00A7323D" w:rsidRPr="00713118" w:rsidRDefault="00A7323D" w:rsidP="00AA273F">
            <w:pPr>
              <w:pStyle w:val="Level3"/>
              <w:numPr>
                <w:ilvl w:val="0"/>
                <w:numId w:val="0"/>
              </w:numPr>
              <w:spacing w:after="0" w:line="240" w:lineRule="auto"/>
              <w:ind w:left="321"/>
              <w:jc w:val="center"/>
              <w:rPr>
                <w:rFonts w:cs="Arial"/>
              </w:rPr>
            </w:pPr>
            <w:r>
              <w:rPr>
                <w:rFonts w:cs="Arial"/>
              </w:rPr>
              <w:t xml:space="preserve">Whittington Hospital, part of the </w:t>
            </w:r>
            <w:r w:rsidRPr="00713118">
              <w:rPr>
                <w:rFonts w:cs="Arial"/>
              </w:rPr>
              <w:t>Whittington Health NHS Trust</w:t>
            </w:r>
            <w:r>
              <w:rPr>
                <w:rStyle w:val="FootnoteReference"/>
                <w:rFonts w:cs="Arial"/>
              </w:rPr>
              <w:footnoteReference w:id="8"/>
            </w:r>
          </w:p>
          <w:p w14:paraId="3A5A6295" w14:textId="77777777" w:rsidR="00A7323D" w:rsidRPr="00F471B6" w:rsidRDefault="00A7323D" w:rsidP="00AA273F">
            <w:pPr>
              <w:pStyle w:val="Level3"/>
              <w:numPr>
                <w:ilvl w:val="0"/>
                <w:numId w:val="0"/>
              </w:numPr>
              <w:spacing w:after="0" w:line="240" w:lineRule="auto"/>
              <w:ind w:left="321"/>
              <w:jc w:val="center"/>
              <w:rPr>
                <w:rFonts w:cs="Arial"/>
              </w:rPr>
            </w:pPr>
          </w:p>
        </w:tc>
        <w:tc>
          <w:tcPr>
            <w:tcW w:w="3919" w:type="dxa"/>
            <w:shd w:val="clear" w:color="auto" w:fill="auto"/>
          </w:tcPr>
          <w:p w14:paraId="3884D2D5" w14:textId="77777777" w:rsidR="00A7323D" w:rsidRPr="00713118" w:rsidRDefault="00A7323D" w:rsidP="00AA273F">
            <w:pPr>
              <w:pStyle w:val="Level3"/>
              <w:numPr>
                <w:ilvl w:val="0"/>
                <w:numId w:val="0"/>
              </w:numPr>
              <w:spacing w:after="0" w:line="240" w:lineRule="auto"/>
              <w:ind w:left="179"/>
              <w:jc w:val="center"/>
              <w:rPr>
                <w:rFonts w:cs="Arial"/>
              </w:rPr>
            </w:pPr>
            <w:r w:rsidRPr="00713118">
              <w:rPr>
                <w:rFonts w:cs="Arial"/>
              </w:rPr>
              <w:t>Summary of Engagement</w:t>
            </w:r>
          </w:p>
          <w:p w14:paraId="5A991403" w14:textId="77777777" w:rsidR="00A7323D" w:rsidRPr="00713118" w:rsidRDefault="00A7323D" w:rsidP="00AA273F">
            <w:pPr>
              <w:pStyle w:val="Level3"/>
              <w:numPr>
                <w:ilvl w:val="0"/>
                <w:numId w:val="0"/>
              </w:numPr>
              <w:spacing w:after="0" w:line="240" w:lineRule="auto"/>
              <w:ind w:left="179"/>
              <w:jc w:val="center"/>
              <w:rPr>
                <w:rFonts w:cs="Arial"/>
              </w:rPr>
            </w:pPr>
          </w:p>
        </w:tc>
      </w:tr>
    </w:tbl>
    <w:p w14:paraId="775735B4" w14:textId="77777777" w:rsidR="0092557A" w:rsidRPr="00232527" w:rsidRDefault="0092557A" w:rsidP="0002011A">
      <w:pPr>
        <w:pStyle w:val="Level3"/>
        <w:numPr>
          <w:ilvl w:val="0"/>
          <w:numId w:val="0"/>
        </w:numPr>
        <w:ind w:left="1134" w:right="539" w:hanging="708"/>
        <w:jc w:val="both"/>
        <w:rPr>
          <w:rFonts w:eastAsia="Calibri" w:cs="Arial"/>
          <w:i/>
          <w:color w:val="000000" w:themeColor="text1"/>
          <w:szCs w:val="22"/>
          <w:lang w:eastAsia="en-US"/>
        </w:rPr>
      </w:pPr>
    </w:p>
    <w:p w14:paraId="1EBE4E54" w14:textId="77777777" w:rsidR="00A7323D" w:rsidRPr="00F471B6" w:rsidRDefault="00A7323D" w:rsidP="0002011A">
      <w:pPr>
        <w:pStyle w:val="Level3"/>
        <w:ind w:left="1134" w:hanging="708"/>
      </w:pPr>
      <w:r w:rsidRPr="00F471B6">
        <w:t xml:space="preserve">Additionally, </w:t>
      </w:r>
      <w:r w:rsidRPr="00A7323D">
        <w:rPr>
          <w:rFonts w:eastAsia="Calibri"/>
          <w:color w:val="000000" w:themeColor="text1"/>
          <w:szCs w:val="22"/>
          <w:lang w:eastAsia="en-US"/>
        </w:rPr>
        <w:t>information</w:t>
      </w:r>
      <w:r w:rsidRPr="00F471B6">
        <w:t xml:space="preserve"> was also provided by:</w:t>
      </w:r>
    </w:p>
    <w:p w14:paraId="05CFBD11" w14:textId="6A858EE9" w:rsidR="00A7323D" w:rsidRPr="00A52845" w:rsidRDefault="00A7323D" w:rsidP="00767118">
      <w:pPr>
        <w:pStyle w:val="Level3"/>
        <w:numPr>
          <w:ilvl w:val="0"/>
          <w:numId w:val="50"/>
        </w:numPr>
        <w:ind w:left="1560" w:hanging="425"/>
        <w:rPr>
          <w:rFonts w:cs="Arial"/>
          <w:szCs w:val="22"/>
        </w:rPr>
      </w:pPr>
      <w:r w:rsidRPr="00F471B6">
        <w:rPr>
          <w:rFonts w:cs="Arial"/>
        </w:rPr>
        <w:lastRenderedPageBreak/>
        <w:t>A high street bookmaker</w:t>
      </w:r>
      <w:r>
        <w:rPr>
          <w:rFonts w:cs="Arial"/>
        </w:rPr>
        <w:t xml:space="preserve"> </w:t>
      </w:r>
      <w:r w:rsidRPr="00A52845">
        <w:rPr>
          <w:rFonts w:cs="Arial"/>
        </w:rPr>
        <w:t xml:space="preserve">(relating to Omar’s gambling); and </w:t>
      </w:r>
    </w:p>
    <w:p w14:paraId="4822F006" w14:textId="0B7F4DC2" w:rsidR="00352590" w:rsidRPr="00A7323D" w:rsidRDefault="00A7323D" w:rsidP="00767118">
      <w:pPr>
        <w:pStyle w:val="Level3"/>
        <w:numPr>
          <w:ilvl w:val="0"/>
          <w:numId w:val="50"/>
        </w:numPr>
        <w:ind w:left="1560" w:hanging="425"/>
        <w:rPr>
          <w:rFonts w:cs="Arial"/>
          <w:szCs w:val="22"/>
        </w:rPr>
      </w:pPr>
      <w:r w:rsidRPr="00855359">
        <w:rPr>
          <w:rFonts w:eastAsia="Calibri" w:cs="Arial"/>
          <w:color w:val="000000" w:themeColor="text1"/>
          <w:szCs w:val="22"/>
          <w:lang w:eastAsia="en-US"/>
        </w:rPr>
        <w:t xml:space="preserve">The Home Office </w:t>
      </w:r>
      <w:r w:rsidR="00303009">
        <w:rPr>
          <w:rFonts w:eastAsia="Calibri" w:cs="Arial"/>
          <w:color w:val="000000" w:themeColor="text1"/>
          <w:szCs w:val="22"/>
          <w:lang w:eastAsia="en-US"/>
        </w:rPr>
        <w:t>(</w:t>
      </w:r>
      <w:r w:rsidRPr="00855359">
        <w:rPr>
          <w:rFonts w:eastAsia="Calibri" w:cs="Arial"/>
          <w:color w:val="000000" w:themeColor="text1"/>
          <w:szCs w:val="22"/>
          <w:lang w:eastAsia="en-US"/>
        </w:rPr>
        <w:t xml:space="preserve">information </w:t>
      </w:r>
      <w:r w:rsidR="00A51D96">
        <w:rPr>
          <w:rFonts w:eastAsia="Calibri" w:cs="Arial"/>
          <w:color w:val="000000" w:themeColor="text1"/>
          <w:szCs w:val="22"/>
          <w:lang w:eastAsia="en-US"/>
        </w:rPr>
        <w:t>concerning</w:t>
      </w:r>
      <w:r w:rsidRPr="00855359">
        <w:rPr>
          <w:rFonts w:eastAsia="Calibri" w:cs="Arial"/>
          <w:color w:val="000000" w:themeColor="text1"/>
          <w:szCs w:val="22"/>
          <w:lang w:eastAsia="en-US"/>
        </w:rPr>
        <w:t xml:space="preserve"> immigration and citizenship</w:t>
      </w:r>
      <w:r w:rsidR="00303009">
        <w:rPr>
          <w:rFonts w:eastAsia="Calibri" w:cs="Arial"/>
          <w:color w:val="000000" w:themeColor="text1"/>
          <w:szCs w:val="22"/>
          <w:lang w:eastAsia="en-US"/>
        </w:rPr>
        <w:t>)</w:t>
      </w:r>
      <w:r w:rsidRPr="00855359">
        <w:rPr>
          <w:rFonts w:eastAsia="Calibri" w:cs="Arial"/>
          <w:color w:val="000000" w:themeColor="text1"/>
          <w:szCs w:val="22"/>
          <w:lang w:eastAsia="en-US"/>
        </w:rPr>
        <w:t xml:space="preserve">. </w:t>
      </w:r>
    </w:p>
    <w:p w14:paraId="35B0BE17" w14:textId="196129DF" w:rsidR="009202BA" w:rsidRDefault="00402C31" w:rsidP="00767118">
      <w:pPr>
        <w:pStyle w:val="Level3"/>
        <w:numPr>
          <w:ilvl w:val="2"/>
          <w:numId w:val="46"/>
        </w:numPr>
        <w:ind w:left="1134" w:hanging="708"/>
        <w:rPr>
          <w:rFonts w:asciiTheme="minorHAnsi" w:eastAsia="Calibri" w:hAnsiTheme="minorHAnsi" w:cstheme="minorHAnsi"/>
          <w:i/>
          <w:color w:val="000000" w:themeColor="text1"/>
          <w:szCs w:val="22"/>
          <w:lang w:eastAsia="en-US"/>
        </w:rPr>
      </w:pPr>
      <w:r w:rsidRPr="00232527">
        <w:rPr>
          <w:rFonts w:asciiTheme="minorHAnsi" w:eastAsia="Calibri" w:hAnsiTheme="minorHAnsi" w:cstheme="minorHAnsi"/>
          <w:i/>
          <w:color w:val="000000" w:themeColor="text1"/>
          <w:szCs w:val="22"/>
          <w:lang w:eastAsia="en-US"/>
        </w:rPr>
        <w:t xml:space="preserve">Independence and </w:t>
      </w:r>
      <w:r w:rsidR="00352590" w:rsidRPr="00232527">
        <w:rPr>
          <w:rFonts w:asciiTheme="minorHAnsi" w:eastAsia="Calibri" w:hAnsiTheme="minorHAnsi" w:cstheme="minorHAnsi"/>
          <w:i/>
          <w:color w:val="000000" w:themeColor="text1"/>
          <w:szCs w:val="22"/>
          <w:lang w:eastAsia="en-US"/>
        </w:rPr>
        <w:t>Quality of IMRs</w:t>
      </w:r>
      <w:r w:rsidR="00352590" w:rsidRPr="00232527">
        <w:rPr>
          <w:rFonts w:asciiTheme="minorHAnsi" w:eastAsia="Calibri" w:hAnsiTheme="minorHAnsi" w:cstheme="minorHAnsi"/>
          <w:color w:val="000000" w:themeColor="text1"/>
          <w:szCs w:val="22"/>
          <w:lang w:eastAsia="en-US"/>
        </w:rPr>
        <w:t xml:space="preserve">: </w:t>
      </w:r>
      <w:r w:rsidR="00A7323D" w:rsidRPr="00DF0579">
        <w:rPr>
          <w:rFonts w:eastAsia="Calibri" w:cs="Arial"/>
          <w:color w:val="000000" w:themeColor="text1"/>
          <w:szCs w:val="22"/>
          <w:lang w:eastAsia="en-US"/>
        </w:rPr>
        <w:t xml:space="preserve">The IMRs </w:t>
      </w:r>
      <w:r w:rsidR="00A7323D" w:rsidRPr="00947E99">
        <w:rPr>
          <w:rFonts w:eastAsia="Calibri" w:cs="Arial"/>
          <w:color w:val="000000" w:themeColor="text1"/>
          <w:szCs w:val="22"/>
          <w:lang w:eastAsia="en-US"/>
        </w:rPr>
        <w:t xml:space="preserve">were written by authors independent of case management or delivery of </w:t>
      </w:r>
      <w:r w:rsidR="00A7323D" w:rsidRPr="00947E99">
        <w:rPr>
          <w:rFonts w:cs="Arial"/>
          <w:szCs w:val="22"/>
        </w:rPr>
        <w:t>the</w:t>
      </w:r>
      <w:r w:rsidR="00A7323D" w:rsidRPr="00947E99">
        <w:rPr>
          <w:rFonts w:eastAsia="Calibri" w:cs="Arial"/>
          <w:color w:val="000000" w:themeColor="text1"/>
          <w:szCs w:val="22"/>
          <w:lang w:eastAsia="en-US"/>
        </w:rPr>
        <w:t xml:space="preserve"> service concerned. The IMRs received were for the most part comprehensive and enabled the </w:t>
      </w:r>
      <w:r w:rsidR="00A7323D">
        <w:rPr>
          <w:rFonts w:eastAsia="Calibri" w:cs="Arial"/>
          <w:color w:val="000000" w:themeColor="text1"/>
          <w:szCs w:val="22"/>
          <w:lang w:eastAsia="en-US"/>
        </w:rPr>
        <w:t>Review Panel</w:t>
      </w:r>
      <w:r w:rsidR="00A7323D" w:rsidRPr="00947E99">
        <w:rPr>
          <w:rFonts w:eastAsia="Calibri" w:cs="Arial"/>
          <w:color w:val="000000" w:themeColor="text1"/>
          <w:szCs w:val="22"/>
          <w:lang w:eastAsia="en-US"/>
        </w:rPr>
        <w:t xml:space="preserve"> to analyse the contact with </w:t>
      </w:r>
      <w:r w:rsidR="00A7323D">
        <w:rPr>
          <w:rFonts w:eastAsia="Calibri" w:cs="Arial"/>
          <w:color w:val="000000" w:themeColor="text1"/>
          <w:szCs w:val="22"/>
          <w:lang w:eastAsia="en-US"/>
        </w:rPr>
        <w:t>Salma</w:t>
      </w:r>
      <w:r w:rsidR="00A7323D" w:rsidRPr="00947E99">
        <w:rPr>
          <w:rFonts w:eastAsia="Calibri" w:cs="Arial"/>
          <w:color w:val="000000" w:themeColor="text1"/>
          <w:szCs w:val="22"/>
          <w:lang w:eastAsia="en-US"/>
        </w:rPr>
        <w:t xml:space="preserve">, </w:t>
      </w:r>
      <w:r w:rsidR="00A7323D">
        <w:rPr>
          <w:rFonts w:eastAsia="Calibri" w:cs="Arial"/>
          <w:color w:val="000000" w:themeColor="text1"/>
          <w:szCs w:val="22"/>
          <w:lang w:eastAsia="en-US"/>
        </w:rPr>
        <w:t>Omar</w:t>
      </w:r>
      <w:r w:rsidR="00A7323D" w:rsidRPr="00947E99">
        <w:rPr>
          <w:rFonts w:eastAsia="Calibri" w:cs="Arial"/>
          <w:color w:val="000000" w:themeColor="text1"/>
          <w:szCs w:val="22"/>
          <w:lang w:eastAsia="en-US"/>
        </w:rPr>
        <w:t xml:space="preserve">, and their children, and to produce the learning for this DHR. </w:t>
      </w:r>
      <w:r w:rsidR="00A7323D">
        <w:rPr>
          <w:rFonts w:eastAsia="Calibri" w:cs="Arial"/>
          <w:color w:val="000000" w:themeColor="text1"/>
          <w:szCs w:val="22"/>
          <w:lang w:eastAsia="en-US"/>
        </w:rPr>
        <w:t>In some IMRs, a lack of detail meant that</w:t>
      </w:r>
      <w:r w:rsidR="00A7323D" w:rsidRPr="00947E99">
        <w:rPr>
          <w:rFonts w:eastAsia="Calibri" w:cs="Arial"/>
          <w:color w:val="000000" w:themeColor="text1"/>
          <w:szCs w:val="22"/>
          <w:lang w:eastAsia="en-US"/>
        </w:rPr>
        <w:t xml:space="preserve"> further questions </w:t>
      </w:r>
      <w:r w:rsidR="00A7323D">
        <w:rPr>
          <w:rFonts w:eastAsia="Calibri" w:cs="Arial"/>
          <w:color w:val="000000" w:themeColor="text1"/>
          <w:szCs w:val="22"/>
          <w:lang w:eastAsia="en-US"/>
        </w:rPr>
        <w:t>had to be</w:t>
      </w:r>
      <w:r w:rsidR="00A7323D" w:rsidRPr="00947E99">
        <w:rPr>
          <w:rFonts w:eastAsia="Calibri" w:cs="Arial"/>
          <w:color w:val="000000" w:themeColor="text1"/>
          <w:szCs w:val="22"/>
          <w:lang w:eastAsia="en-US"/>
        </w:rPr>
        <w:t xml:space="preserve"> sent to agencies</w:t>
      </w:r>
      <w:r w:rsidR="00A7323D">
        <w:rPr>
          <w:rFonts w:eastAsia="Calibri" w:cs="Arial"/>
          <w:color w:val="000000" w:themeColor="text1"/>
          <w:szCs w:val="22"/>
          <w:lang w:eastAsia="en-US"/>
        </w:rPr>
        <w:t xml:space="preserve">. The Overview Report also summarises some additional considerations, including the involvement of </w:t>
      </w:r>
      <w:r w:rsidR="00303009">
        <w:rPr>
          <w:rFonts w:eastAsia="Calibri" w:cs="Arial"/>
          <w:color w:val="000000" w:themeColor="text1"/>
          <w:szCs w:val="22"/>
          <w:lang w:eastAsia="en-US"/>
        </w:rPr>
        <w:t xml:space="preserve">the </w:t>
      </w:r>
      <w:r w:rsidR="00584895">
        <w:rPr>
          <w:rFonts w:eastAsia="Calibri" w:cs="Arial"/>
          <w:color w:val="000000" w:themeColor="text1"/>
          <w:szCs w:val="22"/>
          <w:lang w:eastAsia="en-US"/>
        </w:rPr>
        <w:t>Primary School for Child B and C</w:t>
      </w:r>
      <w:r w:rsidR="00A7323D">
        <w:rPr>
          <w:rFonts w:eastAsia="Calibri" w:cs="Arial"/>
          <w:color w:val="000000" w:themeColor="text1"/>
          <w:szCs w:val="22"/>
          <w:lang w:eastAsia="en-US"/>
        </w:rPr>
        <w:t xml:space="preserve">, the IMR and chronology provided by </w:t>
      </w:r>
      <w:r w:rsidR="00641BD8">
        <w:rPr>
          <w:rFonts w:cs="Arial"/>
          <w:color w:val="000000" w:themeColor="text1"/>
        </w:rPr>
        <w:t>the</w:t>
      </w:r>
      <w:r w:rsidR="00A7323D" w:rsidRPr="00D646F2">
        <w:rPr>
          <w:rFonts w:cs="Arial"/>
          <w:color w:val="000000" w:themeColor="text1"/>
        </w:rPr>
        <w:t xml:space="preserve"> </w:t>
      </w:r>
      <w:r w:rsidR="0003643E">
        <w:rPr>
          <w:rFonts w:cs="Arial"/>
          <w:color w:val="000000" w:themeColor="text1"/>
        </w:rPr>
        <w:t>GP</w:t>
      </w:r>
      <w:r w:rsidR="00A7323D">
        <w:rPr>
          <w:rFonts w:cs="Arial"/>
          <w:color w:val="000000" w:themeColor="text1"/>
        </w:rPr>
        <w:t xml:space="preserve">, </w:t>
      </w:r>
      <w:r w:rsidR="007C55EB">
        <w:rPr>
          <w:rFonts w:cs="Arial"/>
          <w:color w:val="000000" w:themeColor="text1"/>
        </w:rPr>
        <w:t>as well as</w:t>
      </w:r>
      <w:r w:rsidR="00A7323D">
        <w:rPr>
          <w:rFonts w:cs="Arial"/>
          <w:color w:val="000000" w:themeColor="text1"/>
        </w:rPr>
        <w:t xml:space="preserve"> the role of the </w:t>
      </w:r>
      <w:r w:rsidR="00A7323D" w:rsidRPr="00D464EA">
        <w:rPr>
          <w:rFonts w:cs="Arial"/>
        </w:rPr>
        <w:t>Named GP for Adult Safeguarding</w:t>
      </w:r>
      <w:r w:rsidR="00A7323D">
        <w:rPr>
          <w:rFonts w:cs="Arial"/>
        </w:rPr>
        <w:t xml:space="preserve">, </w:t>
      </w:r>
      <w:r w:rsidR="00A7323D" w:rsidRPr="00D464EA">
        <w:rPr>
          <w:rFonts w:cs="Arial"/>
        </w:rPr>
        <w:t xml:space="preserve">covering the </w:t>
      </w:r>
      <w:r w:rsidR="007C55EB">
        <w:rPr>
          <w:rFonts w:cs="Arial"/>
        </w:rPr>
        <w:t>Clinical Commissioning Groups (</w:t>
      </w:r>
      <w:r w:rsidR="00A7323D" w:rsidRPr="00D464EA">
        <w:rPr>
          <w:rFonts w:cs="Arial"/>
        </w:rPr>
        <w:t>CCGs</w:t>
      </w:r>
      <w:r w:rsidR="007C55EB">
        <w:rPr>
          <w:rFonts w:cs="Arial"/>
        </w:rPr>
        <w:t>)</w:t>
      </w:r>
      <w:r w:rsidR="00A7323D" w:rsidRPr="00D464EA">
        <w:rPr>
          <w:rFonts w:cs="Arial"/>
        </w:rPr>
        <w:t xml:space="preserve"> in Waltham Forest, Newham, Tower Hamlets. </w:t>
      </w:r>
    </w:p>
    <w:p w14:paraId="7D4429B9" w14:textId="7683495B" w:rsidR="00A7323D" w:rsidRPr="00A7323D" w:rsidRDefault="00A7323D" w:rsidP="00A7323D">
      <w:pPr>
        <w:pStyle w:val="Level3"/>
        <w:numPr>
          <w:ilvl w:val="0"/>
          <w:numId w:val="0"/>
        </w:numPr>
        <w:ind w:left="851"/>
        <w:jc w:val="both"/>
        <w:rPr>
          <w:rFonts w:asciiTheme="minorHAnsi" w:eastAsia="Calibri" w:hAnsiTheme="minorHAnsi" w:cstheme="minorHAnsi"/>
          <w:i/>
          <w:color w:val="000000" w:themeColor="text1"/>
          <w:szCs w:val="22"/>
          <w:lang w:eastAsia="en-US"/>
        </w:rPr>
      </w:pPr>
    </w:p>
    <w:p w14:paraId="709D9CCF" w14:textId="0965239B" w:rsidR="00F93FEA" w:rsidRPr="00232527" w:rsidRDefault="00352590" w:rsidP="00767118">
      <w:pPr>
        <w:pStyle w:val="Level2"/>
        <w:ind w:left="426"/>
      </w:pPr>
      <w:bookmarkStart w:id="8" w:name="_Toc50644675"/>
      <w:r w:rsidRPr="00232527">
        <w:t>The Review Panel Members</w:t>
      </w:r>
      <w:bookmarkEnd w:id="8"/>
      <w:r w:rsidRPr="00232527">
        <w:t xml:space="preserve"> </w:t>
      </w:r>
    </w:p>
    <w:p w14:paraId="22801858" w14:textId="77777777" w:rsidR="0092557A" w:rsidRPr="00232527" w:rsidRDefault="0092557A" w:rsidP="00767118">
      <w:pPr>
        <w:pStyle w:val="Level3"/>
        <w:numPr>
          <w:ilvl w:val="2"/>
          <w:numId w:val="46"/>
        </w:numPr>
        <w:ind w:left="1134" w:hanging="708"/>
        <w:rPr>
          <w:rFonts w:cs="Arial"/>
        </w:rPr>
      </w:pPr>
      <w:r w:rsidRPr="00232527">
        <w:rPr>
          <w:rFonts w:cs="Arial"/>
        </w:rPr>
        <w:t>The Review Panel members were:</w:t>
      </w:r>
    </w:p>
    <w:tbl>
      <w:tblPr>
        <w:tblStyle w:val="TableGrid"/>
        <w:tblW w:w="7938" w:type="dxa"/>
        <w:tblInd w:w="1129" w:type="dxa"/>
        <w:tblLayout w:type="fixed"/>
        <w:tblLook w:val="04A0" w:firstRow="1" w:lastRow="0" w:firstColumn="1" w:lastColumn="0" w:noHBand="0" w:noVBand="1"/>
      </w:tblPr>
      <w:tblGrid>
        <w:gridCol w:w="2694"/>
        <w:gridCol w:w="2693"/>
        <w:gridCol w:w="2551"/>
      </w:tblGrid>
      <w:tr w:rsidR="00A7323D" w:rsidRPr="00E42E5E" w14:paraId="5F2E66E6" w14:textId="77777777" w:rsidTr="00767118">
        <w:trPr>
          <w:trHeight w:val="216"/>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B85B9B" w14:textId="77777777" w:rsidR="00A7323D" w:rsidRPr="00E42E5E" w:rsidRDefault="00A7323D" w:rsidP="00AA273F">
            <w:pPr>
              <w:pStyle w:val="Level3"/>
              <w:numPr>
                <w:ilvl w:val="0"/>
                <w:numId w:val="0"/>
              </w:numPr>
              <w:spacing w:after="0" w:line="240" w:lineRule="auto"/>
              <w:ind w:left="34" w:right="381"/>
              <w:jc w:val="center"/>
              <w:rPr>
                <w:rFonts w:eastAsia="Calibri" w:cs="Arial"/>
                <w:b/>
                <w:color w:val="000000" w:themeColor="text1"/>
                <w:szCs w:val="22"/>
                <w:lang w:eastAsia="en-US"/>
              </w:rPr>
            </w:pPr>
            <w:r w:rsidRPr="00E42E5E">
              <w:rPr>
                <w:rFonts w:eastAsia="Calibri" w:cs="Arial"/>
                <w:b/>
                <w:color w:val="000000" w:themeColor="text1"/>
                <w:szCs w:val="22"/>
                <w:lang w:eastAsia="en-US"/>
              </w:rPr>
              <w:t>Name</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9F2673" w14:textId="77777777" w:rsidR="00A7323D" w:rsidRPr="00E42E5E" w:rsidRDefault="00A7323D" w:rsidP="00AA273F">
            <w:pPr>
              <w:pStyle w:val="Level3"/>
              <w:numPr>
                <w:ilvl w:val="0"/>
                <w:numId w:val="0"/>
              </w:numPr>
              <w:spacing w:after="0" w:line="240" w:lineRule="auto"/>
              <w:ind w:left="34" w:hanging="34"/>
              <w:jc w:val="center"/>
              <w:rPr>
                <w:rFonts w:eastAsia="Calibri" w:cs="Arial"/>
                <w:b/>
                <w:color w:val="000000" w:themeColor="text1"/>
                <w:szCs w:val="22"/>
                <w:lang w:eastAsia="en-US"/>
              </w:rPr>
            </w:pPr>
            <w:r w:rsidRPr="00E42E5E">
              <w:rPr>
                <w:rFonts w:eastAsia="Calibri" w:cs="Arial"/>
                <w:b/>
                <w:color w:val="000000" w:themeColor="text1"/>
                <w:szCs w:val="22"/>
                <w:lang w:eastAsia="en-US"/>
              </w:rPr>
              <w:t>Job Title</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92B4C9" w14:textId="77777777" w:rsidR="00A7323D" w:rsidRPr="00E42E5E" w:rsidRDefault="00A7323D" w:rsidP="00AA273F">
            <w:pPr>
              <w:pStyle w:val="Level3"/>
              <w:numPr>
                <w:ilvl w:val="0"/>
                <w:numId w:val="0"/>
              </w:numPr>
              <w:spacing w:after="0" w:line="240" w:lineRule="auto"/>
              <w:ind w:left="34" w:hanging="34"/>
              <w:jc w:val="center"/>
              <w:rPr>
                <w:rFonts w:eastAsia="Calibri" w:cs="Arial"/>
                <w:b/>
                <w:color w:val="000000" w:themeColor="text1"/>
                <w:szCs w:val="22"/>
                <w:lang w:eastAsia="en-US"/>
              </w:rPr>
            </w:pPr>
            <w:r w:rsidRPr="00E42E5E">
              <w:rPr>
                <w:rFonts w:eastAsia="Calibri" w:cs="Arial"/>
                <w:b/>
                <w:color w:val="000000" w:themeColor="text1"/>
                <w:szCs w:val="22"/>
                <w:lang w:eastAsia="en-US"/>
              </w:rPr>
              <w:t>Agency</w:t>
            </w:r>
          </w:p>
        </w:tc>
      </w:tr>
      <w:tr w:rsidR="00A7323D" w:rsidRPr="00E42E5E" w14:paraId="1E3B5DC1"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122E6444" w14:textId="77777777" w:rsidR="00A7323D" w:rsidRPr="00E42E5E" w:rsidRDefault="00A7323D" w:rsidP="00584895">
            <w:pPr>
              <w:spacing w:line="240" w:lineRule="auto"/>
              <w:ind w:left="34" w:hanging="34"/>
              <w:jc w:val="center"/>
              <w:rPr>
                <w:rFonts w:cs="Arial"/>
                <w:szCs w:val="22"/>
              </w:rPr>
            </w:pPr>
            <w:r w:rsidRPr="00E42E5E">
              <w:rPr>
                <w:rFonts w:cs="Arial"/>
                <w:szCs w:val="22"/>
              </w:rPr>
              <w:t>Andrew Nowakowski</w:t>
            </w:r>
          </w:p>
        </w:tc>
        <w:tc>
          <w:tcPr>
            <w:tcW w:w="2693" w:type="dxa"/>
            <w:tcBorders>
              <w:top w:val="single" w:sz="4" w:space="0" w:color="auto"/>
              <w:left w:val="single" w:sz="4" w:space="0" w:color="auto"/>
              <w:bottom w:val="single" w:sz="4" w:space="0" w:color="auto"/>
              <w:right w:val="single" w:sz="4" w:space="0" w:color="auto"/>
            </w:tcBorders>
            <w:hideMark/>
          </w:tcPr>
          <w:p w14:paraId="18C94EF6" w14:textId="77777777" w:rsidR="00A7323D" w:rsidRPr="00E42E5E" w:rsidRDefault="00A7323D" w:rsidP="00AA273F">
            <w:pPr>
              <w:spacing w:line="240" w:lineRule="auto"/>
              <w:ind w:left="34" w:hanging="34"/>
              <w:jc w:val="center"/>
              <w:rPr>
                <w:rFonts w:cs="Arial"/>
                <w:szCs w:val="22"/>
              </w:rPr>
            </w:pPr>
            <w:r w:rsidRPr="00E42E5E">
              <w:rPr>
                <w:rFonts w:cs="Arial"/>
                <w:szCs w:val="22"/>
              </w:rPr>
              <w:t>Tenancy Specialist Manager</w:t>
            </w:r>
          </w:p>
        </w:tc>
        <w:tc>
          <w:tcPr>
            <w:tcW w:w="2551" w:type="dxa"/>
            <w:tcBorders>
              <w:top w:val="single" w:sz="4" w:space="0" w:color="auto"/>
              <w:left w:val="single" w:sz="4" w:space="0" w:color="auto"/>
              <w:bottom w:val="single" w:sz="4" w:space="0" w:color="auto"/>
              <w:right w:val="single" w:sz="4" w:space="0" w:color="auto"/>
            </w:tcBorders>
            <w:hideMark/>
          </w:tcPr>
          <w:p w14:paraId="7DE6E710" w14:textId="77777777" w:rsidR="00A7323D" w:rsidRPr="00E42E5E" w:rsidRDefault="00A7323D" w:rsidP="00AA273F">
            <w:pPr>
              <w:spacing w:line="240" w:lineRule="auto"/>
              <w:ind w:left="34" w:hanging="34"/>
              <w:jc w:val="center"/>
              <w:rPr>
                <w:rFonts w:cs="Arial"/>
                <w:szCs w:val="22"/>
              </w:rPr>
            </w:pPr>
            <w:r w:rsidRPr="00E42E5E">
              <w:rPr>
                <w:rFonts w:cs="Arial"/>
                <w:szCs w:val="22"/>
              </w:rPr>
              <w:t>Clarion Housing Group</w:t>
            </w:r>
          </w:p>
        </w:tc>
      </w:tr>
      <w:tr w:rsidR="00A7323D" w:rsidRPr="00E42E5E" w14:paraId="18F563E6" w14:textId="77777777" w:rsidTr="00767118">
        <w:tc>
          <w:tcPr>
            <w:tcW w:w="2694" w:type="dxa"/>
            <w:tcBorders>
              <w:top w:val="single" w:sz="4" w:space="0" w:color="auto"/>
              <w:left w:val="single" w:sz="4" w:space="0" w:color="auto"/>
              <w:bottom w:val="single" w:sz="4" w:space="0" w:color="auto"/>
              <w:right w:val="single" w:sz="4" w:space="0" w:color="auto"/>
            </w:tcBorders>
          </w:tcPr>
          <w:p w14:paraId="66888236" w14:textId="77777777" w:rsidR="00A7323D" w:rsidRPr="00E42E5E" w:rsidRDefault="00A7323D" w:rsidP="00584895">
            <w:pPr>
              <w:spacing w:line="240" w:lineRule="auto"/>
              <w:ind w:left="34" w:hanging="34"/>
              <w:jc w:val="center"/>
              <w:rPr>
                <w:rFonts w:cs="Arial"/>
                <w:szCs w:val="22"/>
              </w:rPr>
            </w:pPr>
            <w:r>
              <w:rPr>
                <w:rFonts w:cs="Arial"/>
                <w:szCs w:val="22"/>
              </w:rPr>
              <w:t>A</w:t>
            </w:r>
            <w:r w:rsidRPr="00956B9E">
              <w:rPr>
                <w:rFonts w:cs="Arial"/>
                <w:szCs w:val="22"/>
              </w:rPr>
              <w:t xml:space="preserve">nna </w:t>
            </w:r>
            <w:r>
              <w:rPr>
                <w:rFonts w:cs="Arial"/>
                <w:szCs w:val="22"/>
              </w:rPr>
              <w:t>D</w:t>
            </w:r>
            <w:r w:rsidRPr="00956B9E">
              <w:rPr>
                <w:rFonts w:cs="Arial"/>
                <w:szCs w:val="22"/>
              </w:rPr>
              <w:t>avies</w:t>
            </w:r>
          </w:p>
        </w:tc>
        <w:tc>
          <w:tcPr>
            <w:tcW w:w="2693" w:type="dxa"/>
            <w:tcBorders>
              <w:top w:val="single" w:sz="4" w:space="0" w:color="auto"/>
              <w:left w:val="single" w:sz="4" w:space="0" w:color="auto"/>
              <w:bottom w:val="single" w:sz="4" w:space="0" w:color="auto"/>
              <w:right w:val="single" w:sz="4" w:space="0" w:color="auto"/>
            </w:tcBorders>
          </w:tcPr>
          <w:p w14:paraId="1DF84E4D" w14:textId="77777777" w:rsidR="00A7323D" w:rsidRPr="00E42E5E" w:rsidRDefault="00A7323D" w:rsidP="00AA273F">
            <w:pPr>
              <w:spacing w:line="240" w:lineRule="auto"/>
              <w:ind w:left="34" w:hanging="34"/>
              <w:jc w:val="center"/>
              <w:rPr>
                <w:rFonts w:cs="Arial"/>
                <w:szCs w:val="22"/>
              </w:rPr>
            </w:pPr>
            <w:r w:rsidRPr="00956B9E">
              <w:rPr>
                <w:rFonts w:cs="Arial"/>
                <w:szCs w:val="22"/>
              </w:rPr>
              <w:t>Named Midwife for Safeguarding Children &amp; Gateway Team Manager</w:t>
            </w:r>
          </w:p>
        </w:tc>
        <w:tc>
          <w:tcPr>
            <w:tcW w:w="2551" w:type="dxa"/>
            <w:tcBorders>
              <w:top w:val="single" w:sz="4" w:space="0" w:color="auto"/>
              <w:left w:val="single" w:sz="4" w:space="0" w:color="auto"/>
              <w:bottom w:val="single" w:sz="4" w:space="0" w:color="auto"/>
              <w:right w:val="single" w:sz="4" w:space="0" w:color="auto"/>
            </w:tcBorders>
          </w:tcPr>
          <w:p w14:paraId="59E09D0A" w14:textId="77777777" w:rsidR="00A7323D" w:rsidRPr="00E42E5E" w:rsidRDefault="00A7323D" w:rsidP="00AA273F">
            <w:pPr>
              <w:spacing w:line="240" w:lineRule="auto"/>
              <w:ind w:left="34" w:hanging="34"/>
              <w:jc w:val="center"/>
              <w:rPr>
                <w:rFonts w:cs="Arial"/>
                <w:szCs w:val="22"/>
              </w:rPr>
            </w:pPr>
            <w:r>
              <w:rPr>
                <w:rFonts w:cs="Arial"/>
                <w:szCs w:val="22"/>
              </w:rPr>
              <w:t xml:space="preserve">Barts </w:t>
            </w:r>
            <w:r w:rsidRPr="00E42E5E">
              <w:rPr>
                <w:rFonts w:cs="Arial"/>
                <w:szCs w:val="22"/>
              </w:rPr>
              <w:t>Health NHS Trust</w:t>
            </w:r>
          </w:p>
        </w:tc>
      </w:tr>
      <w:tr w:rsidR="00A7323D" w:rsidRPr="00E42E5E" w14:paraId="1CD85E7F"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19062B2D" w14:textId="77777777" w:rsidR="00A7323D" w:rsidRPr="00E42E5E" w:rsidRDefault="00A7323D" w:rsidP="00584895">
            <w:pPr>
              <w:spacing w:line="240" w:lineRule="auto"/>
              <w:ind w:left="34" w:hanging="34"/>
              <w:jc w:val="center"/>
              <w:rPr>
                <w:rFonts w:cs="Arial"/>
                <w:szCs w:val="22"/>
              </w:rPr>
            </w:pPr>
            <w:r w:rsidRPr="00E42E5E">
              <w:rPr>
                <w:rFonts w:cs="Arial"/>
                <w:szCs w:val="22"/>
              </w:rPr>
              <w:t>Beverley Williams</w:t>
            </w:r>
          </w:p>
        </w:tc>
        <w:tc>
          <w:tcPr>
            <w:tcW w:w="2693" w:type="dxa"/>
            <w:tcBorders>
              <w:top w:val="single" w:sz="4" w:space="0" w:color="auto"/>
              <w:left w:val="single" w:sz="4" w:space="0" w:color="auto"/>
              <w:bottom w:val="single" w:sz="4" w:space="0" w:color="auto"/>
              <w:right w:val="single" w:sz="4" w:space="0" w:color="auto"/>
            </w:tcBorders>
            <w:hideMark/>
          </w:tcPr>
          <w:p w14:paraId="1CB30ECE" w14:textId="77777777" w:rsidR="00A7323D" w:rsidRPr="00E42E5E" w:rsidRDefault="00A7323D" w:rsidP="00AA273F">
            <w:pPr>
              <w:spacing w:line="240" w:lineRule="auto"/>
              <w:ind w:left="34" w:hanging="34"/>
              <w:jc w:val="center"/>
              <w:rPr>
                <w:rFonts w:cs="Arial"/>
                <w:szCs w:val="22"/>
              </w:rPr>
            </w:pPr>
            <w:r w:rsidRPr="00E42E5E">
              <w:rPr>
                <w:rFonts w:cs="Arial"/>
                <w:szCs w:val="22"/>
              </w:rPr>
              <w:t>Specialist Crime Review Group (SCRG)</w:t>
            </w:r>
          </w:p>
        </w:tc>
        <w:tc>
          <w:tcPr>
            <w:tcW w:w="2551" w:type="dxa"/>
            <w:tcBorders>
              <w:top w:val="single" w:sz="4" w:space="0" w:color="auto"/>
              <w:left w:val="single" w:sz="4" w:space="0" w:color="auto"/>
              <w:bottom w:val="single" w:sz="4" w:space="0" w:color="auto"/>
              <w:right w:val="single" w:sz="4" w:space="0" w:color="auto"/>
            </w:tcBorders>
            <w:hideMark/>
          </w:tcPr>
          <w:p w14:paraId="1C4BA3D2" w14:textId="77777777" w:rsidR="00A7323D" w:rsidRPr="00E42E5E" w:rsidRDefault="00A7323D" w:rsidP="00AA273F">
            <w:pPr>
              <w:spacing w:line="240" w:lineRule="auto"/>
              <w:ind w:left="34" w:hanging="34"/>
              <w:jc w:val="center"/>
              <w:rPr>
                <w:rFonts w:cs="Arial"/>
                <w:szCs w:val="22"/>
              </w:rPr>
            </w:pPr>
            <w:r w:rsidRPr="00E42E5E">
              <w:rPr>
                <w:rFonts w:cs="Arial"/>
                <w:szCs w:val="22"/>
              </w:rPr>
              <w:t>MPS</w:t>
            </w:r>
          </w:p>
        </w:tc>
      </w:tr>
      <w:tr w:rsidR="00A7323D" w:rsidRPr="00E42E5E" w14:paraId="5D69D8AE"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33ADF23F" w14:textId="77777777" w:rsidR="00A7323D" w:rsidRPr="00E42E5E" w:rsidRDefault="00A7323D" w:rsidP="00584895">
            <w:pPr>
              <w:spacing w:line="240" w:lineRule="auto"/>
              <w:ind w:left="34" w:hanging="34"/>
              <w:jc w:val="center"/>
              <w:rPr>
                <w:rFonts w:cs="Arial"/>
                <w:szCs w:val="22"/>
              </w:rPr>
            </w:pPr>
            <w:r w:rsidRPr="00E42E5E">
              <w:rPr>
                <w:rFonts w:cs="Arial"/>
                <w:szCs w:val="22"/>
              </w:rPr>
              <w:t>Caroline Fallan</w:t>
            </w:r>
          </w:p>
        </w:tc>
        <w:tc>
          <w:tcPr>
            <w:tcW w:w="2693" w:type="dxa"/>
            <w:tcBorders>
              <w:top w:val="single" w:sz="4" w:space="0" w:color="auto"/>
              <w:left w:val="single" w:sz="4" w:space="0" w:color="auto"/>
              <w:bottom w:val="single" w:sz="4" w:space="0" w:color="auto"/>
              <w:right w:val="single" w:sz="4" w:space="0" w:color="auto"/>
            </w:tcBorders>
            <w:hideMark/>
          </w:tcPr>
          <w:p w14:paraId="333338FF" w14:textId="77777777" w:rsidR="00A7323D" w:rsidRPr="00E42E5E" w:rsidRDefault="00A7323D" w:rsidP="00AA273F">
            <w:pPr>
              <w:spacing w:line="240" w:lineRule="auto"/>
              <w:ind w:left="34" w:hanging="34"/>
              <w:jc w:val="center"/>
              <w:rPr>
                <w:rFonts w:cs="Arial"/>
                <w:szCs w:val="22"/>
              </w:rPr>
            </w:pPr>
            <w:r w:rsidRPr="00E42E5E">
              <w:rPr>
                <w:rFonts w:cs="Arial"/>
                <w:szCs w:val="22"/>
              </w:rPr>
              <w:t>Housing Management and Procurement Manager</w:t>
            </w:r>
          </w:p>
        </w:tc>
        <w:tc>
          <w:tcPr>
            <w:tcW w:w="2551" w:type="dxa"/>
            <w:tcBorders>
              <w:top w:val="single" w:sz="4" w:space="0" w:color="auto"/>
              <w:left w:val="single" w:sz="4" w:space="0" w:color="auto"/>
              <w:bottom w:val="single" w:sz="4" w:space="0" w:color="auto"/>
              <w:right w:val="single" w:sz="4" w:space="0" w:color="auto"/>
            </w:tcBorders>
            <w:hideMark/>
          </w:tcPr>
          <w:p w14:paraId="4F1E6DDF" w14:textId="77777777" w:rsidR="00A7323D" w:rsidRPr="00E42E5E" w:rsidRDefault="00A7323D" w:rsidP="00AA273F">
            <w:pPr>
              <w:spacing w:line="240" w:lineRule="auto"/>
              <w:ind w:left="34" w:hanging="34"/>
              <w:jc w:val="center"/>
              <w:rPr>
                <w:rFonts w:cs="Arial"/>
                <w:szCs w:val="22"/>
              </w:rPr>
            </w:pPr>
            <w:r w:rsidRPr="00E42E5E">
              <w:rPr>
                <w:rFonts w:cs="Arial"/>
                <w:szCs w:val="22"/>
              </w:rPr>
              <w:t>Tower Hamlets Housing Options Service</w:t>
            </w:r>
          </w:p>
        </w:tc>
      </w:tr>
      <w:tr w:rsidR="00A7323D" w:rsidRPr="00E42E5E" w14:paraId="4AEB1737"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40AA6ECA" w14:textId="77777777" w:rsidR="00A7323D" w:rsidRPr="00E42E5E" w:rsidRDefault="00A7323D" w:rsidP="00584895">
            <w:pPr>
              <w:spacing w:line="240" w:lineRule="auto"/>
              <w:ind w:left="34" w:hanging="34"/>
              <w:jc w:val="center"/>
              <w:rPr>
                <w:rFonts w:cs="Arial"/>
                <w:szCs w:val="22"/>
              </w:rPr>
            </w:pPr>
            <w:r w:rsidRPr="00E42E5E">
              <w:rPr>
                <w:rFonts w:cs="Arial"/>
                <w:szCs w:val="22"/>
              </w:rPr>
              <w:t>Dinh Padicala</w:t>
            </w:r>
          </w:p>
        </w:tc>
        <w:tc>
          <w:tcPr>
            <w:tcW w:w="2693" w:type="dxa"/>
            <w:tcBorders>
              <w:top w:val="single" w:sz="4" w:space="0" w:color="auto"/>
              <w:left w:val="single" w:sz="4" w:space="0" w:color="auto"/>
              <w:bottom w:val="single" w:sz="4" w:space="0" w:color="auto"/>
              <w:right w:val="single" w:sz="4" w:space="0" w:color="auto"/>
            </w:tcBorders>
            <w:hideMark/>
          </w:tcPr>
          <w:p w14:paraId="65692495" w14:textId="77777777" w:rsidR="00A7323D" w:rsidRPr="00E42E5E" w:rsidRDefault="00A7323D" w:rsidP="00AA273F">
            <w:pPr>
              <w:spacing w:line="240" w:lineRule="auto"/>
              <w:ind w:left="34" w:hanging="34"/>
              <w:jc w:val="center"/>
              <w:rPr>
                <w:rFonts w:cs="Arial"/>
                <w:szCs w:val="22"/>
              </w:rPr>
            </w:pPr>
            <w:r w:rsidRPr="00E42E5E">
              <w:rPr>
                <w:rFonts w:cs="Arial"/>
                <w:szCs w:val="22"/>
              </w:rPr>
              <w:t>Associate Director for Adult safeguarding and Domestic Abuse</w:t>
            </w:r>
          </w:p>
        </w:tc>
        <w:tc>
          <w:tcPr>
            <w:tcW w:w="2551" w:type="dxa"/>
            <w:tcBorders>
              <w:top w:val="single" w:sz="4" w:space="0" w:color="auto"/>
              <w:left w:val="single" w:sz="4" w:space="0" w:color="auto"/>
              <w:bottom w:val="single" w:sz="4" w:space="0" w:color="auto"/>
              <w:right w:val="single" w:sz="4" w:space="0" w:color="auto"/>
            </w:tcBorders>
            <w:hideMark/>
          </w:tcPr>
          <w:p w14:paraId="0DAD42DF" w14:textId="77777777" w:rsidR="00A7323D" w:rsidRPr="00E42E5E" w:rsidRDefault="00A7323D" w:rsidP="00AA273F">
            <w:pPr>
              <w:spacing w:line="240" w:lineRule="auto"/>
              <w:ind w:left="34" w:hanging="34"/>
              <w:jc w:val="center"/>
              <w:rPr>
                <w:rFonts w:cs="Arial"/>
                <w:szCs w:val="22"/>
              </w:rPr>
            </w:pPr>
            <w:r w:rsidRPr="00E42E5E">
              <w:rPr>
                <w:rFonts w:cs="Arial"/>
                <w:szCs w:val="22"/>
              </w:rPr>
              <w:t>ELFT</w:t>
            </w:r>
          </w:p>
        </w:tc>
      </w:tr>
      <w:tr w:rsidR="00A7323D" w:rsidRPr="00E42E5E" w14:paraId="768F4A79"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37E66748" w14:textId="77777777" w:rsidR="00A7323D" w:rsidRPr="00E42E5E" w:rsidRDefault="00A7323D" w:rsidP="00584895">
            <w:pPr>
              <w:spacing w:line="240" w:lineRule="auto"/>
              <w:ind w:left="34" w:hanging="34"/>
              <w:jc w:val="center"/>
              <w:rPr>
                <w:rFonts w:cs="Arial"/>
                <w:szCs w:val="22"/>
              </w:rPr>
            </w:pPr>
            <w:r w:rsidRPr="00E42E5E">
              <w:rPr>
                <w:rFonts w:cs="Arial"/>
                <w:szCs w:val="22"/>
              </w:rPr>
              <w:t>Geraldine O'Donnell</w:t>
            </w:r>
          </w:p>
        </w:tc>
        <w:tc>
          <w:tcPr>
            <w:tcW w:w="2693" w:type="dxa"/>
            <w:tcBorders>
              <w:top w:val="single" w:sz="4" w:space="0" w:color="auto"/>
              <w:left w:val="single" w:sz="4" w:space="0" w:color="auto"/>
              <w:bottom w:val="single" w:sz="4" w:space="0" w:color="auto"/>
              <w:right w:val="single" w:sz="4" w:space="0" w:color="auto"/>
            </w:tcBorders>
            <w:hideMark/>
          </w:tcPr>
          <w:p w14:paraId="1D1507E1" w14:textId="77777777" w:rsidR="00A7323D" w:rsidRPr="00E42E5E" w:rsidRDefault="00A7323D" w:rsidP="00AA273F">
            <w:pPr>
              <w:spacing w:line="240" w:lineRule="auto"/>
              <w:ind w:left="34" w:hanging="34"/>
              <w:jc w:val="center"/>
              <w:rPr>
                <w:rFonts w:cs="Arial"/>
                <w:szCs w:val="22"/>
              </w:rPr>
            </w:pPr>
            <w:r w:rsidRPr="00E42E5E">
              <w:rPr>
                <w:rFonts w:cs="Arial"/>
                <w:szCs w:val="22"/>
              </w:rPr>
              <w:t>Interim Service Manager, Safeguarding and Quality Assurance Service</w:t>
            </w:r>
          </w:p>
        </w:tc>
        <w:tc>
          <w:tcPr>
            <w:tcW w:w="2551" w:type="dxa"/>
            <w:tcBorders>
              <w:top w:val="single" w:sz="4" w:space="0" w:color="auto"/>
              <w:left w:val="single" w:sz="4" w:space="0" w:color="auto"/>
              <w:bottom w:val="single" w:sz="4" w:space="0" w:color="auto"/>
              <w:right w:val="single" w:sz="4" w:space="0" w:color="auto"/>
            </w:tcBorders>
            <w:hideMark/>
          </w:tcPr>
          <w:p w14:paraId="4ADC0A98" w14:textId="77777777" w:rsidR="00A7323D" w:rsidRPr="00E42E5E" w:rsidRDefault="00A7323D" w:rsidP="00AA273F">
            <w:pPr>
              <w:spacing w:line="240" w:lineRule="auto"/>
              <w:ind w:left="34" w:hanging="34"/>
              <w:jc w:val="center"/>
              <w:rPr>
                <w:rFonts w:cs="Arial"/>
                <w:szCs w:val="22"/>
              </w:rPr>
            </w:pPr>
            <w:r w:rsidRPr="00E42E5E">
              <w:rPr>
                <w:rFonts w:cs="Arial"/>
                <w:szCs w:val="22"/>
              </w:rPr>
              <w:t xml:space="preserve">Tower Hamlets </w:t>
            </w:r>
            <w:r w:rsidRPr="00D646F2">
              <w:rPr>
                <w:rFonts w:cs="Arial"/>
                <w:szCs w:val="22"/>
              </w:rPr>
              <w:t>Children’s Social Care and Early Help Service</w:t>
            </w:r>
          </w:p>
        </w:tc>
      </w:tr>
      <w:tr w:rsidR="00A7323D" w:rsidRPr="00E42E5E" w14:paraId="5F21AA3C"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7228FB51" w14:textId="77777777" w:rsidR="00A7323D" w:rsidRPr="00E42E5E" w:rsidRDefault="00A7323D" w:rsidP="00584895">
            <w:pPr>
              <w:spacing w:line="240" w:lineRule="auto"/>
              <w:ind w:left="34" w:hanging="34"/>
              <w:jc w:val="center"/>
              <w:rPr>
                <w:rFonts w:cs="Arial"/>
                <w:szCs w:val="22"/>
              </w:rPr>
            </w:pPr>
            <w:r w:rsidRPr="00E42E5E">
              <w:rPr>
                <w:rFonts w:cs="Arial"/>
                <w:szCs w:val="22"/>
              </w:rPr>
              <w:t xml:space="preserve">Gurinder </w:t>
            </w:r>
            <w:proofErr w:type="spellStart"/>
            <w:r w:rsidRPr="00E42E5E">
              <w:rPr>
                <w:rFonts w:cs="Arial"/>
                <w:szCs w:val="22"/>
              </w:rPr>
              <w:t>Lall</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93E39E7" w14:textId="77777777" w:rsidR="00A7323D" w:rsidRPr="00E42E5E" w:rsidRDefault="00A7323D" w:rsidP="00AA273F">
            <w:pPr>
              <w:spacing w:line="240" w:lineRule="auto"/>
              <w:ind w:left="34" w:hanging="34"/>
              <w:jc w:val="center"/>
              <w:rPr>
                <w:rFonts w:cs="Arial"/>
                <w:szCs w:val="22"/>
              </w:rPr>
            </w:pPr>
            <w:r w:rsidRPr="00E42E5E">
              <w:rPr>
                <w:rFonts w:cs="Arial"/>
                <w:szCs w:val="22"/>
              </w:rPr>
              <w:t>Named Professional for Safeguarding Children</w:t>
            </w:r>
          </w:p>
        </w:tc>
        <w:tc>
          <w:tcPr>
            <w:tcW w:w="2551" w:type="dxa"/>
            <w:tcBorders>
              <w:top w:val="single" w:sz="4" w:space="0" w:color="auto"/>
              <w:left w:val="single" w:sz="4" w:space="0" w:color="auto"/>
              <w:bottom w:val="single" w:sz="4" w:space="0" w:color="auto"/>
              <w:right w:val="single" w:sz="4" w:space="0" w:color="auto"/>
            </w:tcBorders>
            <w:hideMark/>
          </w:tcPr>
          <w:p w14:paraId="534026E9" w14:textId="77777777" w:rsidR="00A7323D" w:rsidRPr="00E42E5E" w:rsidRDefault="00A7323D" w:rsidP="00AA273F">
            <w:pPr>
              <w:spacing w:line="240" w:lineRule="auto"/>
              <w:ind w:left="34" w:hanging="34"/>
              <w:jc w:val="center"/>
              <w:rPr>
                <w:rFonts w:cs="Arial"/>
                <w:szCs w:val="22"/>
              </w:rPr>
            </w:pPr>
            <w:r w:rsidRPr="00E42E5E">
              <w:rPr>
                <w:rFonts w:cs="Arial"/>
                <w:szCs w:val="22"/>
              </w:rPr>
              <w:t>ELFT</w:t>
            </w:r>
          </w:p>
        </w:tc>
      </w:tr>
      <w:tr w:rsidR="00A7323D" w:rsidRPr="00E42E5E" w14:paraId="103D0752" w14:textId="77777777" w:rsidTr="00767118">
        <w:tc>
          <w:tcPr>
            <w:tcW w:w="2694" w:type="dxa"/>
            <w:tcBorders>
              <w:top w:val="single" w:sz="4" w:space="0" w:color="auto"/>
              <w:left w:val="single" w:sz="4" w:space="0" w:color="auto"/>
              <w:bottom w:val="single" w:sz="4" w:space="0" w:color="auto"/>
              <w:right w:val="single" w:sz="4" w:space="0" w:color="auto"/>
            </w:tcBorders>
          </w:tcPr>
          <w:p w14:paraId="298CA7B9" w14:textId="77777777" w:rsidR="00A7323D" w:rsidRPr="00E42E5E" w:rsidRDefault="00A7323D" w:rsidP="00584895">
            <w:pPr>
              <w:spacing w:line="240" w:lineRule="auto"/>
              <w:ind w:left="34" w:hanging="34"/>
              <w:jc w:val="center"/>
              <w:rPr>
                <w:rFonts w:cs="Arial"/>
                <w:szCs w:val="22"/>
              </w:rPr>
            </w:pPr>
            <w:r w:rsidRPr="00E42E5E">
              <w:rPr>
                <w:rFonts w:cs="Arial"/>
                <w:szCs w:val="22"/>
              </w:rPr>
              <w:t>Helen Garratt</w:t>
            </w:r>
          </w:p>
          <w:p w14:paraId="140B3B94" w14:textId="77777777" w:rsidR="00A7323D" w:rsidRPr="00E42E5E" w:rsidRDefault="00A7323D" w:rsidP="00584895">
            <w:pPr>
              <w:spacing w:line="240" w:lineRule="auto"/>
              <w:ind w:left="34" w:hanging="34"/>
              <w:jc w:val="center"/>
              <w:rPr>
                <w:rFonts w:cs="Arial"/>
                <w:szCs w:val="22"/>
              </w:rPr>
            </w:pPr>
          </w:p>
        </w:tc>
        <w:tc>
          <w:tcPr>
            <w:tcW w:w="2693" w:type="dxa"/>
            <w:tcBorders>
              <w:top w:val="single" w:sz="4" w:space="0" w:color="auto"/>
              <w:left w:val="single" w:sz="4" w:space="0" w:color="auto"/>
              <w:bottom w:val="single" w:sz="4" w:space="0" w:color="auto"/>
              <w:right w:val="single" w:sz="4" w:space="0" w:color="auto"/>
            </w:tcBorders>
          </w:tcPr>
          <w:p w14:paraId="0DF9484D" w14:textId="77777777" w:rsidR="00A7323D" w:rsidRPr="00E42E5E" w:rsidRDefault="00A7323D" w:rsidP="00584895">
            <w:pPr>
              <w:spacing w:line="240" w:lineRule="auto"/>
              <w:ind w:left="34" w:hanging="34"/>
              <w:jc w:val="center"/>
              <w:rPr>
                <w:rFonts w:cs="Arial"/>
                <w:szCs w:val="22"/>
              </w:rPr>
            </w:pPr>
            <w:r w:rsidRPr="00E42E5E">
              <w:rPr>
                <w:rFonts w:cs="Arial"/>
                <w:szCs w:val="22"/>
              </w:rPr>
              <w:t>Director of Clinical Services</w:t>
            </w:r>
          </w:p>
        </w:tc>
        <w:tc>
          <w:tcPr>
            <w:tcW w:w="2551" w:type="dxa"/>
            <w:tcBorders>
              <w:top w:val="single" w:sz="4" w:space="0" w:color="auto"/>
              <w:left w:val="single" w:sz="4" w:space="0" w:color="auto"/>
              <w:bottom w:val="single" w:sz="4" w:space="0" w:color="auto"/>
              <w:right w:val="single" w:sz="4" w:space="0" w:color="auto"/>
            </w:tcBorders>
          </w:tcPr>
          <w:p w14:paraId="2F5779E8" w14:textId="32032DE8" w:rsidR="00A7323D" w:rsidRPr="00E42E5E" w:rsidRDefault="00A7323D" w:rsidP="00AA273F">
            <w:pPr>
              <w:spacing w:line="240" w:lineRule="auto"/>
              <w:ind w:left="34" w:hanging="34"/>
              <w:jc w:val="center"/>
              <w:rPr>
                <w:rFonts w:cs="Arial"/>
                <w:szCs w:val="22"/>
              </w:rPr>
            </w:pPr>
            <w:r w:rsidRPr="00E42E5E">
              <w:rPr>
                <w:rFonts w:cs="Arial"/>
                <w:szCs w:val="22"/>
              </w:rPr>
              <w:t>GamCare</w:t>
            </w:r>
            <w:r w:rsidR="002B44E4">
              <w:rPr>
                <w:rStyle w:val="FootnoteReference"/>
                <w:rFonts w:cs="Arial"/>
                <w:szCs w:val="22"/>
              </w:rPr>
              <w:footnoteReference w:id="9"/>
            </w:r>
          </w:p>
          <w:p w14:paraId="49EC7B25" w14:textId="77777777" w:rsidR="00A7323D" w:rsidRPr="00E42E5E" w:rsidRDefault="00A7323D" w:rsidP="00AA273F">
            <w:pPr>
              <w:spacing w:line="240" w:lineRule="auto"/>
              <w:ind w:left="34" w:hanging="34"/>
              <w:jc w:val="center"/>
              <w:rPr>
                <w:rFonts w:cs="Arial"/>
                <w:szCs w:val="22"/>
              </w:rPr>
            </w:pPr>
          </w:p>
        </w:tc>
      </w:tr>
      <w:tr w:rsidR="00A7323D" w:rsidRPr="00E42E5E" w14:paraId="64A164D8"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104E9634" w14:textId="77777777" w:rsidR="00A7323D" w:rsidRPr="0036702B" w:rsidRDefault="00A7323D" w:rsidP="00584895">
            <w:pPr>
              <w:spacing w:line="240" w:lineRule="auto"/>
              <w:ind w:left="34" w:hanging="34"/>
              <w:jc w:val="center"/>
              <w:rPr>
                <w:rFonts w:cs="Arial"/>
                <w:szCs w:val="22"/>
              </w:rPr>
            </w:pPr>
            <w:r w:rsidRPr="0036702B">
              <w:rPr>
                <w:rFonts w:cs="Arial"/>
                <w:szCs w:val="22"/>
              </w:rPr>
              <w:t>Josephine Feeney</w:t>
            </w:r>
          </w:p>
        </w:tc>
        <w:tc>
          <w:tcPr>
            <w:tcW w:w="2693" w:type="dxa"/>
            <w:tcBorders>
              <w:top w:val="single" w:sz="4" w:space="0" w:color="auto"/>
              <w:left w:val="single" w:sz="4" w:space="0" w:color="auto"/>
              <w:bottom w:val="single" w:sz="4" w:space="0" w:color="auto"/>
              <w:right w:val="single" w:sz="4" w:space="0" w:color="auto"/>
            </w:tcBorders>
            <w:hideMark/>
          </w:tcPr>
          <w:p w14:paraId="31E51252" w14:textId="77777777" w:rsidR="00A7323D" w:rsidRPr="0036702B" w:rsidRDefault="00A7323D" w:rsidP="00584895">
            <w:pPr>
              <w:spacing w:line="240" w:lineRule="auto"/>
              <w:ind w:left="34" w:hanging="34"/>
              <w:jc w:val="center"/>
              <w:rPr>
                <w:rFonts w:cs="Arial"/>
                <w:szCs w:val="22"/>
              </w:rPr>
            </w:pPr>
            <w:r w:rsidRPr="0036702B">
              <w:rPr>
                <w:rFonts w:cs="Arial"/>
                <w:szCs w:val="22"/>
              </w:rPr>
              <w:t>Operations Manager</w:t>
            </w:r>
          </w:p>
        </w:tc>
        <w:tc>
          <w:tcPr>
            <w:tcW w:w="2551" w:type="dxa"/>
            <w:tcBorders>
              <w:top w:val="single" w:sz="4" w:space="0" w:color="auto"/>
              <w:left w:val="single" w:sz="4" w:space="0" w:color="auto"/>
              <w:bottom w:val="single" w:sz="4" w:space="0" w:color="auto"/>
              <w:right w:val="single" w:sz="4" w:space="0" w:color="auto"/>
            </w:tcBorders>
            <w:hideMark/>
          </w:tcPr>
          <w:p w14:paraId="3BFCADEE" w14:textId="77777777" w:rsidR="00A7323D" w:rsidRPr="0036702B" w:rsidRDefault="00A7323D" w:rsidP="00AA273F">
            <w:pPr>
              <w:spacing w:line="240" w:lineRule="auto"/>
              <w:ind w:left="34" w:hanging="34"/>
              <w:jc w:val="center"/>
              <w:rPr>
                <w:rFonts w:cs="Arial"/>
                <w:szCs w:val="22"/>
              </w:rPr>
            </w:pPr>
            <w:r w:rsidRPr="0036702B">
              <w:rPr>
                <w:rFonts w:cs="Arial"/>
                <w:szCs w:val="22"/>
              </w:rPr>
              <w:t>Victim Support</w:t>
            </w:r>
          </w:p>
          <w:p w14:paraId="67A94AA4" w14:textId="77777777" w:rsidR="00A7323D" w:rsidRPr="0036702B" w:rsidRDefault="00A7323D" w:rsidP="00AA273F">
            <w:pPr>
              <w:spacing w:line="240" w:lineRule="auto"/>
              <w:ind w:left="34" w:hanging="34"/>
              <w:jc w:val="center"/>
              <w:rPr>
                <w:rFonts w:cs="Arial"/>
                <w:szCs w:val="22"/>
              </w:rPr>
            </w:pPr>
          </w:p>
        </w:tc>
      </w:tr>
      <w:tr w:rsidR="00A7323D" w:rsidRPr="00E42E5E" w14:paraId="418ACDBC"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1EA6A88F" w14:textId="77777777" w:rsidR="00A7323D" w:rsidRPr="0036702B" w:rsidRDefault="00A7323D" w:rsidP="00584895">
            <w:pPr>
              <w:spacing w:line="240" w:lineRule="auto"/>
              <w:ind w:left="34" w:hanging="34"/>
              <w:jc w:val="center"/>
              <w:rPr>
                <w:rFonts w:cs="Arial"/>
                <w:szCs w:val="22"/>
              </w:rPr>
            </w:pPr>
            <w:r w:rsidRPr="0036702B">
              <w:rPr>
                <w:rFonts w:cs="Arial"/>
                <w:szCs w:val="22"/>
              </w:rPr>
              <w:t>Menara Ahmed</w:t>
            </w:r>
          </w:p>
        </w:tc>
        <w:tc>
          <w:tcPr>
            <w:tcW w:w="2693" w:type="dxa"/>
            <w:tcBorders>
              <w:top w:val="single" w:sz="4" w:space="0" w:color="auto"/>
              <w:left w:val="single" w:sz="4" w:space="0" w:color="auto"/>
              <w:bottom w:val="single" w:sz="4" w:space="0" w:color="auto"/>
              <w:right w:val="single" w:sz="4" w:space="0" w:color="auto"/>
            </w:tcBorders>
            <w:hideMark/>
          </w:tcPr>
          <w:p w14:paraId="7A9D339D" w14:textId="25F1A8D8" w:rsidR="00A7323D" w:rsidRPr="0036702B" w:rsidRDefault="00A7323D" w:rsidP="00584895">
            <w:pPr>
              <w:spacing w:line="240" w:lineRule="auto"/>
              <w:ind w:left="34" w:hanging="34"/>
              <w:jc w:val="center"/>
              <w:rPr>
                <w:rFonts w:cs="Arial"/>
                <w:szCs w:val="22"/>
              </w:rPr>
            </w:pPr>
            <w:r w:rsidRPr="0036702B">
              <w:rPr>
                <w:rFonts w:cs="Arial"/>
                <w:szCs w:val="22"/>
              </w:rPr>
              <w:t xml:space="preserve">Senior </w:t>
            </w:r>
            <w:r w:rsidR="002B44E4" w:rsidRPr="00584895">
              <w:rPr>
                <w:rFonts w:cs="Arial"/>
                <w:szCs w:val="22"/>
              </w:rPr>
              <w:t xml:space="preserve">Violence against Women and Girls </w:t>
            </w:r>
            <w:r w:rsidR="002B44E4" w:rsidRPr="00584895">
              <w:rPr>
                <w:rFonts w:cs="Arial"/>
                <w:szCs w:val="22"/>
              </w:rPr>
              <w:lastRenderedPageBreak/>
              <w:t>(</w:t>
            </w:r>
            <w:r w:rsidRPr="0036702B">
              <w:rPr>
                <w:rFonts w:cs="Arial"/>
                <w:szCs w:val="22"/>
              </w:rPr>
              <w:t>VAWG</w:t>
            </w:r>
            <w:r w:rsidR="002B44E4">
              <w:rPr>
                <w:rFonts w:cs="Arial"/>
                <w:szCs w:val="22"/>
              </w:rPr>
              <w:t xml:space="preserve">) </w:t>
            </w:r>
            <w:r w:rsidRPr="0036702B">
              <w:rPr>
                <w:rFonts w:cs="Arial"/>
                <w:szCs w:val="22"/>
              </w:rPr>
              <w:t>and Hate Crime Manager</w:t>
            </w:r>
          </w:p>
        </w:tc>
        <w:tc>
          <w:tcPr>
            <w:tcW w:w="2551" w:type="dxa"/>
            <w:tcBorders>
              <w:top w:val="single" w:sz="4" w:space="0" w:color="auto"/>
              <w:left w:val="single" w:sz="4" w:space="0" w:color="auto"/>
              <w:bottom w:val="single" w:sz="4" w:space="0" w:color="auto"/>
              <w:right w:val="single" w:sz="4" w:space="0" w:color="auto"/>
            </w:tcBorders>
            <w:hideMark/>
          </w:tcPr>
          <w:p w14:paraId="7BD1FAAE" w14:textId="77777777" w:rsidR="00A7323D" w:rsidRPr="0036702B" w:rsidRDefault="00A7323D" w:rsidP="00AA273F">
            <w:pPr>
              <w:spacing w:line="240" w:lineRule="auto"/>
              <w:ind w:left="34" w:hanging="34"/>
              <w:jc w:val="center"/>
              <w:rPr>
                <w:rFonts w:cs="Arial"/>
                <w:szCs w:val="22"/>
              </w:rPr>
            </w:pPr>
            <w:r w:rsidRPr="0036702B">
              <w:rPr>
                <w:rFonts w:cs="Arial"/>
                <w:szCs w:val="22"/>
              </w:rPr>
              <w:lastRenderedPageBreak/>
              <w:t>Tower Hamlets VAWG and Hate Crime Team</w:t>
            </w:r>
          </w:p>
        </w:tc>
      </w:tr>
      <w:tr w:rsidR="00A7323D" w:rsidRPr="00E42E5E" w14:paraId="2C09B7EA"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05038E20" w14:textId="3F900FA0" w:rsidR="00A7323D" w:rsidRPr="0036702B" w:rsidRDefault="00584895" w:rsidP="00584895">
            <w:pPr>
              <w:spacing w:line="240" w:lineRule="auto"/>
              <w:ind w:left="34" w:hanging="34"/>
              <w:jc w:val="center"/>
              <w:rPr>
                <w:rFonts w:cs="Arial"/>
                <w:szCs w:val="22"/>
              </w:rPr>
            </w:pPr>
            <w:r w:rsidRPr="006C2A72">
              <w:rPr>
                <w:rFonts w:cs="Arial"/>
                <w:szCs w:val="22"/>
              </w:rPr>
              <w:t xml:space="preserve">XXX </w:t>
            </w:r>
            <w:proofErr w:type="spellStart"/>
            <w:r w:rsidRPr="006C2A72">
              <w:rPr>
                <w:rFonts w:cs="Arial"/>
                <w:szCs w:val="22"/>
              </w:rPr>
              <w:t>XXX</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4701985" w14:textId="77777777" w:rsidR="00A7323D" w:rsidRPr="0036702B" w:rsidRDefault="00A7323D" w:rsidP="00584895">
            <w:pPr>
              <w:spacing w:line="240" w:lineRule="auto"/>
              <w:ind w:left="34" w:hanging="34"/>
              <w:jc w:val="center"/>
              <w:rPr>
                <w:rFonts w:cs="Arial"/>
                <w:szCs w:val="22"/>
              </w:rPr>
            </w:pPr>
            <w:r w:rsidRPr="0036702B">
              <w:rPr>
                <w:rFonts w:cs="Arial"/>
                <w:szCs w:val="22"/>
              </w:rPr>
              <w:t>Deputy Head Teacher/ Designated Safeguarding Lead</w:t>
            </w:r>
          </w:p>
        </w:tc>
        <w:tc>
          <w:tcPr>
            <w:tcW w:w="2551" w:type="dxa"/>
            <w:tcBorders>
              <w:top w:val="single" w:sz="4" w:space="0" w:color="auto"/>
              <w:left w:val="single" w:sz="4" w:space="0" w:color="auto"/>
              <w:bottom w:val="single" w:sz="4" w:space="0" w:color="auto"/>
              <w:right w:val="single" w:sz="4" w:space="0" w:color="auto"/>
            </w:tcBorders>
            <w:hideMark/>
          </w:tcPr>
          <w:p w14:paraId="0B8FF07E" w14:textId="644C954E" w:rsidR="00A7323D" w:rsidRPr="0036702B" w:rsidRDefault="00584895" w:rsidP="00AA273F">
            <w:pPr>
              <w:spacing w:line="240" w:lineRule="auto"/>
              <w:ind w:left="34" w:hanging="34"/>
              <w:jc w:val="center"/>
              <w:rPr>
                <w:rFonts w:cs="Arial"/>
                <w:szCs w:val="22"/>
              </w:rPr>
            </w:pPr>
            <w:r>
              <w:rPr>
                <w:rFonts w:cs="Arial"/>
                <w:szCs w:val="22"/>
              </w:rPr>
              <w:t>Child A’s Primary School</w:t>
            </w:r>
          </w:p>
        </w:tc>
      </w:tr>
      <w:tr w:rsidR="00A7323D" w:rsidRPr="00E42E5E" w14:paraId="49A80BE8" w14:textId="77777777" w:rsidTr="00767118">
        <w:tc>
          <w:tcPr>
            <w:tcW w:w="2694" w:type="dxa"/>
            <w:tcBorders>
              <w:top w:val="single" w:sz="4" w:space="0" w:color="auto"/>
              <w:left w:val="single" w:sz="4" w:space="0" w:color="auto"/>
              <w:bottom w:val="single" w:sz="4" w:space="0" w:color="auto"/>
              <w:right w:val="single" w:sz="4" w:space="0" w:color="auto"/>
            </w:tcBorders>
          </w:tcPr>
          <w:p w14:paraId="0BE150F2" w14:textId="77777777" w:rsidR="00A7323D" w:rsidRPr="0036702B" w:rsidRDefault="00A7323D" w:rsidP="00584895">
            <w:pPr>
              <w:spacing w:line="240" w:lineRule="auto"/>
              <w:ind w:left="34" w:hanging="34"/>
              <w:jc w:val="center"/>
              <w:rPr>
                <w:rFonts w:cs="Arial"/>
                <w:szCs w:val="22"/>
              </w:rPr>
            </w:pPr>
            <w:r w:rsidRPr="0036702B">
              <w:rPr>
                <w:rFonts w:cs="Arial"/>
                <w:szCs w:val="22"/>
              </w:rPr>
              <w:t>Mags Groves</w:t>
            </w:r>
          </w:p>
          <w:p w14:paraId="5DEB0B96" w14:textId="77777777" w:rsidR="00A7323D" w:rsidRPr="0036702B" w:rsidRDefault="00A7323D" w:rsidP="00584895">
            <w:pPr>
              <w:spacing w:line="240" w:lineRule="auto"/>
              <w:ind w:left="34" w:hanging="34"/>
              <w:jc w:val="center"/>
              <w:rPr>
                <w:rFonts w:cs="Arial"/>
                <w:szCs w:val="22"/>
              </w:rPr>
            </w:pPr>
          </w:p>
        </w:tc>
        <w:tc>
          <w:tcPr>
            <w:tcW w:w="2693" w:type="dxa"/>
            <w:tcBorders>
              <w:top w:val="single" w:sz="4" w:space="0" w:color="auto"/>
              <w:left w:val="single" w:sz="4" w:space="0" w:color="auto"/>
              <w:bottom w:val="single" w:sz="4" w:space="0" w:color="auto"/>
              <w:right w:val="single" w:sz="4" w:space="0" w:color="auto"/>
            </w:tcBorders>
          </w:tcPr>
          <w:p w14:paraId="1D2851C3" w14:textId="77777777" w:rsidR="00A7323D" w:rsidRPr="0036702B" w:rsidRDefault="00A7323D" w:rsidP="00584895">
            <w:pPr>
              <w:pStyle w:val="NormalWeb"/>
              <w:spacing w:before="0" w:beforeAutospacing="0" w:after="0" w:afterAutospacing="0"/>
              <w:ind w:left="34" w:hanging="34"/>
              <w:jc w:val="center"/>
              <w:rPr>
                <w:rFonts w:ascii="Arial" w:hAnsi="Arial" w:cs="Arial"/>
                <w:sz w:val="22"/>
                <w:szCs w:val="22"/>
              </w:rPr>
            </w:pPr>
            <w:r w:rsidRPr="0036702B">
              <w:rPr>
                <w:rFonts w:ascii="Arial" w:hAnsi="Arial" w:cs="Arial"/>
                <w:sz w:val="22"/>
                <w:szCs w:val="22"/>
              </w:rPr>
              <w:t>Senior Operational Lead-</w:t>
            </w:r>
            <w:r>
              <w:rPr>
                <w:rFonts w:ascii="Arial" w:hAnsi="Arial" w:cs="Arial"/>
                <w:sz w:val="22"/>
                <w:szCs w:val="22"/>
              </w:rPr>
              <w:t>Community Mental Health Teams</w:t>
            </w:r>
            <w:r w:rsidRPr="0036702B">
              <w:rPr>
                <w:rFonts w:ascii="Arial" w:hAnsi="Arial" w:cs="Arial"/>
                <w:sz w:val="22"/>
                <w:szCs w:val="22"/>
              </w:rPr>
              <w:t>, Perinatal Service</w:t>
            </w:r>
          </w:p>
        </w:tc>
        <w:tc>
          <w:tcPr>
            <w:tcW w:w="2551" w:type="dxa"/>
            <w:tcBorders>
              <w:top w:val="single" w:sz="4" w:space="0" w:color="auto"/>
              <w:left w:val="single" w:sz="4" w:space="0" w:color="auto"/>
              <w:bottom w:val="single" w:sz="4" w:space="0" w:color="auto"/>
              <w:right w:val="single" w:sz="4" w:space="0" w:color="auto"/>
            </w:tcBorders>
          </w:tcPr>
          <w:p w14:paraId="2ED55845" w14:textId="77777777" w:rsidR="00A7323D" w:rsidRPr="0036702B" w:rsidRDefault="00A7323D" w:rsidP="00AA273F">
            <w:pPr>
              <w:spacing w:line="240" w:lineRule="auto"/>
              <w:ind w:left="34" w:hanging="34"/>
              <w:jc w:val="center"/>
              <w:rPr>
                <w:rFonts w:cs="Arial"/>
                <w:szCs w:val="22"/>
              </w:rPr>
            </w:pPr>
            <w:r w:rsidRPr="0036702B">
              <w:rPr>
                <w:rFonts w:cs="Arial"/>
                <w:szCs w:val="22"/>
              </w:rPr>
              <w:t>ELFT</w:t>
            </w:r>
          </w:p>
        </w:tc>
      </w:tr>
      <w:tr w:rsidR="00A7323D" w:rsidRPr="00E42E5E" w14:paraId="4F2D0EFE"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4EDDB000" w14:textId="77777777" w:rsidR="00A7323D" w:rsidRPr="00E42E5E" w:rsidRDefault="00A7323D" w:rsidP="00584895">
            <w:pPr>
              <w:spacing w:line="240" w:lineRule="auto"/>
              <w:ind w:left="34" w:hanging="34"/>
              <w:jc w:val="center"/>
              <w:rPr>
                <w:rFonts w:cs="Arial"/>
                <w:szCs w:val="22"/>
              </w:rPr>
            </w:pPr>
            <w:r>
              <w:rPr>
                <w:rFonts w:cs="Arial"/>
                <w:szCs w:val="22"/>
              </w:rPr>
              <w:t>Dawn Henry</w:t>
            </w:r>
          </w:p>
        </w:tc>
        <w:tc>
          <w:tcPr>
            <w:tcW w:w="2693" w:type="dxa"/>
            <w:tcBorders>
              <w:top w:val="single" w:sz="4" w:space="0" w:color="auto"/>
              <w:left w:val="single" w:sz="4" w:space="0" w:color="auto"/>
              <w:bottom w:val="single" w:sz="4" w:space="0" w:color="auto"/>
              <w:right w:val="single" w:sz="4" w:space="0" w:color="auto"/>
            </w:tcBorders>
          </w:tcPr>
          <w:p w14:paraId="29B5DF58" w14:textId="77777777" w:rsidR="00A7323D" w:rsidRPr="00E42E5E" w:rsidRDefault="00A7323D" w:rsidP="00584895">
            <w:pPr>
              <w:spacing w:line="240" w:lineRule="auto"/>
              <w:ind w:left="34" w:hanging="34"/>
              <w:jc w:val="center"/>
              <w:rPr>
                <w:rFonts w:cs="Arial"/>
                <w:szCs w:val="22"/>
              </w:rPr>
            </w:pPr>
            <w:r>
              <w:rPr>
                <w:rFonts w:cs="Arial"/>
                <w:szCs w:val="22"/>
              </w:rPr>
              <w:t>Early Help Partnership Coordinator</w:t>
            </w:r>
          </w:p>
          <w:p w14:paraId="414609A9" w14:textId="77777777" w:rsidR="00A7323D" w:rsidRPr="00E42E5E" w:rsidRDefault="00A7323D" w:rsidP="00584895">
            <w:pPr>
              <w:spacing w:line="240" w:lineRule="auto"/>
              <w:ind w:left="34" w:hanging="34"/>
              <w:jc w:val="center"/>
              <w:rPr>
                <w:rFonts w:cs="Arial"/>
                <w:szCs w:val="22"/>
              </w:rPr>
            </w:pPr>
          </w:p>
        </w:tc>
        <w:tc>
          <w:tcPr>
            <w:tcW w:w="2551" w:type="dxa"/>
            <w:tcBorders>
              <w:top w:val="single" w:sz="4" w:space="0" w:color="auto"/>
              <w:left w:val="single" w:sz="4" w:space="0" w:color="auto"/>
              <w:bottom w:val="single" w:sz="4" w:space="0" w:color="auto"/>
              <w:right w:val="single" w:sz="4" w:space="0" w:color="auto"/>
            </w:tcBorders>
            <w:hideMark/>
          </w:tcPr>
          <w:p w14:paraId="36ED784E" w14:textId="77777777" w:rsidR="00A7323D" w:rsidRPr="00E42E5E" w:rsidRDefault="00A7323D" w:rsidP="00AA273F">
            <w:pPr>
              <w:spacing w:line="240" w:lineRule="auto"/>
              <w:ind w:left="34" w:hanging="34"/>
              <w:jc w:val="center"/>
              <w:rPr>
                <w:rFonts w:cs="Arial"/>
                <w:szCs w:val="22"/>
              </w:rPr>
            </w:pPr>
            <w:r w:rsidRPr="00E42E5E">
              <w:rPr>
                <w:rFonts w:cs="Arial"/>
                <w:szCs w:val="22"/>
              </w:rPr>
              <w:t xml:space="preserve">Newham </w:t>
            </w:r>
            <w:r w:rsidRPr="00D646F2">
              <w:rPr>
                <w:rFonts w:cs="Arial"/>
                <w:szCs w:val="22"/>
              </w:rPr>
              <w:t>Children’s Social Care and Early Help Service</w:t>
            </w:r>
          </w:p>
        </w:tc>
      </w:tr>
      <w:tr w:rsidR="00A7323D" w:rsidRPr="00E42E5E" w14:paraId="1BA0C71A" w14:textId="77777777" w:rsidTr="00767118">
        <w:tc>
          <w:tcPr>
            <w:tcW w:w="2694" w:type="dxa"/>
            <w:tcBorders>
              <w:top w:val="single" w:sz="4" w:space="0" w:color="auto"/>
              <w:left w:val="single" w:sz="4" w:space="0" w:color="auto"/>
              <w:bottom w:val="single" w:sz="4" w:space="0" w:color="auto"/>
              <w:right w:val="single" w:sz="4" w:space="0" w:color="auto"/>
            </w:tcBorders>
          </w:tcPr>
          <w:p w14:paraId="0EA50B21" w14:textId="77777777" w:rsidR="00A7323D" w:rsidRPr="00E42E5E" w:rsidRDefault="00A7323D" w:rsidP="00584895">
            <w:pPr>
              <w:spacing w:line="240" w:lineRule="auto"/>
              <w:ind w:left="34" w:hanging="34"/>
              <w:jc w:val="center"/>
              <w:rPr>
                <w:rFonts w:cs="Arial"/>
                <w:szCs w:val="22"/>
              </w:rPr>
            </w:pPr>
            <w:r w:rsidRPr="00E42E5E">
              <w:rPr>
                <w:rFonts w:cs="Arial"/>
                <w:szCs w:val="22"/>
              </w:rPr>
              <w:t>Richard Simmonds</w:t>
            </w:r>
          </w:p>
          <w:p w14:paraId="6CA8B732" w14:textId="77777777" w:rsidR="00A7323D" w:rsidRPr="00E42E5E" w:rsidRDefault="00A7323D" w:rsidP="00584895">
            <w:pPr>
              <w:spacing w:line="240" w:lineRule="auto"/>
              <w:ind w:left="34" w:hanging="34"/>
              <w:jc w:val="center"/>
              <w:rPr>
                <w:rFonts w:cs="Arial"/>
                <w:szCs w:val="22"/>
              </w:rPr>
            </w:pPr>
          </w:p>
        </w:tc>
        <w:tc>
          <w:tcPr>
            <w:tcW w:w="2693" w:type="dxa"/>
            <w:tcBorders>
              <w:top w:val="single" w:sz="4" w:space="0" w:color="auto"/>
              <w:left w:val="single" w:sz="4" w:space="0" w:color="auto"/>
              <w:bottom w:val="single" w:sz="4" w:space="0" w:color="auto"/>
              <w:right w:val="single" w:sz="4" w:space="0" w:color="auto"/>
            </w:tcBorders>
          </w:tcPr>
          <w:p w14:paraId="1F88DA93" w14:textId="77777777" w:rsidR="00A7323D" w:rsidRPr="00E42E5E" w:rsidRDefault="00A7323D" w:rsidP="00584895">
            <w:pPr>
              <w:spacing w:line="240" w:lineRule="auto"/>
              <w:ind w:left="34" w:hanging="34"/>
              <w:jc w:val="center"/>
              <w:rPr>
                <w:rFonts w:cs="Arial"/>
                <w:szCs w:val="22"/>
              </w:rPr>
            </w:pPr>
            <w:r w:rsidRPr="00E42E5E">
              <w:rPr>
                <w:rFonts w:cs="Arial"/>
                <w:szCs w:val="22"/>
              </w:rPr>
              <w:t>Psychological Therapies Lead Tower Hamlets</w:t>
            </w:r>
          </w:p>
          <w:p w14:paraId="6035F1F9" w14:textId="77777777" w:rsidR="00A7323D" w:rsidRPr="00E42E5E" w:rsidRDefault="00A7323D" w:rsidP="00584895">
            <w:pPr>
              <w:spacing w:line="240" w:lineRule="auto"/>
              <w:ind w:left="34" w:hanging="34"/>
              <w:jc w:val="center"/>
              <w:rPr>
                <w:rFonts w:cs="Arial"/>
                <w:szCs w:val="22"/>
              </w:rPr>
            </w:pPr>
          </w:p>
        </w:tc>
        <w:tc>
          <w:tcPr>
            <w:tcW w:w="2551" w:type="dxa"/>
            <w:tcBorders>
              <w:top w:val="single" w:sz="4" w:space="0" w:color="auto"/>
              <w:left w:val="single" w:sz="4" w:space="0" w:color="auto"/>
              <w:bottom w:val="single" w:sz="4" w:space="0" w:color="auto"/>
              <w:right w:val="single" w:sz="4" w:space="0" w:color="auto"/>
            </w:tcBorders>
          </w:tcPr>
          <w:p w14:paraId="1090BC9F" w14:textId="2F381D6A" w:rsidR="00A7323D" w:rsidRPr="00E42E5E" w:rsidRDefault="00A7323D" w:rsidP="00AA273F">
            <w:pPr>
              <w:spacing w:line="240" w:lineRule="auto"/>
              <w:ind w:left="34" w:hanging="34"/>
              <w:jc w:val="center"/>
              <w:rPr>
                <w:rFonts w:cs="Arial"/>
                <w:szCs w:val="22"/>
              </w:rPr>
            </w:pPr>
            <w:r w:rsidRPr="00E42E5E">
              <w:rPr>
                <w:rFonts w:cs="Arial"/>
                <w:szCs w:val="22"/>
              </w:rPr>
              <w:t>Child and Adolescent Mental Health Services (CAMHS</w:t>
            </w:r>
            <w:r>
              <w:rPr>
                <w:rFonts w:cs="Arial"/>
                <w:szCs w:val="22"/>
              </w:rPr>
              <w:t>),</w:t>
            </w:r>
            <w:r w:rsidRPr="00E42E5E">
              <w:rPr>
                <w:rFonts w:cs="Arial"/>
                <w:szCs w:val="22"/>
              </w:rPr>
              <w:t xml:space="preserve"> ELFT</w:t>
            </w:r>
          </w:p>
        </w:tc>
      </w:tr>
      <w:tr w:rsidR="00A7323D" w:rsidRPr="00E42E5E" w14:paraId="6FF61BB9"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0202F1C9" w14:textId="77777777" w:rsidR="00A7323D" w:rsidRPr="00E42E5E" w:rsidRDefault="00A7323D" w:rsidP="00584895">
            <w:pPr>
              <w:spacing w:line="240" w:lineRule="auto"/>
              <w:ind w:left="34" w:hanging="34"/>
              <w:jc w:val="center"/>
              <w:rPr>
                <w:rFonts w:cs="Arial"/>
                <w:szCs w:val="22"/>
              </w:rPr>
            </w:pPr>
            <w:r w:rsidRPr="00E42E5E">
              <w:rPr>
                <w:rFonts w:cs="Arial"/>
                <w:szCs w:val="22"/>
              </w:rPr>
              <w:t>Robi Bibi</w:t>
            </w:r>
          </w:p>
        </w:tc>
        <w:tc>
          <w:tcPr>
            <w:tcW w:w="2693" w:type="dxa"/>
            <w:tcBorders>
              <w:top w:val="single" w:sz="4" w:space="0" w:color="auto"/>
              <w:left w:val="single" w:sz="4" w:space="0" w:color="auto"/>
              <w:bottom w:val="single" w:sz="4" w:space="0" w:color="auto"/>
              <w:right w:val="single" w:sz="4" w:space="0" w:color="auto"/>
            </w:tcBorders>
            <w:hideMark/>
          </w:tcPr>
          <w:p w14:paraId="46026E7B" w14:textId="77777777" w:rsidR="00A7323D" w:rsidRPr="00E42E5E" w:rsidRDefault="00A7323D" w:rsidP="00584895">
            <w:pPr>
              <w:spacing w:line="240" w:lineRule="auto"/>
              <w:ind w:left="34" w:hanging="34"/>
              <w:jc w:val="center"/>
              <w:rPr>
                <w:rFonts w:cs="Arial"/>
                <w:szCs w:val="22"/>
              </w:rPr>
            </w:pPr>
            <w:r w:rsidRPr="00E42E5E">
              <w:rPr>
                <w:rFonts w:cs="Arial"/>
                <w:szCs w:val="22"/>
              </w:rPr>
              <w:t>Senior Support Worker</w:t>
            </w:r>
          </w:p>
        </w:tc>
        <w:tc>
          <w:tcPr>
            <w:tcW w:w="2551" w:type="dxa"/>
            <w:tcBorders>
              <w:top w:val="single" w:sz="4" w:space="0" w:color="auto"/>
              <w:left w:val="single" w:sz="4" w:space="0" w:color="auto"/>
              <w:bottom w:val="single" w:sz="4" w:space="0" w:color="auto"/>
              <w:right w:val="single" w:sz="4" w:space="0" w:color="auto"/>
            </w:tcBorders>
            <w:hideMark/>
          </w:tcPr>
          <w:p w14:paraId="665542F2" w14:textId="77777777" w:rsidR="00A7323D" w:rsidRPr="00E42E5E" w:rsidRDefault="00A7323D" w:rsidP="00AA273F">
            <w:pPr>
              <w:spacing w:line="240" w:lineRule="auto"/>
              <w:ind w:left="34" w:hanging="34"/>
              <w:jc w:val="center"/>
              <w:rPr>
                <w:rFonts w:cs="Arial"/>
                <w:szCs w:val="22"/>
              </w:rPr>
            </w:pPr>
            <w:r w:rsidRPr="00E42E5E">
              <w:rPr>
                <w:rFonts w:cs="Arial"/>
                <w:szCs w:val="22"/>
              </w:rPr>
              <w:t>Hestia - Domestic Abuse Service (Refuge)</w:t>
            </w:r>
          </w:p>
        </w:tc>
      </w:tr>
      <w:tr w:rsidR="00A7323D" w:rsidRPr="00E42E5E" w14:paraId="6447D8EC"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4F9271EE" w14:textId="77777777" w:rsidR="00A7323D" w:rsidRPr="00E42E5E" w:rsidRDefault="00A7323D" w:rsidP="00584895">
            <w:pPr>
              <w:spacing w:line="240" w:lineRule="auto"/>
              <w:ind w:left="34" w:hanging="34"/>
              <w:jc w:val="center"/>
              <w:rPr>
                <w:rFonts w:cs="Arial"/>
                <w:szCs w:val="22"/>
              </w:rPr>
            </w:pPr>
            <w:r w:rsidRPr="00E42E5E">
              <w:rPr>
                <w:rFonts w:cs="Arial"/>
                <w:szCs w:val="22"/>
              </w:rPr>
              <w:t>Roisin Gavin</w:t>
            </w:r>
          </w:p>
        </w:tc>
        <w:tc>
          <w:tcPr>
            <w:tcW w:w="2693" w:type="dxa"/>
            <w:tcBorders>
              <w:top w:val="single" w:sz="4" w:space="0" w:color="auto"/>
              <w:left w:val="single" w:sz="4" w:space="0" w:color="auto"/>
              <w:bottom w:val="single" w:sz="4" w:space="0" w:color="auto"/>
              <w:right w:val="single" w:sz="4" w:space="0" w:color="auto"/>
            </w:tcBorders>
            <w:hideMark/>
          </w:tcPr>
          <w:p w14:paraId="40299CB0" w14:textId="77777777" w:rsidR="00A7323D" w:rsidRPr="00E42E5E" w:rsidRDefault="00A7323D" w:rsidP="00584895">
            <w:pPr>
              <w:spacing w:line="240" w:lineRule="auto"/>
              <w:ind w:left="34" w:hanging="34"/>
              <w:jc w:val="center"/>
              <w:rPr>
                <w:rFonts w:cs="Arial"/>
                <w:szCs w:val="22"/>
              </w:rPr>
            </w:pPr>
            <w:r w:rsidRPr="00E42E5E">
              <w:rPr>
                <w:rFonts w:cs="Arial"/>
                <w:szCs w:val="22"/>
              </w:rPr>
              <w:t>Safeguarding Coordinator</w:t>
            </w:r>
          </w:p>
        </w:tc>
        <w:tc>
          <w:tcPr>
            <w:tcW w:w="2551" w:type="dxa"/>
            <w:tcBorders>
              <w:top w:val="single" w:sz="4" w:space="0" w:color="auto"/>
              <w:left w:val="single" w:sz="4" w:space="0" w:color="auto"/>
              <w:bottom w:val="single" w:sz="4" w:space="0" w:color="auto"/>
              <w:right w:val="single" w:sz="4" w:space="0" w:color="auto"/>
            </w:tcBorders>
            <w:hideMark/>
          </w:tcPr>
          <w:p w14:paraId="176CF4FD" w14:textId="77777777" w:rsidR="00A7323D" w:rsidRPr="00E42E5E" w:rsidRDefault="00A7323D" w:rsidP="00AA273F">
            <w:pPr>
              <w:spacing w:line="240" w:lineRule="auto"/>
              <w:ind w:left="34" w:hanging="34"/>
              <w:jc w:val="center"/>
              <w:rPr>
                <w:rFonts w:cs="Arial"/>
                <w:szCs w:val="22"/>
              </w:rPr>
            </w:pPr>
            <w:r w:rsidRPr="00E42E5E">
              <w:rPr>
                <w:rFonts w:cs="Arial"/>
                <w:szCs w:val="22"/>
              </w:rPr>
              <w:t>Barts Health NHS Trust</w:t>
            </w:r>
          </w:p>
          <w:p w14:paraId="49FF5AB6" w14:textId="77777777" w:rsidR="00A7323D" w:rsidRPr="00E42E5E" w:rsidRDefault="00A7323D" w:rsidP="00AA273F">
            <w:pPr>
              <w:spacing w:line="240" w:lineRule="auto"/>
              <w:ind w:left="34" w:hanging="34"/>
              <w:jc w:val="center"/>
              <w:rPr>
                <w:rFonts w:cs="Arial"/>
                <w:szCs w:val="22"/>
              </w:rPr>
            </w:pPr>
          </w:p>
        </w:tc>
      </w:tr>
      <w:tr w:rsidR="00A7323D" w:rsidRPr="00E42E5E" w14:paraId="7DFE8808"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3359C9A6" w14:textId="77777777" w:rsidR="00A7323D" w:rsidRPr="00E42E5E" w:rsidRDefault="00A7323D" w:rsidP="00584895">
            <w:pPr>
              <w:spacing w:line="240" w:lineRule="auto"/>
              <w:ind w:left="34" w:hanging="34"/>
              <w:jc w:val="center"/>
              <w:rPr>
                <w:rFonts w:cs="Arial"/>
                <w:szCs w:val="22"/>
              </w:rPr>
            </w:pPr>
            <w:r w:rsidRPr="00E42E5E">
              <w:rPr>
                <w:rFonts w:cs="Arial"/>
                <w:szCs w:val="22"/>
              </w:rPr>
              <w:t>Ruth Walters</w:t>
            </w:r>
          </w:p>
        </w:tc>
        <w:tc>
          <w:tcPr>
            <w:tcW w:w="2693" w:type="dxa"/>
            <w:tcBorders>
              <w:top w:val="single" w:sz="4" w:space="0" w:color="auto"/>
              <w:left w:val="single" w:sz="4" w:space="0" w:color="auto"/>
              <w:bottom w:val="single" w:sz="4" w:space="0" w:color="auto"/>
              <w:right w:val="single" w:sz="4" w:space="0" w:color="auto"/>
            </w:tcBorders>
            <w:hideMark/>
          </w:tcPr>
          <w:p w14:paraId="1699BF12" w14:textId="77777777" w:rsidR="00A7323D" w:rsidRPr="00E42E5E" w:rsidRDefault="00A7323D" w:rsidP="00584895">
            <w:pPr>
              <w:spacing w:line="240" w:lineRule="auto"/>
              <w:ind w:left="34" w:hanging="34"/>
              <w:jc w:val="center"/>
              <w:rPr>
                <w:rFonts w:cs="Arial"/>
                <w:szCs w:val="22"/>
              </w:rPr>
            </w:pPr>
            <w:r w:rsidRPr="00E42E5E">
              <w:rPr>
                <w:rFonts w:cs="Arial"/>
                <w:szCs w:val="22"/>
              </w:rPr>
              <w:t>Director of Quality Assurance</w:t>
            </w:r>
          </w:p>
        </w:tc>
        <w:tc>
          <w:tcPr>
            <w:tcW w:w="2551" w:type="dxa"/>
            <w:tcBorders>
              <w:top w:val="single" w:sz="4" w:space="0" w:color="auto"/>
              <w:left w:val="single" w:sz="4" w:space="0" w:color="auto"/>
              <w:bottom w:val="single" w:sz="4" w:space="0" w:color="auto"/>
              <w:right w:val="single" w:sz="4" w:space="0" w:color="auto"/>
            </w:tcBorders>
            <w:hideMark/>
          </w:tcPr>
          <w:p w14:paraId="2343E03F" w14:textId="77777777" w:rsidR="00A7323D" w:rsidRPr="00E42E5E" w:rsidRDefault="00A7323D" w:rsidP="00AA273F">
            <w:pPr>
              <w:spacing w:line="240" w:lineRule="auto"/>
              <w:ind w:left="34" w:hanging="34"/>
              <w:jc w:val="center"/>
              <w:rPr>
                <w:rFonts w:cs="Arial"/>
                <w:szCs w:val="22"/>
              </w:rPr>
            </w:pPr>
            <w:r w:rsidRPr="00E42E5E">
              <w:rPr>
                <w:rFonts w:cs="Arial"/>
                <w:szCs w:val="22"/>
              </w:rPr>
              <w:t>THGPCG</w:t>
            </w:r>
          </w:p>
        </w:tc>
      </w:tr>
      <w:tr w:rsidR="00A7323D" w:rsidRPr="00E42E5E" w14:paraId="098F6C99"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28B58F1F" w14:textId="77777777" w:rsidR="00A7323D" w:rsidRPr="00E42E5E" w:rsidRDefault="00A7323D" w:rsidP="00584895">
            <w:pPr>
              <w:spacing w:line="240" w:lineRule="auto"/>
              <w:ind w:left="34" w:hanging="34"/>
              <w:jc w:val="center"/>
              <w:rPr>
                <w:rFonts w:cs="Arial"/>
                <w:szCs w:val="22"/>
              </w:rPr>
            </w:pPr>
            <w:r w:rsidRPr="00E42E5E">
              <w:rPr>
                <w:rFonts w:cs="Arial"/>
                <w:szCs w:val="22"/>
              </w:rPr>
              <w:t>Sarah Murphy</w:t>
            </w:r>
          </w:p>
        </w:tc>
        <w:tc>
          <w:tcPr>
            <w:tcW w:w="2693" w:type="dxa"/>
            <w:tcBorders>
              <w:top w:val="single" w:sz="4" w:space="0" w:color="auto"/>
              <w:left w:val="single" w:sz="4" w:space="0" w:color="auto"/>
              <w:bottom w:val="single" w:sz="4" w:space="0" w:color="auto"/>
              <w:right w:val="single" w:sz="4" w:space="0" w:color="auto"/>
            </w:tcBorders>
            <w:hideMark/>
          </w:tcPr>
          <w:p w14:paraId="5840679C" w14:textId="77777777" w:rsidR="00A7323D" w:rsidRPr="00E42E5E" w:rsidRDefault="00A7323D" w:rsidP="00584895">
            <w:pPr>
              <w:spacing w:line="240" w:lineRule="auto"/>
              <w:ind w:left="34" w:hanging="34"/>
              <w:jc w:val="center"/>
              <w:rPr>
                <w:rFonts w:cs="Arial"/>
                <w:szCs w:val="22"/>
              </w:rPr>
            </w:pPr>
            <w:r w:rsidRPr="00E42E5E">
              <w:rPr>
                <w:rFonts w:cs="Arial"/>
                <w:szCs w:val="22"/>
              </w:rPr>
              <w:t>Joint Senior Strategic Safeguarding Adults Lead in Tower Hamlets</w:t>
            </w:r>
          </w:p>
        </w:tc>
        <w:tc>
          <w:tcPr>
            <w:tcW w:w="2551" w:type="dxa"/>
            <w:tcBorders>
              <w:top w:val="single" w:sz="4" w:space="0" w:color="auto"/>
              <w:left w:val="single" w:sz="4" w:space="0" w:color="auto"/>
              <w:bottom w:val="single" w:sz="4" w:space="0" w:color="auto"/>
              <w:right w:val="single" w:sz="4" w:space="0" w:color="auto"/>
            </w:tcBorders>
            <w:hideMark/>
          </w:tcPr>
          <w:p w14:paraId="39D3B339" w14:textId="353D9204" w:rsidR="00A7323D" w:rsidRPr="00E42E5E" w:rsidRDefault="00A7323D" w:rsidP="00AA273F">
            <w:pPr>
              <w:spacing w:line="240" w:lineRule="auto"/>
              <w:ind w:left="34" w:hanging="34"/>
              <w:jc w:val="center"/>
              <w:rPr>
                <w:rFonts w:cs="Arial"/>
                <w:szCs w:val="22"/>
              </w:rPr>
            </w:pPr>
            <w:r w:rsidRPr="00E42E5E">
              <w:rPr>
                <w:rFonts w:cs="Arial"/>
                <w:szCs w:val="22"/>
              </w:rPr>
              <w:t xml:space="preserve">Tower Hamlets Adult Social Care / Tower Hamlets </w:t>
            </w:r>
            <w:r w:rsidR="002B44E4">
              <w:rPr>
                <w:rFonts w:cs="Arial"/>
                <w:szCs w:val="22"/>
              </w:rPr>
              <w:t>CCG</w:t>
            </w:r>
          </w:p>
        </w:tc>
      </w:tr>
      <w:tr w:rsidR="00A7323D" w:rsidRPr="00E42E5E" w14:paraId="56FC3729"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5E45E9B8" w14:textId="77777777" w:rsidR="00A7323D" w:rsidRPr="00E42E5E" w:rsidRDefault="00A7323D" w:rsidP="00584895">
            <w:pPr>
              <w:spacing w:line="240" w:lineRule="auto"/>
              <w:ind w:left="34" w:hanging="34"/>
              <w:jc w:val="center"/>
              <w:rPr>
                <w:rFonts w:cs="Arial"/>
                <w:szCs w:val="22"/>
              </w:rPr>
            </w:pPr>
            <w:r w:rsidRPr="00E42E5E">
              <w:rPr>
                <w:rFonts w:cs="Arial"/>
                <w:szCs w:val="22"/>
              </w:rPr>
              <w:t>Sharifa Chowdhury</w:t>
            </w:r>
          </w:p>
        </w:tc>
        <w:tc>
          <w:tcPr>
            <w:tcW w:w="2693" w:type="dxa"/>
            <w:tcBorders>
              <w:top w:val="single" w:sz="4" w:space="0" w:color="auto"/>
              <w:left w:val="single" w:sz="4" w:space="0" w:color="auto"/>
              <w:bottom w:val="single" w:sz="4" w:space="0" w:color="auto"/>
              <w:right w:val="single" w:sz="4" w:space="0" w:color="auto"/>
            </w:tcBorders>
            <w:hideMark/>
          </w:tcPr>
          <w:p w14:paraId="3B242444" w14:textId="77777777" w:rsidR="00A7323D" w:rsidRPr="00E42E5E" w:rsidRDefault="00A7323D" w:rsidP="00584895">
            <w:pPr>
              <w:spacing w:line="240" w:lineRule="auto"/>
              <w:ind w:left="34" w:hanging="34"/>
              <w:jc w:val="center"/>
              <w:rPr>
                <w:rFonts w:cs="Arial"/>
                <w:szCs w:val="22"/>
              </w:rPr>
            </w:pPr>
            <w:r w:rsidRPr="00E42E5E">
              <w:rPr>
                <w:rFonts w:cs="Arial"/>
                <w:szCs w:val="22"/>
              </w:rPr>
              <w:t>Education Safeguarding Manager</w:t>
            </w:r>
          </w:p>
        </w:tc>
        <w:tc>
          <w:tcPr>
            <w:tcW w:w="2551" w:type="dxa"/>
            <w:tcBorders>
              <w:top w:val="single" w:sz="4" w:space="0" w:color="auto"/>
              <w:left w:val="single" w:sz="4" w:space="0" w:color="auto"/>
              <w:bottom w:val="single" w:sz="4" w:space="0" w:color="auto"/>
              <w:right w:val="single" w:sz="4" w:space="0" w:color="auto"/>
            </w:tcBorders>
            <w:hideMark/>
          </w:tcPr>
          <w:p w14:paraId="7490182C" w14:textId="77777777" w:rsidR="00A7323D" w:rsidRPr="00E42E5E" w:rsidRDefault="00A7323D" w:rsidP="00AA273F">
            <w:pPr>
              <w:spacing w:line="240" w:lineRule="auto"/>
              <w:ind w:left="34" w:hanging="34"/>
              <w:jc w:val="center"/>
              <w:rPr>
                <w:rFonts w:cs="Arial"/>
                <w:szCs w:val="22"/>
              </w:rPr>
            </w:pPr>
            <w:r w:rsidRPr="00E42E5E">
              <w:rPr>
                <w:rFonts w:cs="Arial"/>
                <w:szCs w:val="22"/>
              </w:rPr>
              <w:t>Tower Hamlets Education Safeguarding Service</w:t>
            </w:r>
          </w:p>
        </w:tc>
      </w:tr>
      <w:tr w:rsidR="00A7323D" w:rsidRPr="00E42E5E" w14:paraId="240868D8" w14:textId="77777777" w:rsidTr="00767118">
        <w:tc>
          <w:tcPr>
            <w:tcW w:w="2694" w:type="dxa"/>
            <w:tcBorders>
              <w:top w:val="single" w:sz="4" w:space="0" w:color="auto"/>
              <w:left w:val="single" w:sz="4" w:space="0" w:color="auto"/>
              <w:bottom w:val="single" w:sz="4" w:space="0" w:color="auto"/>
              <w:right w:val="single" w:sz="4" w:space="0" w:color="auto"/>
            </w:tcBorders>
            <w:hideMark/>
          </w:tcPr>
          <w:p w14:paraId="24DCFE62" w14:textId="77777777" w:rsidR="00A7323D" w:rsidRPr="00E42E5E" w:rsidRDefault="00A7323D" w:rsidP="00584895">
            <w:pPr>
              <w:spacing w:line="240" w:lineRule="auto"/>
              <w:ind w:left="34" w:hanging="34"/>
              <w:jc w:val="center"/>
              <w:rPr>
                <w:rFonts w:cs="Arial"/>
                <w:szCs w:val="22"/>
              </w:rPr>
            </w:pPr>
            <w:r w:rsidRPr="00E42E5E">
              <w:rPr>
                <w:rFonts w:cs="Arial"/>
                <w:szCs w:val="22"/>
              </w:rPr>
              <w:t>Sufia Alam</w:t>
            </w:r>
          </w:p>
        </w:tc>
        <w:tc>
          <w:tcPr>
            <w:tcW w:w="2693" w:type="dxa"/>
            <w:tcBorders>
              <w:top w:val="single" w:sz="4" w:space="0" w:color="auto"/>
              <w:left w:val="single" w:sz="4" w:space="0" w:color="auto"/>
              <w:bottom w:val="single" w:sz="4" w:space="0" w:color="auto"/>
              <w:right w:val="single" w:sz="4" w:space="0" w:color="auto"/>
            </w:tcBorders>
            <w:hideMark/>
          </w:tcPr>
          <w:p w14:paraId="4D17AAF3" w14:textId="77777777" w:rsidR="00A7323D" w:rsidRPr="00E42E5E" w:rsidRDefault="00A7323D" w:rsidP="00584895">
            <w:pPr>
              <w:spacing w:line="240" w:lineRule="auto"/>
              <w:ind w:left="34" w:hanging="34"/>
              <w:jc w:val="center"/>
              <w:rPr>
                <w:rFonts w:cs="Arial"/>
                <w:szCs w:val="22"/>
              </w:rPr>
            </w:pPr>
            <w:r w:rsidRPr="00E42E5E">
              <w:rPr>
                <w:rFonts w:cs="Arial"/>
                <w:szCs w:val="22"/>
              </w:rPr>
              <w:t>Maryam Centre Manager</w:t>
            </w:r>
          </w:p>
        </w:tc>
        <w:tc>
          <w:tcPr>
            <w:tcW w:w="2551" w:type="dxa"/>
            <w:tcBorders>
              <w:top w:val="single" w:sz="4" w:space="0" w:color="auto"/>
              <w:left w:val="single" w:sz="4" w:space="0" w:color="auto"/>
              <w:bottom w:val="single" w:sz="4" w:space="0" w:color="auto"/>
              <w:right w:val="single" w:sz="4" w:space="0" w:color="auto"/>
            </w:tcBorders>
            <w:hideMark/>
          </w:tcPr>
          <w:p w14:paraId="200612B5" w14:textId="088AA3C6" w:rsidR="00A7323D" w:rsidRPr="00E42E5E" w:rsidRDefault="00A7323D" w:rsidP="00AA273F">
            <w:pPr>
              <w:spacing w:line="240" w:lineRule="auto"/>
              <w:ind w:left="34" w:hanging="34"/>
              <w:jc w:val="center"/>
              <w:rPr>
                <w:rFonts w:cs="Arial"/>
                <w:szCs w:val="22"/>
              </w:rPr>
            </w:pPr>
            <w:r w:rsidRPr="00E42E5E">
              <w:rPr>
                <w:rFonts w:cs="Arial"/>
                <w:szCs w:val="22"/>
              </w:rPr>
              <w:t>London Muslim Centre</w:t>
            </w:r>
            <w:r w:rsidR="002B44E4" w:rsidRPr="00DF0579">
              <w:rPr>
                <w:rStyle w:val="FootnoteReference"/>
                <w:rFonts w:cs="Arial"/>
                <w:szCs w:val="22"/>
              </w:rPr>
              <w:footnoteReference w:id="10"/>
            </w:r>
          </w:p>
        </w:tc>
      </w:tr>
    </w:tbl>
    <w:p w14:paraId="77EC106D" w14:textId="22D822D2" w:rsidR="0092557A" w:rsidRDefault="0092557A" w:rsidP="00767118">
      <w:pPr>
        <w:pStyle w:val="Level3"/>
        <w:numPr>
          <w:ilvl w:val="0"/>
          <w:numId w:val="0"/>
        </w:numPr>
        <w:ind w:left="1134" w:right="539" w:hanging="708"/>
        <w:jc w:val="both"/>
        <w:rPr>
          <w:rFonts w:cs="Arial"/>
        </w:rPr>
      </w:pPr>
    </w:p>
    <w:p w14:paraId="58BCA90E" w14:textId="19FFAA3B" w:rsidR="002B44E4" w:rsidRPr="00232527" w:rsidRDefault="002B44E4" w:rsidP="007C4EBF">
      <w:pPr>
        <w:pStyle w:val="Level3"/>
        <w:numPr>
          <w:ilvl w:val="2"/>
          <w:numId w:val="46"/>
        </w:numPr>
        <w:ind w:left="1134" w:hanging="708"/>
        <w:rPr>
          <w:rFonts w:cs="Arial"/>
        </w:rPr>
      </w:pPr>
      <w:r>
        <w:rPr>
          <w:rFonts w:eastAsia="Calibri" w:cs="Arial"/>
          <w:color w:val="000000" w:themeColor="text1"/>
          <w:szCs w:val="22"/>
          <w:lang w:eastAsia="en-US"/>
        </w:rPr>
        <w:t>The</w:t>
      </w:r>
      <w:r w:rsidRPr="00DF0579">
        <w:rPr>
          <w:rFonts w:eastAsia="Calibri" w:cs="Arial"/>
          <w:color w:val="000000" w:themeColor="text1"/>
          <w:szCs w:val="22"/>
          <w:lang w:eastAsia="en-US"/>
        </w:rPr>
        <w:t xml:space="preserve"> Review </w:t>
      </w:r>
      <w:r w:rsidRPr="002B44E4">
        <w:rPr>
          <w:rFonts w:cs="Arial"/>
        </w:rPr>
        <w:t>Panel</w:t>
      </w:r>
      <w:r w:rsidRPr="00DF0579">
        <w:rPr>
          <w:rFonts w:eastAsia="Calibri" w:cs="Arial"/>
          <w:color w:val="000000" w:themeColor="text1"/>
          <w:szCs w:val="22"/>
          <w:lang w:eastAsia="en-US"/>
        </w:rPr>
        <w:t xml:space="preserve"> is grateful for the participation </w:t>
      </w:r>
      <w:r w:rsidR="00966F46">
        <w:rPr>
          <w:rFonts w:eastAsia="Calibri" w:cs="Arial"/>
          <w:color w:val="000000" w:themeColor="text1"/>
          <w:szCs w:val="22"/>
          <w:lang w:eastAsia="en-US"/>
        </w:rPr>
        <w:t>of the following agencies, who did not have any contact but provided their expertise</w:t>
      </w:r>
      <w:r>
        <w:rPr>
          <w:rFonts w:eastAsia="Calibri" w:cs="Arial"/>
          <w:color w:val="000000" w:themeColor="text1"/>
          <w:szCs w:val="22"/>
          <w:lang w:eastAsia="en-US"/>
        </w:rPr>
        <w:t>:</w:t>
      </w:r>
    </w:p>
    <w:p w14:paraId="2BC4BCC0" w14:textId="6E0372CA" w:rsidR="00A7323D" w:rsidRDefault="00A7323D" w:rsidP="007C4EBF">
      <w:pPr>
        <w:pStyle w:val="Level3"/>
        <w:numPr>
          <w:ilvl w:val="0"/>
          <w:numId w:val="50"/>
        </w:numPr>
        <w:ind w:left="1560" w:hanging="426"/>
        <w:rPr>
          <w:rFonts w:eastAsia="Calibri" w:cs="Arial"/>
          <w:color w:val="000000" w:themeColor="text1"/>
          <w:szCs w:val="22"/>
          <w:lang w:eastAsia="en-US"/>
        </w:rPr>
      </w:pPr>
      <w:r w:rsidRPr="00A7323D">
        <w:rPr>
          <w:rFonts w:eastAsia="Calibri" w:cs="Arial"/>
          <w:color w:val="000000" w:themeColor="text1"/>
          <w:szCs w:val="22"/>
          <w:lang w:eastAsia="en-US"/>
        </w:rPr>
        <w:t>The London Muslim Centre acted as a critical friend and provided comment and feedback on the report during drafting. The chair and Review Panel are grateful for their time and input. Their contribution is a reminder of the importance of being able to access local community expertise and knowledge in the course of a DHR;</w:t>
      </w:r>
    </w:p>
    <w:p w14:paraId="12B102CA" w14:textId="6908B5E3" w:rsidR="00A7323D" w:rsidRDefault="00A7323D" w:rsidP="000827C3">
      <w:pPr>
        <w:pStyle w:val="Level3"/>
        <w:numPr>
          <w:ilvl w:val="0"/>
          <w:numId w:val="50"/>
        </w:numPr>
        <w:ind w:left="1560" w:hanging="426"/>
        <w:rPr>
          <w:rFonts w:eastAsia="Calibri" w:cs="Arial"/>
          <w:color w:val="000000" w:themeColor="text1"/>
          <w:szCs w:val="22"/>
          <w:lang w:eastAsia="en-US"/>
        </w:rPr>
      </w:pPr>
      <w:r w:rsidRPr="00A7323D">
        <w:rPr>
          <w:rFonts w:eastAsia="Calibri" w:cs="Arial"/>
          <w:color w:val="000000" w:themeColor="text1"/>
          <w:szCs w:val="22"/>
          <w:lang w:eastAsia="en-US"/>
        </w:rPr>
        <w:t xml:space="preserve">GamCare provided expertise </w:t>
      </w:r>
      <w:r w:rsidR="00A51D96">
        <w:rPr>
          <w:rFonts w:eastAsia="Calibri" w:cs="Arial"/>
          <w:color w:val="000000" w:themeColor="text1"/>
          <w:szCs w:val="22"/>
          <w:lang w:eastAsia="en-US"/>
        </w:rPr>
        <w:t>concerning</w:t>
      </w:r>
      <w:r w:rsidRPr="00A7323D">
        <w:rPr>
          <w:rFonts w:eastAsia="Calibri" w:cs="Arial"/>
          <w:color w:val="000000" w:themeColor="text1"/>
          <w:szCs w:val="22"/>
          <w:lang w:eastAsia="en-US"/>
        </w:rPr>
        <w:t xml:space="preserve"> problem gambling. During the DHR, GamCare shared </w:t>
      </w:r>
      <w:r w:rsidR="00303009">
        <w:rPr>
          <w:rFonts w:eastAsia="Calibri" w:cs="Arial"/>
          <w:color w:val="000000" w:themeColor="text1"/>
          <w:szCs w:val="22"/>
          <w:lang w:eastAsia="en-US"/>
        </w:rPr>
        <w:t xml:space="preserve">that in </w:t>
      </w:r>
      <w:r w:rsidRPr="00A7323D">
        <w:rPr>
          <w:rFonts w:eastAsia="Calibri" w:cs="Arial"/>
          <w:color w:val="000000" w:themeColor="text1"/>
          <w:szCs w:val="22"/>
          <w:lang w:eastAsia="en-US"/>
        </w:rPr>
        <w:t xml:space="preserve">their experience, they are rarely approached to contribute to DHRs, which seems indicative of the general lack of awareness of </w:t>
      </w:r>
      <w:r w:rsidR="00A51D96">
        <w:rPr>
          <w:rFonts w:eastAsia="Calibri" w:cs="Arial"/>
          <w:color w:val="000000" w:themeColor="text1"/>
          <w:szCs w:val="22"/>
          <w:lang w:eastAsia="en-US"/>
        </w:rPr>
        <w:t>gambling-related</w:t>
      </w:r>
      <w:r w:rsidRPr="00A7323D">
        <w:rPr>
          <w:rFonts w:eastAsia="Calibri" w:cs="Arial"/>
          <w:color w:val="000000" w:themeColor="text1"/>
          <w:szCs w:val="22"/>
          <w:lang w:eastAsia="en-US"/>
        </w:rPr>
        <w:t xml:space="preserve"> harms and domestic violence and abuse. </w:t>
      </w:r>
      <w:r w:rsidRPr="00A7323D">
        <w:rPr>
          <w:rFonts w:eastAsia="Calibri" w:cs="Arial"/>
          <w:color w:val="000000" w:themeColor="text1"/>
          <w:szCs w:val="22"/>
          <w:lang w:eastAsia="en-US"/>
        </w:rPr>
        <w:lastRenderedPageBreak/>
        <w:t xml:space="preserve">The Review Panel agreed to note Gamcare’s involvement in order to encourage other DHRs to consider seeking support </w:t>
      </w:r>
      <w:r w:rsidR="00A51D96">
        <w:rPr>
          <w:rFonts w:eastAsia="Calibri" w:cs="Arial"/>
          <w:color w:val="000000" w:themeColor="text1"/>
          <w:szCs w:val="22"/>
          <w:lang w:eastAsia="en-US"/>
        </w:rPr>
        <w:t>with</w:t>
      </w:r>
      <w:r w:rsidRPr="00A7323D">
        <w:rPr>
          <w:rFonts w:eastAsia="Calibri" w:cs="Arial"/>
          <w:color w:val="000000" w:themeColor="text1"/>
          <w:szCs w:val="22"/>
          <w:lang w:eastAsia="en-US"/>
        </w:rPr>
        <w:t xml:space="preserve"> these matters. </w:t>
      </w:r>
    </w:p>
    <w:p w14:paraId="7F8797AD" w14:textId="0E36BC87" w:rsidR="002B44E4" w:rsidRPr="00ED3D1A" w:rsidRDefault="002B44E4" w:rsidP="00767118">
      <w:pPr>
        <w:pStyle w:val="Level3"/>
        <w:numPr>
          <w:ilvl w:val="2"/>
          <w:numId w:val="46"/>
        </w:numPr>
        <w:ind w:left="1134" w:hanging="708"/>
        <w:jc w:val="both"/>
        <w:rPr>
          <w:rFonts w:eastAsia="Calibri" w:cs="Arial"/>
          <w:color w:val="000000" w:themeColor="text1"/>
          <w:szCs w:val="22"/>
          <w:lang w:eastAsia="en-US"/>
        </w:rPr>
      </w:pPr>
      <w:r w:rsidRPr="00ED3D1A">
        <w:rPr>
          <w:rFonts w:cs="Arial"/>
        </w:rPr>
        <w:t>Additionally</w:t>
      </w:r>
      <w:r w:rsidR="00ED3D1A">
        <w:rPr>
          <w:rFonts w:cs="Arial"/>
          <w:szCs w:val="22"/>
          <w:u w:color="000000"/>
        </w:rPr>
        <w:t xml:space="preserve">, </w:t>
      </w:r>
      <w:r w:rsidRPr="00ED3D1A">
        <w:rPr>
          <w:rFonts w:eastAsia="Calibri" w:cs="Arial"/>
          <w:color w:val="000000" w:themeColor="text1"/>
          <w:szCs w:val="22"/>
          <w:lang w:eastAsia="en-US"/>
        </w:rPr>
        <w:t xml:space="preserve">Aanchal </w:t>
      </w:r>
      <w:r w:rsidR="00A51D96">
        <w:rPr>
          <w:rFonts w:eastAsia="Calibri" w:cs="Arial"/>
          <w:color w:val="000000" w:themeColor="text1"/>
          <w:szCs w:val="22"/>
          <w:lang w:eastAsia="en-US"/>
        </w:rPr>
        <w:t>was</w:t>
      </w:r>
      <w:r w:rsidRPr="00ED3D1A">
        <w:rPr>
          <w:rFonts w:eastAsia="Calibri" w:cs="Arial"/>
          <w:color w:val="000000" w:themeColor="text1"/>
          <w:szCs w:val="22"/>
          <w:lang w:eastAsia="en-US"/>
        </w:rPr>
        <w:t xml:space="preserve"> invited to feedback on the report </w:t>
      </w:r>
      <w:r w:rsidR="00A51D96">
        <w:rPr>
          <w:rFonts w:eastAsia="Calibri" w:cs="Arial"/>
          <w:color w:val="000000" w:themeColor="text1"/>
          <w:szCs w:val="22"/>
          <w:lang w:eastAsia="en-US"/>
        </w:rPr>
        <w:t>about</w:t>
      </w:r>
      <w:r w:rsidRPr="00ED3D1A">
        <w:rPr>
          <w:rFonts w:eastAsia="Calibri" w:cs="Arial"/>
          <w:color w:val="000000" w:themeColor="text1"/>
          <w:szCs w:val="22"/>
          <w:lang w:eastAsia="en-US"/>
        </w:rPr>
        <w:t xml:space="preserve"> their historical contact in this case.</w:t>
      </w:r>
    </w:p>
    <w:p w14:paraId="6240FA35" w14:textId="77777777" w:rsidR="0092557A" w:rsidRPr="00232527" w:rsidRDefault="0092557A" w:rsidP="00767118">
      <w:pPr>
        <w:pStyle w:val="Level3"/>
        <w:numPr>
          <w:ilvl w:val="2"/>
          <w:numId w:val="46"/>
        </w:numPr>
        <w:ind w:left="1134" w:hanging="708"/>
        <w:jc w:val="both"/>
        <w:rPr>
          <w:rFonts w:cs="Arial"/>
        </w:rPr>
      </w:pPr>
      <w:r w:rsidRPr="00232527">
        <w:rPr>
          <w:rFonts w:cs="Arial"/>
          <w:szCs w:val="22"/>
        </w:rPr>
        <w:t xml:space="preserve">The chair wishes to thank </w:t>
      </w:r>
      <w:r w:rsidRPr="00232527">
        <w:rPr>
          <w:rFonts w:cs="Arial"/>
          <w:szCs w:val="22"/>
          <w:u w:color="000000"/>
        </w:rPr>
        <w:t>everyone</w:t>
      </w:r>
      <w:r w:rsidRPr="00232527">
        <w:rPr>
          <w:rFonts w:cs="Arial"/>
          <w:szCs w:val="22"/>
        </w:rPr>
        <w:t xml:space="preserve"> who contributed their time, patience and </w:t>
      </w:r>
      <w:r w:rsidRPr="00232527">
        <w:rPr>
          <w:rFonts w:cs="Arial"/>
          <w:szCs w:val="22"/>
          <w:u w:color="000000"/>
        </w:rPr>
        <w:t>cooperation</w:t>
      </w:r>
      <w:r w:rsidRPr="00232527">
        <w:rPr>
          <w:rFonts w:cs="Arial"/>
          <w:szCs w:val="22"/>
        </w:rPr>
        <w:t>.</w:t>
      </w:r>
    </w:p>
    <w:p w14:paraId="40752A00" w14:textId="77777777" w:rsidR="00F93FEA" w:rsidRPr="00232527" w:rsidRDefault="00F93FEA" w:rsidP="00F93FEA">
      <w:pPr>
        <w:pStyle w:val="Level3"/>
        <w:numPr>
          <w:ilvl w:val="0"/>
          <w:numId w:val="0"/>
        </w:numPr>
        <w:ind w:left="851"/>
        <w:rPr>
          <w:color w:val="000000" w:themeColor="text1"/>
        </w:rPr>
      </w:pPr>
    </w:p>
    <w:p w14:paraId="78E6B211" w14:textId="750CAE76" w:rsidR="0003303F" w:rsidRPr="00232527" w:rsidRDefault="00D87743" w:rsidP="00502616">
      <w:pPr>
        <w:pStyle w:val="Level2"/>
        <w:ind w:left="426"/>
      </w:pPr>
      <w:bookmarkStart w:id="9" w:name="_Toc50644676"/>
      <w:r w:rsidRPr="00232527">
        <w:t>Chair of the DHR and A</w:t>
      </w:r>
      <w:r w:rsidR="0003303F" w:rsidRPr="00232527">
        <w:t>uthor of the Overview Report</w:t>
      </w:r>
      <w:bookmarkEnd w:id="9"/>
    </w:p>
    <w:p w14:paraId="195E7586" w14:textId="7428BC82" w:rsidR="00A7323D" w:rsidRPr="00DF0579" w:rsidRDefault="00A7323D" w:rsidP="007C4EBF">
      <w:pPr>
        <w:pStyle w:val="Level3"/>
        <w:numPr>
          <w:ilvl w:val="2"/>
          <w:numId w:val="46"/>
        </w:numPr>
        <w:ind w:left="1276" w:hanging="850"/>
        <w:rPr>
          <w:rFonts w:eastAsia="Calibri" w:cs="Arial"/>
          <w:color w:val="000000" w:themeColor="text1"/>
          <w:szCs w:val="22"/>
          <w:lang w:eastAsia="en-US"/>
        </w:rPr>
      </w:pPr>
      <w:r w:rsidRPr="00DF0579">
        <w:rPr>
          <w:rFonts w:eastAsia="Calibri" w:cs="Arial"/>
          <w:color w:val="000000" w:themeColor="text1"/>
          <w:szCs w:val="22"/>
          <w:lang w:eastAsia="en-US"/>
        </w:rPr>
        <w:t xml:space="preserve">The chair and author of the review is James Rowlands, an Associate DHR Chair with </w:t>
      </w:r>
      <w:r w:rsidR="00B86E4E">
        <w:rPr>
          <w:rFonts w:eastAsia="Calibri" w:cs="Arial"/>
          <w:color w:val="000000" w:themeColor="text1"/>
          <w:szCs w:val="22"/>
          <w:lang w:eastAsia="en-US"/>
        </w:rPr>
        <w:t>Standing Together</w:t>
      </w:r>
      <w:r w:rsidRPr="00DF0579">
        <w:rPr>
          <w:rFonts w:eastAsia="Calibri" w:cs="Arial"/>
          <w:color w:val="000000" w:themeColor="text1"/>
          <w:szCs w:val="22"/>
          <w:lang w:eastAsia="en-US"/>
        </w:rPr>
        <w:t xml:space="preserve">. James has </w:t>
      </w:r>
      <w:r w:rsidRPr="00A7323D">
        <w:rPr>
          <w:rFonts w:cs="Arial"/>
          <w:szCs w:val="22"/>
        </w:rPr>
        <w:t>received</w:t>
      </w:r>
      <w:r w:rsidRPr="00DF0579">
        <w:rPr>
          <w:rFonts w:eastAsia="Calibri" w:cs="Arial"/>
          <w:color w:val="000000" w:themeColor="text1"/>
          <w:szCs w:val="22"/>
          <w:lang w:eastAsia="en-US"/>
        </w:rPr>
        <w:t xml:space="preserve"> DHR Chair’s training from </w:t>
      </w:r>
      <w:r w:rsidR="00B86E4E">
        <w:rPr>
          <w:rFonts w:eastAsia="Calibri" w:cs="Arial"/>
          <w:color w:val="000000" w:themeColor="text1"/>
          <w:szCs w:val="22"/>
          <w:lang w:eastAsia="en-US"/>
        </w:rPr>
        <w:t>Standing Together</w:t>
      </w:r>
      <w:r w:rsidRPr="00DF0579">
        <w:rPr>
          <w:rFonts w:eastAsia="Calibri" w:cs="Arial"/>
          <w:color w:val="000000" w:themeColor="text1"/>
          <w:szCs w:val="22"/>
          <w:lang w:eastAsia="en-US"/>
        </w:rPr>
        <w:t xml:space="preserve">. He has chaired and authored ten </w:t>
      </w:r>
      <w:r w:rsidRPr="00DF0579">
        <w:rPr>
          <w:rFonts w:eastAsia="Calibri" w:cs="Arial"/>
          <w:color w:val="000000" w:themeColor="text1"/>
          <w:szCs w:val="22"/>
        </w:rPr>
        <w:t>previous</w:t>
      </w:r>
      <w:r w:rsidRPr="00DF0579">
        <w:rPr>
          <w:rFonts w:eastAsia="Calibri" w:cs="Arial"/>
          <w:color w:val="000000" w:themeColor="text1"/>
          <w:szCs w:val="22"/>
          <w:lang w:eastAsia="en-US"/>
        </w:rPr>
        <w:t xml:space="preserve"> DHRs and has previously led reviews on behalf of two Local Authority areas in the South East of England. He has extensive experience in the domestic violence sector, having worked in both statutory and voluntary and community sector organisations. </w:t>
      </w:r>
    </w:p>
    <w:p w14:paraId="45955C72" w14:textId="5F13EF2C" w:rsidR="00A7323D" w:rsidRPr="00303009" w:rsidRDefault="00B86E4E" w:rsidP="00303009">
      <w:pPr>
        <w:pStyle w:val="Level3"/>
        <w:numPr>
          <w:ilvl w:val="2"/>
          <w:numId w:val="46"/>
        </w:numPr>
        <w:ind w:left="1276" w:hanging="850"/>
        <w:rPr>
          <w:rFonts w:eastAsia="Calibri" w:cs="Arial"/>
          <w:color w:val="000000" w:themeColor="text1"/>
          <w:szCs w:val="22"/>
          <w:lang w:eastAsia="en-US"/>
        </w:rPr>
      </w:pPr>
      <w:r>
        <w:rPr>
          <w:rFonts w:eastAsia="Calibri" w:cs="Arial"/>
          <w:color w:val="000000" w:themeColor="text1"/>
          <w:szCs w:val="22"/>
          <w:lang w:eastAsia="en-US"/>
        </w:rPr>
        <w:t>Standing Together</w:t>
      </w:r>
      <w:r w:rsidRPr="00DF0579">
        <w:rPr>
          <w:rFonts w:eastAsia="Calibri" w:cs="Arial"/>
          <w:color w:val="000000" w:themeColor="text1"/>
          <w:szCs w:val="22"/>
          <w:lang w:eastAsia="en-US"/>
        </w:rPr>
        <w:t xml:space="preserve"> </w:t>
      </w:r>
      <w:r w:rsidR="00A7323D" w:rsidRPr="00DF0579">
        <w:rPr>
          <w:rFonts w:eastAsia="Calibri" w:cs="Arial"/>
          <w:color w:val="000000" w:themeColor="text1"/>
          <w:szCs w:val="22"/>
          <w:lang w:eastAsia="en-US"/>
        </w:rPr>
        <w:t xml:space="preserve">is a UK charity bringing communities together to end domestic abuse. We aim to see every area in the UK adopt the Coordinated Community Response (CCR). The CCR is based on the principle that no single agency or </w:t>
      </w:r>
      <w:r w:rsidR="00A7323D" w:rsidRPr="00DF0579">
        <w:rPr>
          <w:rFonts w:eastAsia="Calibri" w:cs="Arial"/>
          <w:color w:val="000000" w:themeColor="text1"/>
          <w:szCs w:val="22"/>
        </w:rPr>
        <w:t>professional</w:t>
      </w:r>
      <w:r w:rsidR="00A7323D" w:rsidRPr="00DF0579">
        <w:rPr>
          <w:rFonts w:eastAsia="Calibri" w:cs="Arial"/>
          <w:color w:val="000000" w:themeColor="text1"/>
          <w:szCs w:val="22"/>
          <w:lang w:eastAsia="en-US"/>
        </w:rPr>
        <w:t xml:space="preserve"> has a complete picture of the life of a </w:t>
      </w:r>
      <w:r w:rsidR="00A7323D" w:rsidRPr="00A7323D">
        <w:rPr>
          <w:rFonts w:cs="Arial"/>
          <w:szCs w:val="22"/>
        </w:rPr>
        <w:t>domestic</w:t>
      </w:r>
      <w:r w:rsidR="00A7323D" w:rsidRPr="00DF0579">
        <w:rPr>
          <w:rFonts w:eastAsia="Calibri" w:cs="Arial"/>
          <w:color w:val="000000" w:themeColor="text1"/>
          <w:szCs w:val="22"/>
          <w:lang w:eastAsia="en-US"/>
        </w:rPr>
        <w:t xml:space="preserve"> abuse survivor, but many will have insights that are crucial to their safety. It is paramount that agencies work together effectively and systematically to increase survivors’ safety, hold perpetrators to account and ultimately prevent domestic homicides.</w:t>
      </w:r>
      <w:r w:rsidR="00303009">
        <w:rPr>
          <w:rFonts w:eastAsia="Calibri" w:cs="Arial"/>
          <w:color w:val="000000" w:themeColor="text1"/>
          <w:szCs w:val="22"/>
          <w:lang w:eastAsia="en-US"/>
        </w:rPr>
        <w:t xml:space="preserve"> </w:t>
      </w:r>
      <w:r w:rsidRPr="00303009">
        <w:rPr>
          <w:rFonts w:eastAsia="Calibri" w:cs="Arial"/>
          <w:color w:val="000000" w:themeColor="text1"/>
          <w:szCs w:val="22"/>
          <w:lang w:eastAsia="en-US"/>
        </w:rPr>
        <w:t xml:space="preserve">Standing Together </w:t>
      </w:r>
      <w:r w:rsidR="00A7323D" w:rsidRPr="00303009">
        <w:rPr>
          <w:rFonts w:eastAsia="Calibri" w:cs="Arial"/>
          <w:color w:val="000000" w:themeColor="text1"/>
          <w:szCs w:val="22"/>
          <w:lang w:eastAsia="en-US"/>
        </w:rPr>
        <w:t xml:space="preserve">has been involved in the Domestic Homicide Review process from its inception, chairing over </w:t>
      </w:r>
      <w:r w:rsidR="00303009">
        <w:rPr>
          <w:rFonts w:eastAsia="Calibri" w:cs="Arial"/>
          <w:color w:val="000000" w:themeColor="text1"/>
          <w:szCs w:val="22"/>
          <w:lang w:eastAsia="en-US"/>
        </w:rPr>
        <w:t>8</w:t>
      </w:r>
      <w:r w:rsidR="00303009" w:rsidRPr="00303009">
        <w:rPr>
          <w:rFonts w:eastAsia="Calibri" w:cs="Arial"/>
          <w:color w:val="000000" w:themeColor="text1"/>
          <w:szCs w:val="22"/>
          <w:lang w:eastAsia="en-US"/>
        </w:rPr>
        <w:t xml:space="preserve">0 </w:t>
      </w:r>
      <w:r w:rsidR="00A7323D" w:rsidRPr="00303009">
        <w:rPr>
          <w:rFonts w:eastAsia="Calibri" w:cs="Arial"/>
          <w:color w:val="000000" w:themeColor="text1"/>
          <w:szCs w:val="22"/>
          <w:lang w:eastAsia="en-US"/>
        </w:rPr>
        <w:t xml:space="preserve">reviews.   </w:t>
      </w:r>
    </w:p>
    <w:p w14:paraId="3C7EC57E" w14:textId="1ACB443A" w:rsidR="0003303F" w:rsidRPr="00303009" w:rsidRDefault="00A7323D" w:rsidP="00303009">
      <w:pPr>
        <w:pStyle w:val="Level3"/>
        <w:numPr>
          <w:ilvl w:val="2"/>
          <w:numId w:val="46"/>
        </w:numPr>
        <w:ind w:left="1276" w:hanging="850"/>
        <w:rPr>
          <w:i/>
          <w:color w:val="0070C0"/>
        </w:rPr>
      </w:pPr>
      <w:r w:rsidRPr="00DF0579">
        <w:rPr>
          <w:rFonts w:eastAsia="Calibri" w:cs="Arial"/>
          <w:i/>
          <w:color w:val="000000" w:themeColor="text1"/>
          <w:szCs w:val="24"/>
        </w:rPr>
        <w:t>Independence:</w:t>
      </w:r>
      <w:r w:rsidRPr="00DF0579">
        <w:rPr>
          <w:rFonts w:eastAsia="Calibri" w:cs="Arial"/>
          <w:color w:val="000000" w:themeColor="text1"/>
          <w:szCs w:val="24"/>
        </w:rPr>
        <w:t xml:space="preserve"> </w:t>
      </w:r>
      <w:r w:rsidRPr="00DF0579">
        <w:rPr>
          <w:rFonts w:cs="Arial"/>
          <w:szCs w:val="24"/>
          <w:u w:color="000000"/>
        </w:rPr>
        <w:t>James has no connection with the local area or any of the agencies involved</w:t>
      </w:r>
      <w:r>
        <w:rPr>
          <w:rFonts w:cs="Arial"/>
          <w:szCs w:val="24"/>
          <w:u w:color="000000"/>
        </w:rPr>
        <w:t xml:space="preserve">, although he is concurrently chairing another </w:t>
      </w:r>
      <w:r w:rsidRPr="00A7323D">
        <w:rPr>
          <w:rFonts w:eastAsia="Calibri" w:cs="Arial"/>
          <w:color w:val="000000" w:themeColor="text1"/>
          <w:szCs w:val="22"/>
          <w:lang w:eastAsia="en-US"/>
        </w:rPr>
        <w:t>DHR</w:t>
      </w:r>
      <w:r>
        <w:rPr>
          <w:rFonts w:cs="Arial"/>
          <w:szCs w:val="24"/>
          <w:u w:color="000000"/>
        </w:rPr>
        <w:t xml:space="preserve"> in the borough. </w:t>
      </w:r>
    </w:p>
    <w:p w14:paraId="34BA4B38" w14:textId="67F52D33" w:rsidR="00D26C0F" w:rsidRDefault="00D26C0F" w:rsidP="0003303F">
      <w:pPr>
        <w:pStyle w:val="Level3"/>
        <w:numPr>
          <w:ilvl w:val="0"/>
          <w:numId w:val="0"/>
        </w:numPr>
        <w:ind w:left="851"/>
        <w:rPr>
          <w:i/>
          <w:color w:val="0070C0"/>
        </w:rPr>
      </w:pPr>
    </w:p>
    <w:p w14:paraId="43D3E30E" w14:textId="32BA6EA6" w:rsidR="00985808" w:rsidRDefault="00985808" w:rsidP="0003303F">
      <w:pPr>
        <w:pStyle w:val="Level3"/>
        <w:numPr>
          <w:ilvl w:val="0"/>
          <w:numId w:val="0"/>
        </w:numPr>
        <w:ind w:left="851"/>
        <w:rPr>
          <w:i/>
          <w:color w:val="0070C0"/>
        </w:rPr>
      </w:pPr>
    </w:p>
    <w:p w14:paraId="3533929F" w14:textId="77777777" w:rsidR="00985808" w:rsidRPr="00232527" w:rsidRDefault="00985808" w:rsidP="0003303F">
      <w:pPr>
        <w:pStyle w:val="Level3"/>
        <w:numPr>
          <w:ilvl w:val="0"/>
          <w:numId w:val="0"/>
        </w:numPr>
        <w:ind w:left="851"/>
        <w:rPr>
          <w:i/>
          <w:color w:val="0070C0"/>
        </w:rPr>
      </w:pPr>
    </w:p>
    <w:p w14:paraId="3748AF18" w14:textId="0F9D24CE" w:rsidR="00F93FEA" w:rsidRPr="00232527" w:rsidRDefault="00F93FEA" w:rsidP="00502616">
      <w:pPr>
        <w:pStyle w:val="Level2"/>
        <w:ind w:left="426"/>
        <w:rPr>
          <w:color w:val="000000" w:themeColor="text1"/>
        </w:rPr>
      </w:pPr>
      <w:bookmarkStart w:id="10" w:name="_Toc50644677"/>
      <w:r w:rsidRPr="00232527">
        <w:rPr>
          <w:color w:val="000000" w:themeColor="text1"/>
        </w:rPr>
        <w:t>T</w:t>
      </w:r>
      <w:r w:rsidR="00D87743" w:rsidRPr="00232527">
        <w:rPr>
          <w:color w:val="000000" w:themeColor="text1"/>
        </w:rPr>
        <w:t>erms of R</w:t>
      </w:r>
      <w:r w:rsidR="005B3D53" w:rsidRPr="00232527">
        <w:rPr>
          <w:color w:val="000000" w:themeColor="text1"/>
        </w:rPr>
        <w:t>eference for the</w:t>
      </w:r>
      <w:r w:rsidR="00D87743" w:rsidRPr="00232527">
        <w:rPr>
          <w:color w:val="000000" w:themeColor="text1"/>
        </w:rPr>
        <w:t xml:space="preserve"> R</w:t>
      </w:r>
      <w:r w:rsidR="00402C31" w:rsidRPr="00232527">
        <w:rPr>
          <w:color w:val="000000" w:themeColor="text1"/>
        </w:rPr>
        <w:t>eview</w:t>
      </w:r>
      <w:bookmarkEnd w:id="10"/>
      <w:r w:rsidR="00402C31" w:rsidRPr="00232527">
        <w:rPr>
          <w:color w:val="000000" w:themeColor="text1"/>
        </w:rPr>
        <w:t xml:space="preserve"> </w:t>
      </w:r>
    </w:p>
    <w:p w14:paraId="1C7722C5" w14:textId="77777777" w:rsidR="001A2E55" w:rsidRPr="00DF0579" w:rsidRDefault="001A2E55" w:rsidP="007C4EBF">
      <w:pPr>
        <w:pStyle w:val="Level3"/>
        <w:numPr>
          <w:ilvl w:val="2"/>
          <w:numId w:val="46"/>
        </w:numPr>
        <w:ind w:left="1276"/>
        <w:rPr>
          <w:rFonts w:eastAsia="Calibri" w:cs="Arial"/>
          <w:color w:val="0000FF"/>
          <w:szCs w:val="22"/>
          <w:lang w:eastAsia="en-US"/>
        </w:rPr>
      </w:pPr>
      <w:r w:rsidRPr="00DF0579">
        <w:rPr>
          <w:rFonts w:cs="Arial"/>
          <w:szCs w:val="22"/>
        </w:rPr>
        <w:t>At the first meeting, the Review Panel shared brief information about agency contact with the individuals involved, and as a result, established that the time period to be reviewed wo</w:t>
      </w:r>
      <w:r w:rsidRPr="00DF0579">
        <w:rPr>
          <w:rFonts w:eastAsia="Calibri" w:cs="Arial"/>
          <w:color w:val="000000" w:themeColor="text1"/>
          <w:szCs w:val="22"/>
          <w:lang w:eastAsia="en-US"/>
        </w:rPr>
        <w:t xml:space="preserve">uld be from the </w:t>
      </w:r>
      <w:r w:rsidRPr="00DF0579">
        <w:rPr>
          <w:rFonts w:cs="Arial"/>
        </w:rPr>
        <w:t xml:space="preserve">beginning of 2008 </w:t>
      </w:r>
      <w:r w:rsidRPr="00DF0579">
        <w:rPr>
          <w:rFonts w:eastAsia="Calibri" w:cs="Arial"/>
          <w:color w:val="000000" w:themeColor="text1"/>
          <w:szCs w:val="22"/>
          <w:lang w:eastAsia="en-US"/>
        </w:rPr>
        <w:t xml:space="preserve">to the date of the homicide. This date was chosen because </w:t>
      </w:r>
      <w:r>
        <w:rPr>
          <w:rFonts w:eastAsia="Calibri" w:cs="Arial"/>
          <w:color w:val="000000" w:themeColor="text1"/>
          <w:szCs w:val="22"/>
          <w:lang w:eastAsia="en-US"/>
        </w:rPr>
        <w:t>Salma</w:t>
      </w:r>
      <w:r w:rsidRPr="00DF0579">
        <w:rPr>
          <w:rFonts w:eastAsia="Calibri" w:cs="Arial"/>
          <w:color w:val="000000" w:themeColor="text1"/>
          <w:szCs w:val="22"/>
          <w:lang w:eastAsia="en-US"/>
        </w:rPr>
        <w:t xml:space="preserve">’s first contact with agencies was in 2008, </w:t>
      </w:r>
      <w:r w:rsidRPr="00DF0579">
        <w:rPr>
          <w:rFonts w:cs="Arial"/>
        </w:rPr>
        <w:t>shortly after she arrived in the UK.</w:t>
      </w:r>
    </w:p>
    <w:p w14:paraId="217DAD0B" w14:textId="57295FC6" w:rsidR="001A2E55" w:rsidRPr="00DF0579" w:rsidRDefault="001A2E55" w:rsidP="007C4EBF">
      <w:pPr>
        <w:pStyle w:val="Level3"/>
        <w:numPr>
          <w:ilvl w:val="2"/>
          <w:numId w:val="46"/>
        </w:numPr>
        <w:ind w:left="1276"/>
        <w:rPr>
          <w:rFonts w:eastAsia="Calibri" w:cs="Arial"/>
          <w:color w:val="000000" w:themeColor="text1"/>
          <w:szCs w:val="22"/>
          <w:lang w:eastAsia="en-US"/>
        </w:rPr>
      </w:pPr>
      <w:r w:rsidRPr="00DF0579">
        <w:rPr>
          <w:rFonts w:eastAsia="Calibri" w:cs="Arial"/>
          <w:i/>
          <w:color w:val="000000" w:themeColor="text1"/>
          <w:szCs w:val="22"/>
          <w:lang w:eastAsia="en-US"/>
        </w:rPr>
        <w:lastRenderedPageBreak/>
        <w:t>Key Lines of Inquiry:</w:t>
      </w:r>
      <w:r w:rsidRPr="00DF0579">
        <w:rPr>
          <w:rFonts w:eastAsia="Calibri" w:cs="Arial"/>
          <w:color w:val="000000" w:themeColor="text1"/>
          <w:szCs w:val="22"/>
          <w:lang w:eastAsia="en-US"/>
        </w:rPr>
        <w:t xml:space="preserve"> The Review </w:t>
      </w:r>
      <w:r w:rsidRPr="00DF0579">
        <w:rPr>
          <w:rFonts w:cs="Arial"/>
          <w:szCs w:val="22"/>
        </w:rPr>
        <w:t>Panel</w:t>
      </w:r>
      <w:r w:rsidRPr="00DF0579">
        <w:rPr>
          <w:rFonts w:eastAsia="Calibri" w:cs="Arial"/>
          <w:color w:val="000000" w:themeColor="text1"/>
          <w:szCs w:val="22"/>
          <w:lang w:eastAsia="en-US"/>
        </w:rPr>
        <w:t xml:space="preserve"> considered the statutory guidance and identified the following case specific issues:</w:t>
      </w:r>
    </w:p>
    <w:p w14:paraId="6D6451CA" w14:textId="77777777" w:rsidR="001A2E55" w:rsidRPr="00DF0579" w:rsidRDefault="001A2E55" w:rsidP="00BC79C4">
      <w:pPr>
        <w:pStyle w:val="Level3"/>
        <w:numPr>
          <w:ilvl w:val="0"/>
          <w:numId w:val="50"/>
        </w:numPr>
        <w:rPr>
          <w:rFonts w:cs="Arial"/>
          <w:color w:val="000000" w:themeColor="text1"/>
        </w:rPr>
      </w:pPr>
      <w:r w:rsidRPr="00DF0579">
        <w:rPr>
          <w:rFonts w:cs="Arial"/>
          <w:color w:val="000000" w:themeColor="text1"/>
        </w:rPr>
        <w:t>The communication, procedures and discussions, which took place within and between agencies;</w:t>
      </w:r>
    </w:p>
    <w:p w14:paraId="3CA2A792" w14:textId="77777777" w:rsidR="001A2E55" w:rsidRPr="00DF0579" w:rsidRDefault="001A2E55" w:rsidP="00BC79C4">
      <w:pPr>
        <w:pStyle w:val="Level3"/>
        <w:numPr>
          <w:ilvl w:val="0"/>
          <w:numId w:val="50"/>
        </w:numPr>
        <w:rPr>
          <w:rFonts w:cs="Arial"/>
          <w:color w:val="000000" w:themeColor="text1"/>
        </w:rPr>
      </w:pPr>
      <w:r w:rsidRPr="00DF0579">
        <w:rPr>
          <w:rFonts w:cs="Arial"/>
          <w:color w:val="000000" w:themeColor="text1"/>
        </w:rPr>
        <w:t xml:space="preserve">The co-operation between different agencies involved with </w:t>
      </w:r>
      <w:r>
        <w:rPr>
          <w:rFonts w:cs="Arial"/>
          <w:color w:val="000000" w:themeColor="text1"/>
        </w:rPr>
        <w:t>Salma</w:t>
      </w:r>
      <w:r w:rsidRPr="00DF0579">
        <w:rPr>
          <w:rFonts w:cs="Arial"/>
          <w:color w:val="000000" w:themeColor="text1"/>
        </w:rPr>
        <w:t xml:space="preserve"> and/or </w:t>
      </w:r>
      <w:r>
        <w:rPr>
          <w:rFonts w:cs="Arial"/>
          <w:color w:val="000000" w:themeColor="text1"/>
        </w:rPr>
        <w:t>Omar</w:t>
      </w:r>
      <w:r w:rsidRPr="00DF0579">
        <w:rPr>
          <w:rFonts w:cs="Arial"/>
          <w:color w:val="000000" w:themeColor="text1"/>
        </w:rPr>
        <w:t xml:space="preserve"> [and wider family];</w:t>
      </w:r>
    </w:p>
    <w:p w14:paraId="4703692D" w14:textId="77777777" w:rsidR="001A2E55" w:rsidRPr="00DF0579" w:rsidRDefault="001A2E55" w:rsidP="00BC79C4">
      <w:pPr>
        <w:pStyle w:val="Level3"/>
        <w:numPr>
          <w:ilvl w:val="0"/>
          <w:numId w:val="50"/>
        </w:numPr>
        <w:rPr>
          <w:rFonts w:cs="Arial"/>
          <w:color w:val="000000" w:themeColor="text1"/>
        </w:rPr>
      </w:pPr>
      <w:r w:rsidRPr="00DF0579">
        <w:rPr>
          <w:rFonts w:cs="Arial"/>
          <w:color w:val="000000" w:themeColor="text1"/>
        </w:rPr>
        <w:t>The opportunity for agencies to identify and assess domestic abuse risk;</w:t>
      </w:r>
    </w:p>
    <w:p w14:paraId="68E6B4B8" w14:textId="77777777" w:rsidR="001A2E55" w:rsidRPr="00DF0579" w:rsidRDefault="001A2E55" w:rsidP="00BC79C4">
      <w:pPr>
        <w:pStyle w:val="Level3"/>
        <w:numPr>
          <w:ilvl w:val="0"/>
          <w:numId w:val="50"/>
        </w:numPr>
        <w:rPr>
          <w:rFonts w:cs="Arial"/>
          <w:color w:val="000000" w:themeColor="text1"/>
        </w:rPr>
      </w:pPr>
      <w:r w:rsidRPr="00DF0579">
        <w:rPr>
          <w:rFonts w:cs="Arial"/>
          <w:color w:val="000000" w:themeColor="text1"/>
        </w:rPr>
        <w:t>Agency responses to any identification of domestic abuse issues;</w:t>
      </w:r>
    </w:p>
    <w:p w14:paraId="75AFDAB8" w14:textId="77777777" w:rsidR="001A2E55" w:rsidRPr="00DF0579" w:rsidRDefault="001A2E55" w:rsidP="00BC79C4">
      <w:pPr>
        <w:pStyle w:val="Level3"/>
        <w:numPr>
          <w:ilvl w:val="0"/>
          <w:numId w:val="50"/>
        </w:numPr>
        <w:rPr>
          <w:rFonts w:cs="Arial"/>
          <w:color w:val="000000" w:themeColor="text1"/>
        </w:rPr>
      </w:pPr>
      <w:r w:rsidRPr="00DF0579">
        <w:rPr>
          <w:rFonts w:cs="Arial"/>
          <w:color w:val="000000" w:themeColor="text1"/>
        </w:rPr>
        <w:t>Organisations’ access to specialist domestic abuse agencies;</w:t>
      </w:r>
    </w:p>
    <w:p w14:paraId="7666C9EA" w14:textId="77777777" w:rsidR="001A2E55" w:rsidRPr="00DF0579" w:rsidRDefault="001A2E55" w:rsidP="00BC79C4">
      <w:pPr>
        <w:pStyle w:val="Level3"/>
        <w:numPr>
          <w:ilvl w:val="0"/>
          <w:numId w:val="50"/>
        </w:numPr>
        <w:rPr>
          <w:rFonts w:cs="Arial"/>
          <w:color w:val="000000" w:themeColor="text1"/>
        </w:rPr>
      </w:pPr>
      <w:r w:rsidRPr="00DF0579">
        <w:rPr>
          <w:rFonts w:cs="Arial"/>
          <w:color w:val="000000" w:themeColor="text1"/>
        </w:rPr>
        <w:t>The policies, procedures and training available to the agencies involved in domestic abuse issues;</w:t>
      </w:r>
    </w:p>
    <w:p w14:paraId="605D06A0" w14:textId="77777777" w:rsidR="001A2E55" w:rsidRPr="00DF0579" w:rsidRDefault="001A2E55" w:rsidP="00BC79C4">
      <w:pPr>
        <w:pStyle w:val="Level3"/>
        <w:numPr>
          <w:ilvl w:val="0"/>
          <w:numId w:val="50"/>
        </w:numPr>
        <w:rPr>
          <w:rFonts w:cs="Arial"/>
          <w:color w:val="000000" w:themeColor="text1"/>
        </w:rPr>
      </w:pPr>
      <w:r w:rsidRPr="00DF0579">
        <w:rPr>
          <w:rFonts w:cs="Arial"/>
          <w:color w:val="000000" w:themeColor="text1"/>
        </w:rPr>
        <w:t>Specific consideration to the following issues:</w:t>
      </w:r>
      <w:r w:rsidRPr="00DF0579" w:rsidDel="003562B7">
        <w:rPr>
          <w:rFonts w:cs="Arial"/>
          <w:color w:val="000000" w:themeColor="text1"/>
        </w:rPr>
        <w:t xml:space="preserve"> </w:t>
      </w:r>
      <w:r w:rsidRPr="00DF0579">
        <w:rPr>
          <w:rFonts w:cs="Arial"/>
          <w:color w:val="000000" w:themeColor="text1"/>
        </w:rPr>
        <w:t xml:space="preserve">English as a second language, the use of translators and </w:t>
      </w:r>
      <w:r w:rsidRPr="00DF0579">
        <w:rPr>
          <w:rFonts w:cs="Arial"/>
          <w:szCs w:val="22"/>
        </w:rPr>
        <w:t xml:space="preserve">Immigration; and </w:t>
      </w:r>
    </w:p>
    <w:p w14:paraId="6BD40243" w14:textId="77777777" w:rsidR="001A2E55" w:rsidRPr="00DF0579" w:rsidRDefault="001A2E55" w:rsidP="00BC79C4">
      <w:pPr>
        <w:pStyle w:val="Level3"/>
        <w:numPr>
          <w:ilvl w:val="0"/>
          <w:numId w:val="50"/>
        </w:numPr>
        <w:rPr>
          <w:rFonts w:cs="Arial"/>
          <w:color w:val="000000" w:themeColor="text1"/>
        </w:rPr>
      </w:pPr>
      <w:r w:rsidRPr="00DF0579">
        <w:rPr>
          <w:rFonts w:cs="Arial"/>
          <w:color w:val="000000" w:themeColor="text1"/>
        </w:rPr>
        <w:t xml:space="preserve"> Any evidence of help seeking, as well as considering what might have helped or hindered access to help and support. </w:t>
      </w:r>
    </w:p>
    <w:p w14:paraId="6FBD8E08" w14:textId="77777777" w:rsidR="0003303F" w:rsidRPr="00232527" w:rsidRDefault="0003303F" w:rsidP="00F54456">
      <w:pPr>
        <w:pStyle w:val="Level2"/>
        <w:numPr>
          <w:ilvl w:val="0"/>
          <w:numId w:val="0"/>
        </w:numPr>
        <w:ind w:left="567" w:hanging="567"/>
        <w:rPr>
          <w:color w:val="000000" w:themeColor="text1"/>
        </w:rPr>
      </w:pPr>
    </w:p>
    <w:p w14:paraId="6BD04C16" w14:textId="30820754" w:rsidR="00F93FEA" w:rsidRPr="00232527" w:rsidRDefault="004E5C34" w:rsidP="00A95AC7">
      <w:pPr>
        <w:pStyle w:val="Level2"/>
        <w:tabs>
          <w:tab w:val="left" w:pos="426"/>
        </w:tabs>
        <w:ind w:hanging="709"/>
        <w:rPr>
          <w:color w:val="000000" w:themeColor="text1"/>
        </w:rPr>
      </w:pPr>
      <w:bookmarkStart w:id="11" w:name="_Toc50644678"/>
      <w:r w:rsidRPr="00232527">
        <w:rPr>
          <w:color w:val="000000" w:themeColor="text1"/>
        </w:rPr>
        <w:t xml:space="preserve">Summary of </w:t>
      </w:r>
      <w:r w:rsidR="005B3D53" w:rsidRPr="00232527">
        <w:rPr>
          <w:color w:val="000000" w:themeColor="text1"/>
        </w:rPr>
        <w:t>Chronology</w:t>
      </w:r>
      <w:bookmarkEnd w:id="11"/>
      <w:r w:rsidR="00F93FEA" w:rsidRPr="00232527">
        <w:rPr>
          <w:color w:val="000000" w:themeColor="text1"/>
        </w:rPr>
        <w:t xml:space="preserve"> </w:t>
      </w:r>
    </w:p>
    <w:p w14:paraId="23651E86" w14:textId="77777777" w:rsidR="001A2E55" w:rsidRPr="005F14F7" w:rsidRDefault="001A2E55" w:rsidP="007C4EBF">
      <w:pPr>
        <w:pStyle w:val="Level3"/>
        <w:numPr>
          <w:ilvl w:val="0"/>
          <w:numId w:val="0"/>
        </w:numPr>
        <w:ind w:left="2127" w:hanging="851"/>
        <w:rPr>
          <w:rFonts w:eastAsia="Calibri" w:cs="Arial"/>
          <w:i/>
          <w:color w:val="000000" w:themeColor="text1"/>
          <w:szCs w:val="22"/>
          <w:lang w:eastAsia="en-US"/>
        </w:rPr>
      </w:pPr>
      <w:r w:rsidRPr="005F14F7">
        <w:rPr>
          <w:rFonts w:eastAsia="Calibri" w:cs="Arial"/>
          <w:i/>
          <w:color w:val="000000" w:themeColor="text1"/>
          <w:szCs w:val="22"/>
          <w:lang w:eastAsia="en-US"/>
        </w:rPr>
        <w:t xml:space="preserve">Salma </w:t>
      </w:r>
    </w:p>
    <w:p w14:paraId="7950BF50" w14:textId="77777777" w:rsidR="001A2E55" w:rsidRPr="001A2E55" w:rsidRDefault="001A2E55" w:rsidP="007C4EBF">
      <w:pPr>
        <w:pStyle w:val="Level3"/>
        <w:numPr>
          <w:ilvl w:val="2"/>
          <w:numId w:val="46"/>
        </w:numPr>
        <w:ind w:left="1276"/>
        <w:rPr>
          <w:rFonts w:eastAsia="Calibri" w:cs="Arial"/>
          <w:color w:val="000000" w:themeColor="text1"/>
          <w:szCs w:val="22"/>
          <w:lang w:eastAsia="en-US"/>
        </w:rPr>
      </w:pPr>
      <w:r w:rsidRPr="00632316">
        <w:rPr>
          <w:rFonts w:eastAsia="Calibri" w:cs="Arial"/>
          <w:color w:val="000000" w:themeColor="text1"/>
          <w:szCs w:val="22"/>
          <w:lang w:eastAsia="en-US"/>
        </w:rPr>
        <w:t>Salma had contact with a range of different professionals. Within this contact, while the issues</w:t>
      </w:r>
      <w:r>
        <w:rPr>
          <w:rFonts w:eastAsia="Calibri" w:cs="Arial"/>
          <w:iCs/>
          <w:color w:val="000000" w:themeColor="text1"/>
          <w:szCs w:val="22"/>
          <w:lang w:eastAsia="en-US"/>
        </w:rPr>
        <w:t xml:space="preserve"> varied, a </w:t>
      </w:r>
      <w:r w:rsidRPr="001A2E55">
        <w:rPr>
          <w:rFonts w:eastAsia="Calibri" w:cs="Arial"/>
          <w:color w:val="000000" w:themeColor="text1"/>
          <w:szCs w:val="22"/>
          <w:lang w:eastAsia="en-US"/>
        </w:rPr>
        <w:t xml:space="preserve">reoccurring feature was the extent to which professionals considered and responded to Salma’s limited English. This often meant that family members were (inappropriately) used as interpreters. </w:t>
      </w:r>
    </w:p>
    <w:p w14:paraId="29C84897" w14:textId="77777777"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 xml:space="preserve">In relation to health providers, Salma accessed both maternity and health visiting services until 2016. In these contacts, health professionals had no concerns about her parenting. Broadly speaking, there were opportunities to ask about domestic abuse which were not taken because a third party was present, largely because health professionals often used family members as interpreters. However, in some contacts interpreters were used e.g. by Barts Health NHS Trust.  </w:t>
      </w:r>
    </w:p>
    <w:p w14:paraId="03958B52" w14:textId="0CC2E144"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 xml:space="preserve">Throughout the timeframe covered by the DHR, Salma also had contact with her GP, albeit this was limited and related to specific health issues. This contact also related to health care for </w:t>
      </w:r>
      <w:r w:rsidR="00AE7E18">
        <w:rPr>
          <w:rFonts w:eastAsia="Calibri" w:cs="Arial"/>
          <w:color w:val="000000" w:themeColor="text1"/>
          <w:szCs w:val="22"/>
          <w:lang w:eastAsia="en-US"/>
        </w:rPr>
        <w:t>children</w:t>
      </w:r>
      <w:r w:rsidRPr="001A2E55">
        <w:rPr>
          <w:rFonts w:eastAsia="Calibri" w:cs="Arial"/>
          <w:color w:val="000000" w:themeColor="text1"/>
          <w:szCs w:val="22"/>
          <w:lang w:eastAsia="en-US"/>
        </w:rPr>
        <w:t xml:space="preserve"> A, B and C. Although family members were initially used as interpreters, after 2013 this was not required as Salma could speak directly with her GP. </w:t>
      </w:r>
    </w:p>
    <w:p w14:paraId="1B0E80B0" w14:textId="59FB360D" w:rsidR="001A2E55" w:rsidRDefault="001A2E55" w:rsidP="007C4EBF">
      <w:pPr>
        <w:pStyle w:val="Level3"/>
        <w:numPr>
          <w:ilvl w:val="2"/>
          <w:numId w:val="46"/>
        </w:numPr>
        <w:ind w:left="1276"/>
      </w:pPr>
      <w:r w:rsidRPr="001A2E55">
        <w:rPr>
          <w:rFonts w:eastAsia="Calibri" w:cs="Arial"/>
          <w:color w:val="000000" w:themeColor="text1"/>
          <w:szCs w:val="22"/>
          <w:lang w:eastAsia="en-US"/>
        </w:rPr>
        <w:lastRenderedPageBreak/>
        <w:t xml:space="preserve">In these contacts with health providers </w:t>
      </w:r>
      <w:r w:rsidR="002E32B4">
        <w:rPr>
          <w:rFonts w:eastAsia="Calibri" w:cs="Arial"/>
          <w:color w:val="000000" w:themeColor="text1"/>
          <w:szCs w:val="22"/>
          <w:lang w:eastAsia="en-US"/>
        </w:rPr>
        <w:t xml:space="preserve">there </w:t>
      </w:r>
      <w:r w:rsidRPr="001A2E55">
        <w:rPr>
          <w:rFonts w:eastAsia="Calibri" w:cs="Arial"/>
          <w:color w:val="000000" w:themeColor="text1"/>
          <w:szCs w:val="22"/>
          <w:lang w:eastAsia="en-US"/>
        </w:rPr>
        <w:t xml:space="preserve">were </w:t>
      </w:r>
      <w:r w:rsidR="002E32B4">
        <w:rPr>
          <w:rFonts w:eastAsia="Calibri" w:cs="Arial"/>
          <w:color w:val="000000" w:themeColor="text1"/>
          <w:szCs w:val="22"/>
          <w:lang w:eastAsia="en-US"/>
        </w:rPr>
        <w:t xml:space="preserve">no </w:t>
      </w:r>
      <w:r w:rsidRPr="001A2E55">
        <w:rPr>
          <w:rFonts w:eastAsia="Calibri" w:cs="Arial"/>
          <w:color w:val="000000" w:themeColor="text1"/>
          <w:szCs w:val="22"/>
          <w:lang w:eastAsia="en-US"/>
        </w:rPr>
        <w:t>concerns around domestic abuse identified, nor were any</w:t>
      </w:r>
      <w:r>
        <w:rPr>
          <w:rFonts w:eastAsia="Calibri" w:cs="Arial"/>
          <w:iCs/>
          <w:color w:val="000000" w:themeColor="text1"/>
          <w:szCs w:val="22"/>
          <w:lang w:eastAsia="en-US"/>
        </w:rPr>
        <w:t xml:space="preserve"> disclosures made.</w:t>
      </w:r>
      <w:r>
        <w:t xml:space="preserve"> It is of particular note that the </w:t>
      </w:r>
      <w:r>
        <w:rPr>
          <w:rFonts w:eastAsia="Calibri" w:cs="Arial"/>
          <w:iCs/>
          <w:color w:val="000000" w:themeColor="text1"/>
          <w:szCs w:val="22"/>
          <w:lang w:eastAsia="en-US"/>
        </w:rPr>
        <w:t xml:space="preserve">GP was unaware of latter </w:t>
      </w:r>
      <w:r w:rsidRPr="00E80996">
        <w:rPr>
          <w:rFonts w:eastAsia="Calibri" w:cs="Arial"/>
          <w:iCs/>
          <w:color w:val="000000" w:themeColor="text1"/>
          <w:szCs w:val="22"/>
          <w:lang w:eastAsia="en-US"/>
        </w:rPr>
        <w:t>disclosures around domestic violence and abuse</w:t>
      </w:r>
      <w:r w:rsidR="00AE7E18">
        <w:rPr>
          <w:rFonts w:eastAsia="Calibri" w:cs="Arial"/>
          <w:iCs/>
          <w:color w:val="000000" w:themeColor="text1"/>
          <w:szCs w:val="22"/>
          <w:lang w:eastAsia="en-US"/>
        </w:rPr>
        <w:t xml:space="preserve"> or other issues</w:t>
      </w:r>
      <w:r w:rsidRPr="00E80996">
        <w:rPr>
          <w:rFonts w:eastAsia="Calibri" w:cs="Arial"/>
          <w:iCs/>
          <w:color w:val="000000" w:themeColor="text1"/>
          <w:szCs w:val="22"/>
          <w:lang w:eastAsia="en-US"/>
        </w:rPr>
        <w:t xml:space="preserve">. Broadly put, it appears that other agencies – mostly significantly Newham and later Tower Hamlets </w:t>
      </w:r>
      <w:r w:rsidR="00966F46">
        <w:rPr>
          <w:rFonts w:eastAsia="Calibri" w:cs="Arial"/>
          <w:iCs/>
          <w:color w:val="000000" w:themeColor="text1"/>
          <w:szCs w:val="22"/>
          <w:lang w:eastAsia="en-US"/>
        </w:rPr>
        <w:t>Multi Agency Safeguarding Hub (</w:t>
      </w:r>
      <w:r w:rsidRPr="00E80996">
        <w:rPr>
          <w:rFonts w:eastAsia="Calibri" w:cs="Arial"/>
          <w:iCs/>
          <w:color w:val="000000" w:themeColor="text1"/>
          <w:szCs w:val="22"/>
          <w:lang w:eastAsia="en-US"/>
        </w:rPr>
        <w:t>MASH</w:t>
      </w:r>
      <w:r w:rsidR="00966F46">
        <w:rPr>
          <w:rFonts w:eastAsia="Calibri" w:cs="Arial"/>
          <w:iCs/>
          <w:color w:val="000000" w:themeColor="text1"/>
          <w:szCs w:val="22"/>
          <w:lang w:eastAsia="en-US"/>
        </w:rPr>
        <w:t>)</w:t>
      </w:r>
      <w:r w:rsidRPr="00E80996">
        <w:rPr>
          <w:rFonts w:eastAsia="Calibri" w:cs="Arial"/>
          <w:iCs/>
          <w:color w:val="000000" w:themeColor="text1"/>
          <w:szCs w:val="22"/>
          <w:lang w:eastAsia="en-US"/>
        </w:rPr>
        <w:t xml:space="preserve"> – had not contacted or notified them of concerns. Given </w:t>
      </w:r>
      <w:r w:rsidR="00641BD8">
        <w:rPr>
          <w:rFonts w:eastAsia="Calibri" w:cs="Arial"/>
          <w:iCs/>
          <w:color w:val="000000" w:themeColor="text1"/>
          <w:szCs w:val="22"/>
          <w:lang w:eastAsia="en-US"/>
        </w:rPr>
        <w:t>the</w:t>
      </w:r>
      <w:r w:rsidRPr="00E80996">
        <w:rPr>
          <w:rFonts w:eastAsia="Calibri" w:cs="Arial"/>
          <w:iCs/>
          <w:color w:val="000000" w:themeColor="text1"/>
          <w:szCs w:val="22"/>
          <w:lang w:eastAsia="en-US"/>
        </w:rPr>
        <w:t xml:space="preserve"> GP had only limited contact with Salma, with no indicators of domestic violence and abuse, being made aware of these concerns would have been essential to trigger </w:t>
      </w:r>
      <w:r w:rsidR="009176CA">
        <w:rPr>
          <w:rFonts w:eastAsia="Calibri" w:cs="Arial"/>
          <w:iCs/>
          <w:color w:val="000000" w:themeColor="text1"/>
          <w:szCs w:val="22"/>
          <w:lang w:eastAsia="en-US"/>
        </w:rPr>
        <w:t xml:space="preserve">a </w:t>
      </w:r>
      <w:r w:rsidRPr="00E80996">
        <w:rPr>
          <w:rFonts w:eastAsia="Calibri" w:cs="Arial"/>
          <w:iCs/>
          <w:color w:val="000000" w:themeColor="text1"/>
          <w:szCs w:val="22"/>
          <w:lang w:eastAsia="en-US"/>
        </w:rPr>
        <w:t>targeted enquiry.</w:t>
      </w:r>
    </w:p>
    <w:p w14:paraId="3AE8B9D0" w14:textId="77777777"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 xml:space="preserve">In relation to housing providers, Salma had contact with Tower Hamlets Housing Options, principally in 2014 (when she was seeking accommodation) and in 2016 (in relation to her accommodation needs). In 2013, Salma first disclosed concerns about Omar’s gambling and her concerns about any tenancy. In relation to the former, this was not responded to with any consistency by Tower Hamlets Housing Options, which focused on Salma and Omar’s responsibility for rent payments, rather than exploring what help and support might be suitable. However, it is commendable that on one occasion a Housing Officer did speak to Salma alone about these issues, although they were not followed up again. In 2016, in relation to Salma’s disclosure of domestic violence and abuse, while this triggered referrals by the Housing Officer, including to the Newham MASH, these were not followed up. Additionally, when Tower Hamlets later became aware that Omar had moved back in with Salma, they did not take steps to notify any other agencies.  </w:t>
      </w:r>
    </w:p>
    <w:p w14:paraId="0D2D44E5" w14:textId="5C7BD579"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Tower Hamlets Housing Options discharged their duty to Salma and Omar, by initially housing them in temporary accommodation from 2014 and then nominating them to permanent accommodation provided by Clarion Housing in 2017.</w:t>
      </w:r>
      <w:r w:rsidR="00AE7E18">
        <w:rPr>
          <w:rFonts w:eastAsia="Calibri" w:cs="Arial"/>
          <w:color w:val="000000" w:themeColor="text1"/>
          <w:szCs w:val="22"/>
          <w:lang w:eastAsia="en-US"/>
        </w:rPr>
        <w:t xml:space="preserve"> </w:t>
      </w:r>
      <w:r w:rsidRPr="001A2E55">
        <w:rPr>
          <w:rFonts w:eastAsia="Calibri" w:cs="Arial"/>
          <w:color w:val="000000" w:themeColor="text1"/>
          <w:szCs w:val="22"/>
          <w:lang w:eastAsia="en-US"/>
        </w:rPr>
        <w:t xml:space="preserve">However, they did not share information about Salma’s disclosure – both of gambling concerns and domestic violence and abuse – when they made the nomination to Clarion Housing. This has led to the identification of a lack of guidance as to what information can be shared when nominations are made to a housing provider. Finally, like other services, Housing Options primarily relied on family interpreters. </w:t>
      </w:r>
    </w:p>
    <w:p w14:paraId="1CB8C0FD" w14:textId="77777777"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 xml:space="preserve">Clarion Housing became landlords for Salma and Omar from 2017. It is commendable that, as part of the process for viewing properties, Clarion Housing took steps to ensure that staff on site could meet Salma and Omar’s language requirements. During their subsequent interactions with Clarion Housing, most of the staff that Salma and Omar interacted with could also speak with them directly. However, there is still learning from Clarion Housing in relation to this issue. For example, Tenancy Sign-Up documents are in English. </w:t>
      </w:r>
    </w:p>
    <w:p w14:paraId="76D05B6F" w14:textId="43402BE7"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 xml:space="preserve">More generally in relation to domestic violence and abuse, no disclosures were made to Clarion Housing by either Salma or Omar. Moreover, as noted above, </w:t>
      </w:r>
      <w:r w:rsidRPr="001A2E55">
        <w:rPr>
          <w:rFonts w:eastAsia="Calibri" w:cs="Arial"/>
          <w:color w:val="000000" w:themeColor="text1"/>
          <w:szCs w:val="22"/>
          <w:lang w:eastAsia="en-US"/>
        </w:rPr>
        <w:lastRenderedPageBreak/>
        <w:t xml:space="preserve">Tower Hamlets Housing Options had not notified </w:t>
      </w:r>
      <w:r w:rsidR="00AE7E18">
        <w:rPr>
          <w:rFonts w:eastAsia="Calibri" w:cs="Arial"/>
          <w:color w:val="000000" w:themeColor="text1"/>
          <w:szCs w:val="22"/>
          <w:lang w:eastAsia="en-US"/>
        </w:rPr>
        <w:t>Clarion Housing</w:t>
      </w:r>
      <w:r w:rsidRPr="001A2E55">
        <w:rPr>
          <w:rFonts w:eastAsia="Calibri" w:cs="Arial"/>
          <w:color w:val="000000" w:themeColor="text1"/>
          <w:szCs w:val="22"/>
          <w:lang w:eastAsia="en-US"/>
        </w:rPr>
        <w:t xml:space="preserve"> of previous concerns. As a result, Clarion Housing would have been dependent on staff either identifying a concern or a disclosure by Salma. This has led to the identification of an absence of information in tenancy starter parks about domestic violence and abuse. </w:t>
      </w:r>
    </w:p>
    <w:p w14:paraId="3250B400" w14:textId="2417B9CB"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 xml:space="preserve">The MPS received three reports concerning Salma. In the first two incidents, in June and September 2016, Salma made significant disclosures about Omar’s abusive behaviour. In October 2016, Salma made further disclosures, including an allegation of a sexual offence. In responding to the first two disclosures, there has been learning about how police officers risk </w:t>
      </w:r>
      <w:proofErr w:type="gramStart"/>
      <w:r w:rsidRPr="001A2E55">
        <w:rPr>
          <w:rFonts w:eastAsia="Calibri" w:cs="Arial"/>
          <w:color w:val="000000" w:themeColor="text1"/>
          <w:szCs w:val="22"/>
          <w:lang w:eastAsia="en-US"/>
        </w:rPr>
        <w:t>assess</w:t>
      </w:r>
      <w:proofErr w:type="gramEnd"/>
      <w:r w:rsidRPr="001A2E55">
        <w:rPr>
          <w:rFonts w:eastAsia="Calibri" w:cs="Arial"/>
          <w:color w:val="000000" w:themeColor="text1"/>
          <w:szCs w:val="22"/>
          <w:lang w:eastAsia="en-US"/>
        </w:rPr>
        <w:t>, not least because in the June 2016 incident an assessment of ‘</w:t>
      </w:r>
      <w:r w:rsidR="00B50F36">
        <w:rPr>
          <w:rFonts w:eastAsia="Calibri" w:cs="Arial"/>
          <w:color w:val="000000" w:themeColor="text1"/>
          <w:szCs w:val="22"/>
          <w:lang w:eastAsia="en-US"/>
        </w:rPr>
        <w:t>M</w:t>
      </w:r>
      <w:r w:rsidRPr="001A2E55">
        <w:rPr>
          <w:rFonts w:eastAsia="Calibri" w:cs="Arial"/>
          <w:color w:val="000000" w:themeColor="text1"/>
          <w:szCs w:val="22"/>
          <w:lang w:eastAsia="en-US"/>
        </w:rPr>
        <w:t>edium’ risk was downgraded</w:t>
      </w:r>
      <w:r w:rsidR="009176CA">
        <w:rPr>
          <w:rFonts w:eastAsia="Calibri" w:cs="Arial"/>
          <w:color w:val="000000" w:themeColor="text1"/>
          <w:szCs w:val="22"/>
          <w:lang w:eastAsia="en-US"/>
        </w:rPr>
        <w:t xml:space="preserve">. This was </w:t>
      </w:r>
      <w:r w:rsidRPr="001A2E55">
        <w:rPr>
          <w:rFonts w:eastAsia="Calibri" w:cs="Arial"/>
          <w:color w:val="000000" w:themeColor="text1"/>
          <w:szCs w:val="22"/>
          <w:lang w:eastAsia="en-US"/>
        </w:rPr>
        <w:t xml:space="preserve">because Salma said she was going to stay with a family </w:t>
      </w:r>
      <w:r w:rsidR="009176CA" w:rsidRPr="001A2E55">
        <w:rPr>
          <w:rFonts w:eastAsia="Calibri" w:cs="Arial"/>
          <w:color w:val="000000" w:themeColor="text1"/>
          <w:szCs w:val="22"/>
          <w:lang w:eastAsia="en-US"/>
        </w:rPr>
        <w:t>member,</w:t>
      </w:r>
      <w:r w:rsidRPr="001A2E55">
        <w:rPr>
          <w:rFonts w:eastAsia="Calibri" w:cs="Arial"/>
          <w:color w:val="000000" w:themeColor="text1"/>
          <w:szCs w:val="22"/>
          <w:lang w:eastAsia="en-US"/>
        </w:rPr>
        <w:t xml:space="preserve"> but </w:t>
      </w:r>
      <w:r w:rsidR="00B50F36">
        <w:rPr>
          <w:rFonts w:eastAsia="Calibri" w:cs="Arial"/>
          <w:color w:val="000000" w:themeColor="text1"/>
          <w:szCs w:val="22"/>
          <w:lang w:eastAsia="en-US"/>
        </w:rPr>
        <w:t xml:space="preserve">this was </w:t>
      </w:r>
      <w:r w:rsidRPr="001A2E55">
        <w:rPr>
          <w:rFonts w:eastAsia="Calibri" w:cs="Arial"/>
          <w:color w:val="000000" w:themeColor="text1"/>
          <w:szCs w:val="22"/>
          <w:lang w:eastAsia="en-US"/>
        </w:rPr>
        <w:t xml:space="preserve">not revised when she returned home. In these contacts, police officers frequently used family as interpreters. This was most significant in October 2016, when this meant that family were interpreting when Salma </w:t>
      </w:r>
      <w:r w:rsidR="00D2185D">
        <w:rPr>
          <w:rFonts w:eastAsia="Calibri" w:cs="Arial"/>
          <w:color w:val="000000" w:themeColor="text1"/>
          <w:szCs w:val="22"/>
          <w:lang w:eastAsia="en-US"/>
        </w:rPr>
        <w:t>disclosed</w:t>
      </w:r>
      <w:r w:rsidRPr="001A2E55">
        <w:rPr>
          <w:rFonts w:eastAsia="Calibri" w:cs="Arial"/>
          <w:color w:val="000000" w:themeColor="text1"/>
          <w:szCs w:val="22"/>
          <w:lang w:eastAsia="en-US"/>
        </w:rPr>
        <w:t xml:space="preserve"> a sexual offence. In particular, this led to confusion about when this offence occurred which meant that an opportunity to refer Salma to The Haven was not initially considered. The October 2016 contact has also revealed issues with both record keeping, how domestic and sexual offence allegations are managed in parallel, as well as highlighting issues such as officer welfare.  </w:t>
      </w:r>
    </w:p>
    <w:p w14:paraId="5D163572" w14:textId="3D3F6814"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 xml:space="preserve">Newham MASH received six referrals during the time the family resided in the borough. In assessing two referrals from the MPS in 2016, there was an </w:t>
      </w:r>
      <w:r w:rsidR="00D2185D">
        <w:rPr>
          <w:rFonts w:eastAsia="Calibri" w:cs="Arial"/>
          <w:color w:val="000000" w:themeColor="text1"/>
          <w:szCs w:val="22"/>
          <w:lang w:eastAsia="en-US"/>
        </w:rPr>
        <w:t>over-reliance</w:t>
      </w:r>
      <w:r w:rsidRPr="001A2E55">
        <w:rPr>
          <w:rFonts w:eastAsia="Calibri" w:cs="Arial"/>
          <w:color w:val="000000" w:themeColor="text1"/>
          <w:szCs w:val="22"/>
          <w:lang w:eastAsia="en-US"/>
        </w:rPr>
        <w:t xml:space="preserve"> on police actions as determining the MASH’s assessment. In essence, because the MPS had taken no further action, nor did the MASH. A third referral from the MPS in 2016 led to a referral to Early Help. Other referrals, from Tower Hamlet’s Housing Options in 2016 and then from Beckton Primary School in 2017, led to the same result. When Beckton Primary School made a final referral towards the end of 2018, they were advised to contact the Tower Hamlets MASH. </w:t>
      </w:r>
    </w:p>
    <w:p w14:paraId="380D4143" w14:textId="14D38AF2"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For both the MPS and Newham MASH, their contacts with Salma in 2016 could have been referred to</w:t>
      </w:r>
      <w:r w:rsidR="00966F46">
        <w:rPr>
          <w:rFonts w:eastAsia="Calibri" w:cs="Arial"/>
          <w:color w:val="000000" w:themeColor="text1"/>
          <w:szCs w:val="22"/>
          <w:lang w:eastAsia="en-US"/>
        </w:rPr>
        <w:t xml:space="preserve"> Multi Agency Risk Assessment Conference</w:t>
      </w:r>
      <w:r w:rsidRPr="001A2E55">
        <w:rPr>
          <w:rFonts w:eastAsia="Calibri" w:cs="Arial"/>
          <w:color w:val="000000" w:themeColor="text1"/>
          <w:szCs w:val="22"/>
          <w:lang w:eastAsia="en-US"/>
        </w:rPr>
        <w:t xml:space="preserve"> </w:t>
      </w:r>
      <w:r w:rsidR="00966F46">
        <w:rPr>
          <w:rFonts w:eastAsia="Calibri" w:cs="Arial"/>
          <w:color w:val="000000" w:themeColor="text1"/>
          <w:szCs w:val="22"/>
          <w:lang w:eastAsia="en-US"/>
        </w:rPr>
        <w:t>(</w:t>
      </w:r>
      <w:r w:rsidRPr="001A2E55">
        <w:rPr>
          <w:rFonts w:eastAsia="Calibri" w:cs="Arial"/>
          <w:color w:val="000000" w:themeColor="text1"/>
          <w:szCs w:val="22"/>
          <w:lang w:eastAsia="en-US"/>
        </w:rPr>
        <w:t>MARAC</w:t>
      </w:r>
      <w:r w:rsidR="00966F46">
        <w:rPr>
          <w:rFonts w:eastAsia="Calibri" w:cs="Arial"/>
          <w:color w:val="000000" w:themeColor="text1"/>
          <w:szCs w:val="22"/>
          <w:lang w:eastAsia="en-US"/>
        </w:rPr>
        <w:t>)</w:t>
      </w:r>
      <w:r w:rsidRPr="001A2E55">
        <w:rPr>
          <w:rFonts w:eastAsia="Calibri" w:cs="Arial"/>
          <w:color w:val="000000" w:themeColor="text1"/>
          <w:szCs w:val="22"/>
          <w:lang w:eastAsia="en-US"/>
        </w:rPr>
        <w:t xml:space="preserve">. Arguably, the MPS should have made a referral based on ‘professional judgement’. Additionally, the MPS and Newham MASH could have considered </w:t>
      </w:r>
      <w:r w:rsidR="00D2185D">
        <w:rPr>
          <w:rFonts w:eastAsia="Calibri" w:cs="Arial"/>
          <w:color w:val="000000" w:themeColor="text1"/>
          <w:szCs w:val="22"/>
          <w:lang w:eastAsia="en-US"/>
        </w:rPr>
        <w:t xml:space="preserve">a </w:t>
      </w:r>
      <w:r w:rsidRPr="001A2E55">
        <w:rPr>
          <w:rFonts w:eastAsia="Calibri" w:cs="Arial"/>
          <w:color w:val="000000" w:themeColor="text1"/>
          <w:szCs w:val="22"/>
          <w:lang w:eastAsia="en-US"/>
        </w:rPr>
        <w:t xml:space="preserve">referral to the local MARAC on the basis of ‘potential escalation’. </w:t>
      </w:r>
      <w:r w:rsidR="00D04045">
        <w:rPr>
          <w:rFonts w:eastAsia="Calibri" w:cs="Arial"/>
          <w:color w:val="000000" w:themeColor="text1"/>
          <w:szCs w:val="22"/>
          <w:lang w:eastAsia="en-US"/>
        </w:rPr>
        <w:t xml:space="preserve">However, in </w:t>
      </w:r>
      <w:r w:rsidRPr="001A2E55">
        <w:rPr>
          <w:rFonts w:eastAsia="Calibri" w:cs="Arial"/>
          <w:color w:val="000000" w:themeColor="text1"/>
          <w:szCs w:val="22"/>
          <w:lang w:eastAsia="en-US"/>
        </w:rPr>
        <w:t xml:space="preserve">this case, the local threshold would not have been met. This has highlighted issues with thresholds of the MARACs in both Newham and Tower Hamlets, which vary by both frequency and type of incident, and which are higher than the national guidance. </w:t>
      </w:r>
    </w:p>
    <w:p w14:paraId="6F8D81ED" w14:textId="77777777"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 xml:space="preserve">The various referrals to the MASH that led to Early Help referrals triggered a range of actions, including meetings with the family as well as consideration of referrals relating to domestic abuse and other measures around security in the </w:t>
      </w:r>
      <w:r w:rsidRPr="001A2E55">
        <w:rPr>
          <w:rFonts w:eastAsia="Calibri" w:cs="Arial"/>
          <w:color w:val="000000" w:themeColor="text1"/>
          <w:szCs w:val="22"/>
          <w:lang w:eastAsia="en-US"/>
        </w:rPr>
        <w:lastRenderedPageBreak/>
        <w:t xml:space="preserve">home. However, partnership arrangements at the time do not appear to have been particularly robust, meaning many of the actions that were agreed do not seem to have been completed and/or there is a lack of clarity about outcomes. </w:t>
      </w:r>
    </w:p>
    <w:p w14:paraId="22BE5217" w14:textId="3F525003" w:rsidR="001A2E55" w:rsidRPr="001A2E55" w:rsidRDefault="00584895" w:rsidP="007C4EBF">
      <w:pPr>
        <w:pStyle w:val="Level3"/>
        <w:numPr>
          <w:ilvl w:val="2"/>
          <w:numId w:val="46"/>
        </w:numPr>
        <w:ind w:left="1276"/>
        <w:rPr>
          <w:rFonts w:eastAsia="Calibri" w:cs="Arial"/>
          <w:color w:val="000000" w:themeColor="text1"/>
          <w:szCs w:val="22"/>
          <w:lang w:eastAsia="en-US"/>
        </w:rPr>
      </w:pPr>
      <w:r>
        <w:rPr>
          <w:rFonts w:eastAsia="Calibri" w:cs="Arial"/>
          <w:color w:val="000000" w:themeColor="text1"/>
          <w:szCs w:val="22"/>
          <w:lang w:eastAsia="en-US"/>
        </w:rPr>
        <w:t>Child A’s Primary School</w:t>
      </w:r>
      <w:r w:rsidR="001A2E55" w:rsidRPr="001A2E55">
        <w:rPr>
          <w:rFonts w:eastAsia="Calibri" w:cs="Arial"/>
          <w:color w:val="000000" w:themeColor="text1"/>
          <w:szCs w:val="22"/>
          <w:lang w:eastAsia="en-US"/>
        </w:rPr>
        <w:t xml:space="preserve"> also had contact in this case, relating to Child A. While the school provided support to Child A, including ultimately making a referral to CAMHS, as well as safeguarding referral(s), the focus was largely on their behaviour. As a result, concerns about domestic violence and abuse were not considered, in particular in the referral to CAMHS. This would have been an opportunity to alert another service that was going to work closely with the family </w:t>
      </w:r>
      <w:r w:rsidR="00923A61">
        <w:rPr>
          <w:rFonts w:eastAsia="Calibri" w:cs="Arial"/>
          <w:color w:val="000000" w:themeColor="text1"/>
          <w:szCs w:val="22"/>
          <w:lang w:eastAsia="en-US"/>
        </w:rPr>
        <w:t>about</w:t>
      </w:r>
      <w:r w:rsidR="001A2E55" w:rsidRPr="001A2E55">
        <w:rPr>
          <w:rFonts w:eastAsia="Calibri" w:cs="Arial"/>
          <w:color w:val="000000" w:themeColor="text1"/>
          <w:szCs w:val="22"/>
          <w:lang w:eastAsia="en-US"/>
        </w:rPr>
        <w:t xml:space="preserve"> the history of domestic violence and abuse and so potentially inform their interventions. </w:t>
      </w:r>
    </w:p>
    <w:p w14:paraId="7A6012E5" w14:textId="53D44B9F" w:rsidR="001A2E55" w:rsidRPr="001A2E55" w:rsidRDefault="001A2E55" w:rsidP="007C4EBF">
      <w:pPr>
        <w:pStyle w:val="Level3"/>
        <w:numPr>
          <w:ilvl w:val="2"/>
          <w:numId w:val="46"/>
        </w:numPr>
        <w:ind w:left="1276"/>
        <w:rPr>
          <w:rFonts w:eastAsia="Calibri" w:cs="Arial"/>
          <w:color w:val="000000" w:themeColor="text1"/>
          <w:szCs w:val="22"/>
          <w:lang w:eastAsia="en-US"/>
        </w:rPr>
      </w:pPr>
      <w:r w:rsidRPr="001A2E55">
        <w:rPr>
          <w:rFonts w:eastAsia="Calibri" w:cs="Arial"/>
          <w:color w:val="000000" w:themeColor="text1"/>
          <w:szCs w:val="22"/>
          <w:lang w:eastAsia="en-US"/>
        </w:rPr>
        <w:t xml:space="preserve">CAMHS received a referral for Child A in late 2018. This triggered an assessment and intervention, although this was delivered via Salma and Omar as Child A did not want to attend. While initial contact attempts included provision </w:t>
      </w:r>
      <w:r w:rsidR="00863884">
        <w:rPr>
          <w:rFonts w:eastAsia="Calibri" w:cs="Arial"/>
          <w:color w:val="000000" w:themeColor="text1"/>
          <w:szCs w:val="22"/>
          <w:lang w:eastAsia="en-US"/>
        </w:rPr>
        <w:t>for</w:t>
      </w:r>
      <w:r w:rsidRPr="001A2E55">
        <w:rPr>
          <w:rFonts w:eastAsia="Calibri" w:cs="Arial"/>
          <w:color w:val="000000" w:themeColor="text1"/>
          <w:szCs w:val="22"/>
          <w:lang w:eastAsia="en-US"/>
        </w:rPr>
        <w:t xml:space="preserve"> interpretation, this was not consistently done in subsequent interactions, both in direct contact but also in writing. More generally, CAMHS did not consider domestic violence and abuse. This is perhaps understandable, given this was not highlighted in the referral from </w:t>
      </w:r>
      <w:r w:rsidR="00584895">
        <w:rPr>
          <w:rFonts w:eastAsia="Calibri" w:cs="Arial"/>
          <w:color w:val="000000" w:themeColor="text1"/>
          <w:szCs w:val="22"/>
          <w:lang w:eastAsia="en-US"/>
        </w:rPr>
        <w:t>Child A’s Primary School</w:t>
      </w:r>
      <w:r w:rsidRPr="001A2E55">
        <w:rPr>
          <w:rFonts w:eastAsia="Calibri" w:cs="Arial"/>
          <w:color w:val="000000" w:themeColor="text1"/>
          <w:szCs w:val="22"/>
          <w:lang w:eastAsia="en-US"/>
        </w:rPr>
        <w:t xml:space="preserve"> (or subsequent contact with the MASH in first Newham and then Tower Hamlets). However, there was one reference to domestic violence and abuse in the record, while the concerns about possible behaviour from Child A to Salma, as well as other issues (like reports of Omar’s stricter parenting)</w:t>
      </w:r>
      <w:r w:rsidR="00D2185D">
        <w:rPr>
          <w:rFonts w:eastAsia="Calibri" w:cs="Arial"/>
          <w:color w:val="000000" w:themeColor="text1"/>
          <w:szCs w:val="22"/>
          <w:lang w:eastAsia="en-US"/>
        </w:rPr>
        <w:t>,</w:t>
      </w:r>
      <w:r w:rsidRPr="001A2E55">
        <w:rPr>
          <w:rFonts w:eastAsia="Calibri" w:cs="Arial"/>
          <w:color w:val="000000" w:themeColor="text1"/>
          <w:szCs w:val="22"/>
          <w:lang w:eastAsia="en-US"/>
        </w:rPr>
        <w:t xml:space="preserve"> could have triggered consideration. Moreover, the case handling in terms of supervision or case management appears limited; again, support from other colleagues may have drawn attention to the possibility of domestic violence and abuse. </w:t>
      </w:r>
    </w:p>
    <w:p w14:paraId="52C1D387" w14:textId="1265E603" w:rsidR="001A2E55" w:rsidRDefault="001A2E55" w:rsidP="007C4EBF">
      <w:pPr>
        <w:pStyle w:val="Level3"/>
        <w:numPr>
          <w:ilvl w:val="2"/>
          <w:numId w:val="46"/>
        </w:numPr>
        <w:ind w:left="1276"/>
      </w:pPr>
      <w:r w:rsidRPr="001A2E55">
        <w:rPr>
          <w:rFonts w:eastAsia="Calibri" w:cs="Arial"/>
          <w:color w:val="000000" w:themeColor="text1"/>
          <w:szCs w:val="22"/>
          <w:lang w:eastAsia="en-US"/>
        </w:rPr>
        <w:t xml:space="preserve">Tower Hamlets Children’s Social Care and Early Help Service had limited contact in this case, with some information in July 2017 (that did not trigger any further action), and a referral in December 2018. This was appropriately assessed, but reflecting the issues noted above, the focus of information shared by </w:t>
      </w:r>
      <w:r w:rsidR="00584895">
        <w:rPr>
          <w:rFonts w:eastAsia="Calibri" w:cs="Arial"/>
          <w:color w:val="000000" w:themeColor="text1"/>
          <w:szCs w:val="22"/>
          <w:lang w:eastAsia="en-US"/>
        </w:rPr>
        <w:t>Child A’s Primary School</w:t>
      </w:r>
      <w:r w:rsidRPr="001A2E55">
        <w:rPr>
          <w:rFonts w:eastAsia="Calibri" w:cs="Arial"/>
          <w:color w:val="000000" w:themeColor="text1"/>
          <w:szCs w:val="22"/>
          <w:lang w:eastAsia="en-US"/>
        </w:rPr>
        <w:t xml:space="preserve"> and CAMHS was Child A’s behaviour and there was no info</w:t>
      </w:r>
      <w:r>
        <w:t xml:space="preserve">rmation shared around domestic violence and abuse. If Tower Hamlets MASH had sought information from Newham, given it was aware that the children were attending school there, this would have provided an additional avenue through which this information could have been </w:t>
      </w:r>
      <w:r w:rsidR="00863884">
        <w:t>identified</w:t>
      </w:r>
      <w:r>
        <w:t xml:space="preserve">. Ultimately, the MASH signposted to Early Help although this had not progressed very far by the time of Selma’s death.   </w:t>
      </w:r>
    </w:p>
    <w:p w14:paraId="70DCB117" w14:textId="77777777" w:rsidR="001A2E55" w:rsidRPr="00492B30" w:rsidRDefault="001A2E55" w:rsidP="007C4EBF">
      <w:pPr>
        <w:pStyle w:val="Level3"/>
        <w:numPr>
          <w:ilvl w:val="0"/>
          <w:numId w:val="0"/>
        </w:numPr>
        <w:ind w:left="2127" w:right="-347" w:hanging="851"/>
        <w:rPr>
          <w:i/>
          <w:iCs/>
        </w:rPr>
      </w:pPr>
      <w:r w:rsidRPr="00492B30">
        <w:rPr>
          <w:i/>
          <w:iCs/>
        </w:rPr>
        <w:t>Omar</w:t>
      </w:r>
    </w:p>
    <w:p w14:paraId="5D82B165" w14:textId="6BB598C3" w:rsidR="001A2E55" w:rsidRDefault="001A2E55" w:rsidP="007C4EBF">
      <w:pPr>
        <w:pStyle w:val="Level3"/>
        <w:numPr>
          <w:ilvl w:val="2"/>
          <w:numId w:val="46"/>
        </w:numPr>
        <w:ind w:left="1276"/>
      </w:pPr>
      <w:r>
        <w:t>Although Omar was in contact with some agencies, for example</w:t>
      </w:r>
      <w:r w:rsidR="00D2185D">
        <w:t>,</w:t>
      </w:r>
      <w:r>
        <w:t xml:space="preserve"> Tower Hamlets Housing Options and </w:t>
      </w:r>
      <w:r w:rsidR="00584895">
        <w:rPr>
          <w:rFonts w:eastAsia="Calibri" w:cs="Arial"/>
          <w:color w:val="000000" w:themeColor="text1"/>
          <w:szCs w:val="22"/>
          <w:lang w:eastAsia="en-US"/>
        </w:rPr>
        <w:t>Child A’s Primary School</w:t>
      </w:r>
      <w:r>
        <w:t>, in some senses he is relatively absent. In part</w:t>
      </w:r>
      <w:r w:rsidR="00D2185D">
        <w:t>,</w:t>
      </w:r>
      <w:r>
        <w:t xml:space="preserve"> this is because Omar did not participate in this DHR, </w:t>
      </w:r>
      <w:r>
        <w:lastRenderedPageBreak/>
        <w:t xml:space="preserve">which has limited the amount of information available about him and his experiences. However, it also reflects how the focus tended to be on either Salma and Omar jointly (e.g. as tenants when in contact with Tower Hamlets Housing Options or Clarion Housing) or on Child A (e.g. in relation to contact with </w:t>
      </w:r>
      <w:r w:rsidR="00584895">
        <w:t>Child A’s Primary School</w:t>
      </w:r>
      <w:r>
        <w:t xml:space="preserve"> or CAMHS). </w:t>
      </w:r>
    </w:p>
    <w:p w14:paraId="79DC5B36" w14:textId="68DE15FC" w:rsidR="001A2E55" w:rsidRPr="001A2E55" w:rsidRDefault="001A2E55" w:rsidP="007C4EBF">
      <w:pPr>
        <w:pStyle w:val="Level3"/>
        <w:numPr>
          <w:ilvl w:val="2"/>
          <w:numId w:val="46"/>
        </w:numPr>
        <w:ind w:left="1276"/>
        <w:rPr>
          <w:rFonts w:eastAsia="Calibri" w:cs="Arial"/>
          <w:color w:val="000000" w:themeColor="text1"/>
          <w:szCs w:val="22"/>
          <w:lang w:eastAsia="en-US"/>
        </w:rPr>
      </w:pPr>
      <w:r>
        <w:t xml:space="preserve">The only agency that specifically had contact with Omar in relation to domestic violence and abuse was the MPS, in response to reports relating to his behaviour. The MPS appear to have responded appropriately to Omar, including for example using bail conditions to remove him </w:t>
      </w:r>
      <w:r w:rsidRPr="001A2E55">
        <w:rPr>
          <w:rFonts w:eastAsia="Calibri" w:cs="Arial"/>
          <w:color w:val="000000" w:themeColor="text1"/>
          <w:szCs w:val="22"/>
          <w:lang w:eastAsia="en-US"/>
        </w:rPr>
        <w:t xml:space="preserve">from the family home after the October 2016 sexual assault allegations. However, continuing the theme of </w:t>
      </w:r>
      <w:r w:rsidR="00863884">
        <w:rPr>
          <w:rFonts w:eastAsia="Calibri" w:cs="Arial"/>
          <w:color w:val="000000" w:themeColor="text1"/>
          <w:szCs w:val="22"/>
          <w:lang w:eastAsia="en-US"/>
        </w:rPr>
        <w:t>Omar’s</w:t>
      </w:r>
      <w:r w:rsidRPr="001A2E55">
        <w:rPr>
          <w:rFonts w:eastAsia="Calibri" w:cs="Arial"/>
          <w:color w:val="000000" w:themeColor="text1"/>
          <w:szCs w:val="22"/>
          <w:lang w:eastAsia="en-US"/>
        </w:rPr>
        <w:t xml:space="preserve"> </w:t>
      </w:r>
      <w:r w:rsidR="00863884">
        <w:rPr>
          <w:rFonts w:eastAsia="Calibri" w:cs="Arial"/>
          <w:color w:val="000000" w:themeColor="text1"/>
          <w:szCs w:val="22"/>
          <w:lang w:eastAsia="en-US"/>
        </w:rPr>
        <w:t>relative</w:t>
      </w:r>
      <w:r w:rsidRPr="001A2E55">
        <w:rPr>
          <w:rFonts w:eastAsia="Calibri" w:cs="Arial"/>
          <w:color w:val="000000" w:themeColor="text1"/>
          <w:szCs w:val="22"/>
          <w:lang w:eastAsia="en-US"/>
        </w:rPr>
        <w:t xml:space="preserve"> absence, it is of note that the MPS focused its risk assessment on Salma’s actions rather than his. </w:t>
      </w:r>
    </w:p>
    <w:p w14:paraId="15A4198F" w14:textId="443B159F" w:rsidR="001A2E55" w:rsidRDefault="001A2E55" w:rsidP="007C4EBF">
      <w:pPr>
        <w:pStyle w:val="Level3"/>
        <w:numPr>
          <w:ilvl w:val="2"/>
          <w:numId w:val="46"/>
        </w:numPr>
        <w:ind w:left="1276"/>
      </w:pPr>
      <w:r w:rsidRPr="001A2E55">
        <w:rPr>
          <w:rFonts w:eastAsia="Calibri" w:cs="Arial"/>
          <w:color w:val="000000" w:themeColor="text1"/>
          <w:szCs w:val="22"/>
          <w:lang w:eastAsia="en-US"/>
        </w:rPr>
        <w:t xml:space="preserve">A final issue for Omar </w:t>
      </w:r>
      <w:r w:rsidR="00863884">
        <w:rPr>
          <w:rFonts w:eastAsia="Calibri" w:cs="Arial"/>
          <w:color w:val="000000" w:themeColor="text1"/>
          <w:szCs w:val="22"/>
          <w:lang w:eastAsia="en-US"/>
        </w:rPr>
        <w:t>was</w:t>
      </w:r>
      <w:r w:rsidRPr="001A2E55">
        <w:rPr>
          <w:rFonts w:eastAsia="Calibri" w:cs="Arial"/>
          <w:color w:val="000000" w:themeColor="text1"/>
          <w:szCs w:val="22"/>
          <w:lang w:eastAsia="en-US"/>
        </w:rPr>
        <w:t xml:space="preserve"> his gambling. Relatively little information is known about this, but it is clear that Omar was regularly</w:t>
      </w:r>
      <w:r>
        <w:t xml:space="preserve"> gambling, and this was a concern to Salma and her wider family. </w:t>
      </w:r>
    </w:p>
    <w:p w14:paraId="149599EB" w14:textId="6B34EAA9" w:rsidR="00BD40D5" w:rsidRPr="00232527" w:rsidRDefault="00BD40D5" w:rsidP="007C4EBF">
      <w:pPr>
        <w:pStyle w:val="Level3"/>
        <w:numPr>
          <w:ilvl w:val="0"/>
          <w:numId w:val="0"/>
        </w:numPr>
        <w:ind w:left="2127" w:right="-347" w:hanging="851"/>
        <w:rPr>
          <w:rFonts w:eastAsia="Calibri" w:cs="Arial"/>
          <w:i/>
          <w:iCs/>
          <w:color w:val="000000" w:themeColor="text1"/>
          <w:szCs w:val="22"/>
          <w:lang w:eastAsia="en-US"/>
        </w:rPr>
      </w:pPr>
      <w:r w:rsidRPr="00232527">
        <w:rPr>
          <w:rFonts w:eastAsia="Calibri" w:cs="Arial"/>
          <w:i/>
          <w:iCs/>
          <w:color w:val="000000" w:themeColor="text1"/>
          <w:szCs w:val="22"/>
          <w:lang w:eastAsia="en-US"/>
        </w:rPr>
        <w:t xml:space="preserve">Analysis </w:t>
      </w:r>
    </w:p>
    <w:p w14:paraId="239C1708" w14:textId="4AB3D9BC" w:rsidR="001A2E55" w:rsidRDefault="001A2E55" w:rsidP="007C4EBF">
      <w:pPr>
        <w:pStyle w:val="Level3"/>
        <w:numPr>
          <w:ilvl w:val="2"/>
          <w:numId w:val="46"/>
        </w:numPr>
        <w:ind w:left="1276"/>
        <w:rPr>
          <w:rFonts w:eastAsia="Calibri" w:cs="Arial"/>
          <w:color w:val="000000" w:themeColor="text1"/>
          <w:szCs w:val="22"/>
          <w:lang w:eastAsia="en-US"/>
        </w:rPr>
      </w:pPr>
      <w:r w:rsidRPr="00DF0579">
        <w:rPr>
          <w:rFonts w:eastAsia="Calibri" w:cs="Arial"/>
          <w:color w:val="000000" w:themeColor="text1"/>
          <w:szCs w:val="22"/>
          <w:lang w:eastAsia="en-US"/>
        </w:rPr>
        <w:t xml:space="preserve">Taking into account the government definition above, information gathered by the MPS as part of the murder investigation, as well as provided by agencies and family, </w:t>
      </w:r>
      <w:r>
        <w:rPr>
          <w:rFonts w:eastAsia="Calibri" w:cs="Arial"/>
          <w:color w:val="000000" w:themeColor="text1"/>
          <w:szCs w:val="22"/>
          <w:lang w:eastAsia="en-US"/>
        </w:rPr>
        <w:t>it is clear that</w:t>
      </w:r>
      <w:r w:rsidRPr="00DF0579">
        <w:rPr>
          <w:rFonts w:eastAsia="Calibri" w:cs="Arial"/>
          <w:color w:val="000000" w:themeColor="text1"/>
          <w:szCs w:val="22"/>
          <w:lang w:eastAsia="en-US"/>
        </w:rPr>
        <w:t xml:space="preserve"> </w:t>
      </w:r>
      <w:r>
        <w:rPr>
          <w:rFonts w:eastAsia="Calibri" w:cs="Arial"/>
          <w:color w:val="000000" w:themeColor="text1"/>
          <w:szCs w:val="22"/>
          <w:lang w:eastAsia="en-US"/>
        </w:rPr>
        <w:t>Salma</w:t>
      </w:r>
      <w:r w:rsidRPr="00DF0579">
        <w:rPr>
          <w:rFonts w:eastAsia="Calibri" w:cs="Arial"/>
          <w:color w:val="000000" w:themeColor="text1"/>
          <w:szCs w:val="22"/>
          <w:lang w:eastAsia="en-US"/>
        </w:rPr>
        <w:t xml:space="preserve"> was the victim of domestic abuse by </w:t>
      </w:r>
      <w:r>
        <w:rPr>
          <w:rFonts w:eastAsia="Calibri" w:cs="Arial"/>
          <w:color w:val="000000" w:themeColor="text1"/>
          <w:szCs w:val="22"/>
          <w:lang w:eastAsia="en-US"/>
        </w:rPr>
        <w:t xml:space="preserve">Omar, in addition to being killed at his hands. </w:t>
      </w:r>
    </w:p>
    <w:p w14:paraId="66C30E50" w14:textId="77777777" w:rsidR="001A2E55" w:rsidRPr="00DF0579" w:rsidRDefault="001A2E55" w:rsidP="007C4EBF">
      <w:pPr>
        <w:pStyle w:val="Level3"/>
        <w:numPr>
          <w:ilvl w:val="2"/>
          <w:numId w:val="46"/>
        </w:numPr>
        <w:ind w:left="1276"/>
        <w:rPr>
          <w:rFonts w:eastAsia="Calibri" w:cs="Arial"/>
          <w:color w:val="000000" w:themeColor="text1"/>
          <w:szCs w:val="22"/>
          <w:lang w:eastAsia="en-US"/>
        </w:rPr>
      </w:pPr>
      <w:r w:rsidRPr="00DF0579">
        <w:rPr>
          <w:rFonts w:eastAsia="Calibri" w:cs="Arial"/>
          <w:color w:val="000000" w:themeColor="text1"/>
          <w:szCs w:val="22"/>
          <w:lang w:eastAsia="en-US"/>
        </w:rPr>
        <w:t xml:space="preserve">Tragically, it will never be possible to know the full extent of </w:t>
      </w:r>
      <w:r>
        <w:rPr>
          <w:rFonts w:eastAsia="Calibri" w:cs="Arial"/>
          <w:color w:val="000000" w:themeColor="text1"/>
          <w:szCs w:val="22"/>
          <w:lang w:eastAsia="en-US"/>
        </w:rPr>
        <w:t>Salma’s</w:t>
      </w:r>
      <w:r w:rsidRPr="00DF0579">
        <w:rPr>
          <w:rFonts w:eastAsia="Calibri" w:cs="Arial"/>
          <w:color w:val="000000" w:themeColor="text1"/>
          <w:szCs w:val="22"/>
          <w:lang w:eastAsia="en-US"/>
        </w:rPr>
        <w:t xml:space="preserve"> experiences. However, as a minimum it appears </w:t>
      </w:r>
      <w:r>
        <w:rPr>
          <w:rFonts w:eastAsia="Calibri" w:cs="Arial"/>
          <w:color w:val="000000" w:themeColor="text1"/>
          <w:szCs w:val="22"/>
          <w:lang w:eastAsia="en-US"/>
        </w:rPr>
        <w:t>Salma</w:t>
      </w:r>
      <w:r w:rsidRPr="00DF0579">
        <w:rPr>
          <w:rFonts w:eastAsia="Calibri" w:cs="Arial"/>
          <w:color w:val="000000" w:themeColor="text1"/>
          <w:szCs w:val="22"/>
          <w:lang w:eastAsia="en-US"/>
        </w:rPr>
        <w:t xml:space="preserve"> experienced the following: </w:t>
      </w:r>
    </w:p>
    <w:p w14:paraId="64090C12" w14:textId="5DEA5D42" w:rsidR="001A2E55" w:rsidRPr="00DF0579" w:rsidRDefault="001A2E55" w:rsidP="007C4EBF">
      <w:pPr>
        <w:pStyle w:val="Level3"/>
        <w:numPr>
          <w:ilvl w:val="0"/>
          <w:numId w:val="50"/>
        </w:numPr>
        <w:ind w:left="1560" w:hanging="284"/>
        <w:rPr>
          <w:rFonts w:cs="Arial"/>
          <w:i/>
          <w:iCs/>
        </w:rPr>
      </w:pPr>
      <w:r w:rsidRPr="00DF0579">
        <w:rPr>
          <w:rFonts w:cs="Arial"/>
          <w:i/>
          <w:iCs/>
        </w:rPr>
        <w:t>Physical abuse</w:t>
      </w:r>
      <w:r w:rsidRPr="00DF0579">
        <w:rPr>
          <w:rFonts w:cs="Arial"/>
        </w:rPr>
        <w:t xml:space="preserve">: Assaults by </w:t>
      </w:r>
      <w:r>
        <w:rPr>
          <w:rFonts w:cs="Arial"/>
        </w:rPr>
        <w:t>Omar</w:t>
      </w:r>
      <w:r w:rsidRPr="00DF0579">
        <w:rPr>
          <w:rFonts w:cs="Arial"/>
        </w:rPr>
        <w:t>, including strangulation and possibly the use of weapons</w:t>
      </w:r>
      <w:r w:rsidR="00032AEE">
        <w:rPr>
          <w:rFonts w:cs="Arial"/>
        </w:rPr>
        <w:t xml:space="preserve">. </w:t>
      </w:r>
      <w:r>
        <w:rPr>
          <w:rFonts w:cs="Arial"/>
        </w:rPr>
        <w:t>Child A also described an incident when Omar hit their mother</w:t>
      </w:r>
      <w:r w:rsidRPr="00DF0579">
        <w:rPr>
          <w:rFonts w:cs="Arial"/>
        </w:rPr>
        <w:t>;</w:t>
      </w:r>
    </w:p>
    <w:p w14:paraId="4A20F5CA" w14:textId="5F4AB531" w:rsidR="001A2E55" w:rsidRPr="00DF0579" w:rsidRDefault="001A2E55" w:rsidP="007C4EBF">
      <w:pPr>
        <w:pStyle w:val="Level3"/>
        <w:numPr>
          <w:ilvl w:val="0"/>
          <w:numId w:val="50"/>
        </w:numPr>
        <w:ind w:left="1560" w:hanging="284"/>
        <w:rPr>
          <w:rFonts w:cs="Arial"/>
          <w:i/>
          <w:iCs/>
        </w:rPr>
      </w:pPr>
      <w:r w:rsidRPr="00DF0579">
        <w:rPr>
          <w:rFonts w:cs="Arial"/>
          <w:i/>
          <w:iCs/>
        </w:rPr>
        <w:t>Coercion, threats and intimidation</w:t>
      </w:r>
      <w:r w:rsidRPr="00DF0579">
        <w:rPr>
          <w:rFonts w:cs="Arial"/>
        </w:rPr>
        <w:t xml:space="preserve">: The Review Panel does not have a full picture of </w:t>
      </w:r>
      <w:r>
        <w:rPr>
          <w:rFonts w:cs="Arial"/>
        </w:rPr>
        <w:t>Omar</w:t>
      </w:r>
      <w:r w:rsidRPr="00DF0579">
        <w:rPr>
          <w:rFonts w:cs="Arial"/>
        </w:rPr>
        <w:t xml:space="preserve">’s behaviour in this context, although there are reports (including by </w:t>
      </w:r>
      <w:r>
        <w:rPr>
          <w:rFonts w:cs="Arial"/>
        </w:rPr>
        <w:t>Salma</w:t>
      </w:r>
      <w:r w:rsidRPr="00DF0579">
        <w:rPr>
          <w:rFonts w:cs="Arial"/>
        </w:rPr>
        <w:t xml:space="preserve"> to police officers) that he had made threats to kill. Whatever means he used to coerce, threaten and intimate, these were clearly effective: it has been reported that </w:t>
      </w:r>
      <w:r>
        <w:rPr>
          <w:rFonts w:cs="Arial"/>
        </w:rPr>
        <w:t>Salma</w:t>
      </w:r>
      <w:r w:rsidRPr="00DF0579">
        <w:rPr>
          <w:rFonts w:cs="Arial"/>
        </w:rPr>
        <w:t xml:space="preserve"> was isolated, in part because </w:t>
      </w:r>
      <w:r>
        <w:rPr>
          <w:rFonts w:cs="Arial"/>
        </w:rPr>
        <w:t>Omar</w:t>
      </w:r>
      <w:r w:rsidRPr="00DF0579">
        <w:rPr>
          <w:rFonts w:cs="Arial"/>
        </w:rPr>
        <w:t xml:space="preserve"> did not want her to go out. </w:t>
      </w:r>
      <w:r w:rsidR="00032AEE">
        <w:rPr>
          <w:rFonts w:cs="Arial"/>
        </w:rPr>
        <w:t xml:space="preserve">During a period when Salma </w:t>
      </w:r>
      <w:r w:rsidRPr="00DF0579">
        <w:rPr>
          <w:rFonts w:cs="Arial"/>
        </w:rPr>
        <w:t>had moved out of the family home</w:t>
      </w:r>
      <w:r w:rsidR="00032AEE">
        <w:rPr>
          <w:rFonts w:cs="Arial"/>
        </w:rPr>
        <w:t xml:space="preserve">, </w:t>
      </w:r>
      <w:r w:rsidRPr="00DF0579">
        <w:rPr>
          <w:rFonts w:cs="Arial"/>
        </w:rPr>
        <w:t xml:space="preserve">she was fearful of living there because she was worried that </w:t>
      </w:r>
      <w:r>
        <w:rPr>
          <w:rFonts w:cs="Arial"/>
        </w:rPr>
        <w:t>Omar</w:t>
      </w:r>
      <w:r w:rsidRPr="00DF0579">
        <w:rPr>
          <w:rFonts w:cs="Arial"/>
        </w:rPr>
        <w:t xml:space="preserve"> would try and break in; </w:t>
      </w:r>
    </w:p>
    <w:p w14:paraId="6D822BC2" w14:textId="03DE3255" w:rsidR="001A2E55" w:rsidRPr="00DF0579" w:rsidRDefault="001A2E55" w:rsidP="007C4EBF">
      <w:pPr>
        <w:pStyle w:val="Level3"/>
        <w:numPr>
          <w:ilvl w:val="3"/>
          <w:numId w:val="51"/>
        </w:numPr>
        <w:ind w:left="1560" w:hanging="284"/>
        <w:rPr>
          <w:rFonts w:cs="Arial"/>
          <w:i/>
          <w:iCs/>
        </w:rPr>
      </w:pPr>
      <w:r w:rsidRPr="00DF0579">
        <w:rPr>
          <w:rFonts w:cs="Arial"/>
          <w:i/>
          <w:iCs/>
        </w:rPr>
        <w:t>Emotional abuse and isolation</w:t>
      </w:r>
      <w:r w:rsidRPr="00DF0579">
        <w:rPr>
          <w:rFonts w:cs="Arial"/>
        </w:rPr>
        <w:t xml:space="preserve">: The Review Panel does not have a full picture of </w:t>
      </w:r>
      <w:r>
        <w:rPr>
          <w:rFonts w:cs="Arial"/>
        </w:rPr>
        <w:t>Omar</w:t>
      </w:r>
      <w:r w:rsidRPr="00DF0579">
        <w:rPr>
          <w:rFonts w:cs="Arial"/>
        </w:rPr>
        <w:t xml:space="preserve">’s behaviour in this context, although </w:t>
      </w:r>
      <w:r>
        <w:rPr>
          <w:rFonts w:cs="Arial"/>
        </w:rPr>
        <w:t xml:space="preserve">as </w:t>
      </w:r>
      <w:r w:rsidRPr="00DF0579">
        <w:rPr>
          <w:rFonts w:cs="Arial"/>
        </w:rPr>
        <w:t xml:space="preserve">regular arguments were reported to the police and noted by family, this is likely to have been a significant feature of the relationship. </w:t>
      </w:r>
      <w:r>
        <w:rPr>
          <w:rFonts w:cs="Arial"/>
        </w:rPr>
        <w:t>Salma</w:t>
      </w:r>
      <w:r w:rsidRPr="00DF0579">
        <w:rPr>
          <w:rFonts w:cs="Arial"/>
        </w:rPr>
        <w:t xml:space="preserve"> herself told police officers in June 2016 that </w:t>
      </w:r>
      <w:r w:rsidR="00032AEE">
        <w:rPr>
          <w:rFonts w:cs="Arial"/>
        </w:rPr>
        <w:t>Omar did not like her talking to other people;</w:t>
      </w:r>
    </w:p>
    <w:p w14:paraId="35D5A877" w14:textId="30B265F4" w:rsidR="001A2E55" w:rsidRPr="00DF0579" w:rsidRDefault="001A2E55" w:rsidP="007C4EBF">
      <w:pPr>
        <w:pStyle w:val="Level3"/>
        <w:numPr>
          <w:ilvl w:val="3"/>
          <w:numId w:val="51"/>
        </w:numPr>
        <w:ind w:left="1560" w:hanging="284"/>
        <w:rPr>
          <w:rFonts w:cs="Arial"/>
          <w:i/>
          <w:iCs/>
        </w:rPr>
      </w:pPr>
      <w:r w:rsidRPr="00DF0579">
        <w:rPr>
          <w:rFonts w:cs="Arial"/>
          <w:i/>
          <w:iCs/>
        </w:rPr>
        <w:lastRenderedPageBreak/>
        <w:t>Sexual abuse</w:t>
      </w:r>
      <w:r w:rsidRPr="00DF0579">
        <w:rPr>
          <w:rFonts w:cs="Arial"/>
        </w:rPr>
        <w:t xml:space="preserve">: </w:t>
      </w:r>
      <w:r>
        <w:rPr>
          <w:rFonts w:cs="Arial"/>
        </w:rPr>
        <w:t>In her contact with the MPS in September 2016, Salma disclosed that Omar</w:t>
      </w:r>
      <w:r w:rsidRPr="00DF0579">
        <w:rPr>
          <w:rFonts w:cs="Arial"/>
        </w:rPr>
        <w:t xml:space="preserve"> forced her to have sex with him</w:t>
      </w:r>
      <w:r>
        <w:rPr>
          <w:rFonts w:cs="Arial"/>
        </w:rPr>
        <w:t xml:space="preserve"> and</w:t>
      </w:r>
      <w:r w:rsidRPr="00DF0579">
        <w:rPr>
          <w:rFonts w:cs="Arial"/>
        </w:rPr>
        <w:t xml:space="preserve"> that </w:t>
      </w:r>
      <w:r>
        <w:rPr>
          <w:rFonts w:cs="Arial"/>
        </w:rPr>
        <w:t>that had been happening</w:t>
      </w:r>
      <w:r w:rsidRPr="00DF0579">
        <w:rPr>
          <w:rFonts w:cs="Arial"/>
        </w:rPr>
        <w:t xml:space="preserve"> for the past two years</w:t>
      </w:r>
      <w:r>
        <w:rPr>
          <w:rFonts w:cs="Arial"/>
        </w:rPr>
        <w:t xml:space="preserve">. While it is unclear what Salma would have called this, and charges against Omar were ultimately dropped, it is important to note that as a minimum this would constitute sexual assault, if not rape; </w:t>
      </w:r>
    </w:p>
    <w:p w14:paraId="60ACA1CA" w14:textId="64276506" w:rsidR="001A2E55" w:rsidRPr="00DF0579" w:rsidRDefault="001A2E55" w:rsidP="007C4EBF">
      <w:pPr>
        <w:pStyle w:val="Level3"/>
        <w:numPr>
          <w:ilvl w:val="3"/>
          <w:numId w:val="51"/>
        </w:numPr>
        <w:ind w:left="1560" w:hanging="284"/>
        <w:rPr>
          <w:rFonts w:cs="Arial"/>
          <w:i/>
          <w:iCs/>
        </w:rPr>
      </w:pPr>
      <w:r w:rsidRPr="00DF0579">
        <w:rPr>
          <w:rFonts w:cs="Arial"/>
          <w:i/>
          <w:iCs/>
        </w:rPr>
        <w:t>Children and pregnancy</w:t>
      </w:r>
      <w:r w:rsidRPr="00DF0579">
        <w:rPr>
          <w:rFonts w:cs="Arial"/>
        </w:rPr>
        <w:t>:</w:t>
      </w:r>
      <w:r w:rsidRPr="00DF0579">
        <w:rPr>
          <w:rFonts w:cs="Arial"/>
          <w:i/>
          <w:iCs/>
        </w:rPr>
        <w:t xml:space="preserve"> </w:t>
      </w:r>
      <w:r>
        <w:rPr>
          <w:rFonts w:cs="Arial"/>
        </w:rPr>
        <w:t>I</w:t>
      </w:r>
      <w:r w:rsidRPr="00DF0579">
        <w:rPr>
          <w:rFonts w:cs="Arial"/>
        </w:rPr>
        <w:t xml:space="preserve">t is unclear if </w:t>
      </w:r>
      <w:r>
        <w:rPr>
          <w:rFonts w:cs="Arial"/>
        </w:rPr>
        <w:t>or</w:t>
      </w:r>
      <w:r w:rsidRPr="00DF0579">
        <w:rPr>
          <w:rFonts w:cs="Arial"/>
        </w:rPr>
        <w:t xml:space="preserve"> how the children were used by </w:t>
      </w:r>
      <w:r>
        <w:rPr>
          <w:rFonts w:cs="Arial"/>
        </w:rPr>
        <w:t>Omar</w:t>
      </w:r>
      <w:r w:rsidRPr="00DF0579">
        <w:rPr>
          <w:rFonts w:cs="Arial"/>
        </w:rPr>
        <w:t xml:space="preserve"> to abuse</w:t>
      </w:r>
      <w:r>
        <w:rPr>
          <w:rFonts w:cs="Arial"/>
        </w:rPr>
        <w:t xml:space="preserve"> Salma. </w:t>
      </w:r>
      <w:r w:rsidRPr="00DF0579">
        <w:rPr>
          <w:rFonts w:cs="Arial"/>
        </w:rPr>
        <w:t xml:space="preserve">However, it is of note that </w:t>
      </w:r>
      <w:r>
        <w:rPr>
          <w:rFonts w:cs="Arial"/>
        </w:rPr>
        <w:t>Salma’s niece (Samiha)</w:t>
      </w:r>
      <w:r w:rsidRPr="00DF0579">
        <w:rPr>
          <w:rFonts w:cs="Arial"/>
        </w:rPr>
        <w:t xml:space="preserve"> said that </w:t>
      </w:r>
      <w:r>
        <w:rPr>
          <w:rFonts w:cs="Arial"/>
        </w:rPr>
        <w:t>Salma</w:t>
      </w:r>
      <w:r w:rsidRPr="00DF0579" w:rsidDel="0006620A">
        <w:rPr>
          <w:rFonts w:cs="Arial"/>
        </w:rPr>
        <w:t xml:space="preserve"> </w:t>
      </w:r>
      <w:r>
        <w:rPr>
          <w:rFonts w:cs="Arial"/>
        </w:rPr>
        <w:t xml:space="preserve">was </w:t>
      </w:r>
      <w:r w:rsidRPr="00DF0579">
        <w:rPr>
          <w:rFonts w:cs="Arial"/>
        </w:rPr>
        <w:t xml:space="preserve">fearful that contact with services could lead to </w:t>
      </w:r>
      <w:r>
        <w:rPr>
          <w:rFonts w:cs="Arial"/>
        </w:rPr>
        <w:t>the loss of</w:t>
      </w:r>
      <w:r w:rsidRPr="00DF0579">
        <w:rPr>
          <w:rFonts w:cs="Arial"/>
        </w:rPr>
        <w:t xml:space="preserve"> </w:t>
      </w:r>
      <w:r>
        <w:rPr>
          <w:rFonts w:cs="Arial"/>
        </w:rPr>
        <w:t>her</w:t>
      </w:r>
      <w:r w:rsidRPr="00DF0579">
        <w:rPr>
          <w:rFonts w:cs="Arial"/>
        </w:rPr>
        <w:t xml:space="preserve"> children</w:t>
      </w:r>
      <w:r>
        <w:rPr>
          <w:rFonts w:cs="Arial"/>
        </w:rPr>
        <w:t>. Samiha</w:t>
      </w:r>
      <w:r w:rsidRPr="00DF0579">
        <w:rPr>
          <w:rFonts w:cs="Arial"/>
        </w:rPr>
        <w:t xml:space="preserve"> thought </w:t>
      </w:r>
      <w:r>
        <w:rPr>
          <w:rFonts w:cs="Arial"/>
        </w:rPr>
        <w:t>Salma believed this based on what Omar had told her</w:t>
      </w:r>
      <w:r w:rsidRPr="00DF0579">
        <w:rPr>
          <w:rFonts w:cs="Arial"/>
        </w:rPr>
        <w:t xml:space="preserve">. </w:t>
      </w:r>
      <w:r>
        <w:rPr>
          <w:rFonts w:cs="Arial"/>
        </w:rPr>
        <w:t>Child A said they had been hit by Omar and also tried to protect Child B and C</w:t>
      </w:r>
      <w:r w:rsidRPr="00DF0579">
        <w:rPr>
          <w:rFonts w:cs="Arial"/>
        </w:rPr>
        <w:t xml:space="preserve">. It also seems that </w:t>
      </w:r>
      <w:r>
        <w:rPr>
          <w:rFonts w:cs="Arial"/>
        </w:rPr>
        <w:t>Omar</w:t>
      </w:r>
      <w:r w:rsidRPr="00DF0579">
        <w:rPr>
          <w:rFonts w:cs="Arial"/>
        </w:rPr>
        <w:t xml:space="preserve">’s economic abuse was linked to the children, on at least one occasion he is reported to have asked for the child benefit; </w:t>
      </w:r>
      <w:r w:rsidR="00032AEE">
        <w:rPr>
          <w:rFonts w:cs="Arial"/>
        </w:rPr>
        <w:t xml:space="preserve">and </w:t>
      </w:r>
    </w:p>
    <w:p w14:paraId="59C7A3F0" w14:textId="558FCD9A" w:rsidR="001A2E55" w:rsidRPr="00F45069" w:rsidRDefault="001A2E55" w:rsidP="00A0169A">
      <w:pPr>
        <w:pStyle w:val="Level3"/>
        <w:numPr>
          <w:ilvl w:val="3"/>
          <w:numId w:val="51"/>
        </w:numPr>
        <w:ind w:left="1560" w:hanging="284"/>
        <w:rPr>
          <w:rFonts w:cs="Arial"/>
          <w:i/>
          <w:iCs/>
        </w:rPr>
      </w:pPr>
      <w:r w:rsidRPr="0045489F">
        <w:rPr>
          <w:rFonts w:cs="Arial"/>
          <w:i/>
          <w:iCs/>
        </w:rPr>
        <w:t>Economic abuse</w:t>
      </w:r>
      <w:r w:rsidRPr="0045489F">
        <w:rPr>
          <w:rFonts w:cs="Arial"/>
        </w:rPr>
        <w:t xml:space="preserve">: </w:t>
      </w:r>
      <w:r>
        <w:rPr>
          <w:rFonts w:cs="Arial"/>
        </w:rPr>
        <w:t>Omar</w:t>
      </w:r>
      <w:r w:rsidRPr="0045489F">
        <w:rPr>
          <w:rFonts w:cs="Arial"/>
        </w:rPr>
        <w:t xml:space="preserve"> </w:t>
      </w:r>
      <w:r>
        <w:rPr>
          <w:rFonts w:cs="Arial"/>
        </w:rPr>
        <w:t xml:space="preserve">is reported to have either taken or demanded money, both to pay for his gambling and possibly also to send money to his family in </w:t>
      </w:r>
      <w:r>
        <w:rPr>
          <w:rFonts w:cs="Arial"/>
          <w:color w:val="000000" w:themeColor="text1"/>
        </w:rPr>
        <w:t>Bangladesh.</w:t>
      </w:r>
      <w:r w:rsidRPr="0045489F">
        <w:rPr>
          <w:rFonts w:cs="Arial"/>
        </w:rPr>
        <w:t xml:space="preserve"> Based on the call outs to the MPS</w:t>
      </w:r>
      <w:r w:rsidR="0047444B">
        <w:rPr>
          <w:rFonts w:cs="Arial"/>
        </w:rPr>
        <w:t>,</w:t>
      </w:r>
      <w:r w:rsidRPr="0045489F">
        <w:rPr>
          <w:rFonts w:cs="Arial"/>
        </w:rPr>
        <w:t xml:space="preserve"> and the account of family, </w:t>
      </w:r>
      <w:r>
        <w:rPr>
          <w:rFonts w:cs="Arial"/>
        </w:rPr>
        <w:t>Omar</w:t>
      </w:r>
      <w:r w:rsidRPr="0045489F">
        <w:rPr>
          <w:rFonts w:cs="Arial"/>
        </w:rPr>
        <w:t xml:space="preserve"> would respond to being challeng</w:t>
      </w:r>
      <w:r>
        <w:rPr>
          <w:rFonts w:cs="Arial"/>
        </w:rPr>
        <w:t>ed</w:t>
      </w:r>
      <w:r w:rsidRPr="0045489F">
        <w:rPr>
          <w:rFonts w:cs="Arial"/>
        </w:rPr>
        <w:t xml:space="preserve"> about </w:t>
      </w:r>
      <w:r>
        <w:rPr>
          <w:rFonts w:cs="Arial"/>
        </w:rPr>
        <w:t xml:space="preserve">finances </w:t>
      </w:r>
      <w:r w:rsidRPr="0045489F">
        <w:rPr>
          <w:rFonts w:cs="Arial"/>
        </w:rPr>
        <w:t>with violence and abuse.</w:t>
      </w:r>
      <w:r>
        <w:rPr>
          <w:rFonts w:cs="Arial"/>
          <w:i/>
          <w:iCs/>
        </w:rPr>
        <w:t xml:space="preserve"> </w:t>
      </w:r>
      <w:r>
        <w:rPr>
          <w:rFonts w:cs="Arial"/>
        </w:rPr>
        <w:t>There was also</w:t>
      </w:r>
      <w:r w:rsidRPr="0045489F">
        <w:rPr>
          <w:rFonts w:cs="Arial"/>
        </w:rPr>
        <w:t xml:space="preserve"> </w:t>
      </w:r>
      <w:r>
        <w:rPr>
          <w:rFonts w:cs="Arial"/>
        </w:rPr>
        <w:t>a broader</w:t>
      </w:r>
      <w:r w:rsidRPr="0045489F">
        <w:rPr>
          <w:rFonts w:cs="Arial"/>
        </w:rPr>
        <w:t xml:space="preserve"> impact on the family’s finances</w:t>
      </w:r>
      <w:r w:rsidR="0047444B">
        <w:rPr>
          <w:rFonts w:cs="Arial"/>
        </w:rPr>
        <w:t xml:space="preserve">, with this being an </w:t>
      </w:r>
      <w:r w:rsidRPr="0045489F">
        <w:rPr>
          <w:rFonts w:cs="Arial"/>
        </w:rPr>
        <w:t xml:space="preserve">ongoing </w:t>
      </w:r>
      <w:r w:rsidR="0047444B">
        <w:rPr>
          <w:rFonts w:cs="Arial"/>
        </w:rPr>
        <w:t>concern</w:t>
      </w:r>
      <w:r w:rsidRPr="0045489F">
        <w:rPr>
          <w:rFonts w:cs="Arial"/>
        </w:rPr>
        <w:t xml:space="preserve">. </w:t>
      </w:r>
    </w:p>
    <w:p w14:paraId="5AE91B0F" w14:textId="3EC62C4F" w:rsidR="001A2E55" w:rsidRPr="00622C26" w:rsidRDefault="001A2E55" w:rsidP="00A95AC7">
      <w:pPr>
        <w:pStyle w:val="Level3"/>
        <w:ind w:left="1276"/>
        <w:rPr>
          <w:rFonts w:cs="Arial"/>
          <w:i/>
          <w:iCs/>
        </w:rPr>
      </w:pPr>
      <w:r>
        <w:rPr>
          <w:rFonts w:cs="Arial"/>
        </w:rPr>
        <w:t>Additionally, Omar was</w:t>
      </w:r>
      <w:r w:rsidRPr="0045489F">
        <w:rPr>
          <w:rFonts w:cs="Arial"/>
        </w:rPr>
        <w:t xml:space="preserve"> know</w:t>
      </w:r>
      <w:r>
        <w:rPr>
          <w:rFonts w:cs="Arial"/>
        </w:rPr>
        <w:t>n</w:t>
      </w:r>
      <w:r w:rsidRPr="0045489F">
        <w:rPr>
          <w:rFonts w:cs="Arial"/>
        </w:rPr>
        <w:t xml:space="preserve"> to gamble. While it is not possible to determine the extent of </w:t>
      </w:r>
      <w:r>
        <w:rPr>
          <w:rFonts w:cs="Arial"/>
        </w:rPr>
        <w:t>Omar</w:t>
      </w:r>
      <w:r w:rsidRPr="0045489F">
        <w:rPr>
          <w:rFonts w:cs="Arial"/>
        </w:rPr>
        <w:t xml:space="preserve">’s gambling, this </w:t>
      </w:r>
      <w:r>
        <w:rPr>
          <w:rFonts w:cs="Arial"/>
        </w:rPr>
        <w:t xml:space="preserve">was </w:t>
      </w:r>
      <w:r w:rsidRPr="0045489F">
        <w:rPr>
          <w:rFonts w:cs="Arial"/>
        </w:rPr>
        <w:t xml:space="preserve">clearly of concern to </w:t>
      </w:r>
      <w:r>
        <w:rPr>
          <w:rFonts w:cs="Arial"/>
        </w:rPr>
        <w:t>Salma</w:t>
      </w:r>
      <w:r w:rsidRPr="0045489F">
        <w:rPr>
          <w:rFonts w:cs="Arial"/>
        </w:rPr>
        <w:t xml:space="preserve">, who reported that </w:t>
      </w:r>
      <w:r>
        <w:rPr>
          <w:rFonts w:cs="Arial"/>
        </w:rPr>
        <w:t>Omar</w:t>
      </w:r>
      <w:r w:rsidRPr="0045489F">
        <w:rPr>
          <w:rFonts w:cs="Arial"/>
        </w:rPr>
        <w:t xml:space="preserve"> had taken money for this purpose</w:t>
      </w:r>
      <w:r>
        <w:rPr>
          <w:rFonts w:cs="Arial"/>
        </w:rPr>
        <w:t xml:space="preserve"> and was worried about the impact on the family’s finances</w:t>
      </w:r>
      <w:r w:rsidR="00744A81">
        <w:rPr>
          <w:rFonts w:cs="Arial"/>
        </w:rPr>
        <w:t xml:space="preserve"> (and tenancy)</w:t>
      </w:r>
      <w:r>
        <w:rPr>
          <w:rFonts w:cs="Arial"/>
        </w:rPr>
        <w:t>.</w:t>
      </w:r>
      <w:r w:rsidRPr="0045489F">
        <w:rPr>
          <w:rFonts w:cs="Arial"/>
        </w:rPr>
        <w:t xml:space="preserve"> </w:t>
      </w:r>
      <w:r>
        <w:rPr>
          <w:rFonts w:cs="Arial"/>
        </w:rPr>
        <w:t>Salma</w:t>
      </w:r>
      <w:r w:rsidRPr="0045489F">
        <w:rPr>
          <w:rFonts w:cs="Arial"/>
        </w:rPr>
        <w:t>’s family also described arguments as a result of gambling</w:t>
      </w:r>
      <w:r>
        <w:rPr>
          <w:rFonts w:cs="Arial"/>
        </w:rPr>
        <w:t xml:space="preserve">. </w:t>
      </w:r>
    </w:p>
    <w:p w14:paraId="3BA6008C" w14:textId="1992AC95" w:rsidR="001A2E55" w:rsidRDefault="001A2E55" w:rsidP="00A95AC7">
      <w:pPr>
        <w:pStyle w:val="Level3"/>
        <w:ind w:left="1276"/>
      </w:pPr>
      <w:r>
        <w:t xml:space="preserve">Moreover, while the Review Panel cannot be sure what precipitated the murder of Salma, it noted that in addition to these factors: </w:t>
      </w:r>
    </w:p>
    <w:p w14:paraId="580D0E70" w14:textId="50AF12FF" w:rsidR="001A2E55" w:rsidRPr="0083695F" w:rsidRDefault="001A2E55" w:rsidP="00A0169A">
      <w:pPr>
        <w:pStyle w:val="Level3"/>
        <w:numPr>
          <w:ilvl w:val="3"/>
          <w:numId w:val="51"/>
        </w:numPr>
        <w:ind w:left="1701" w:hanging="425"/>
        <w:rPr>
          <w:rFonts w:cs="Arial"/>
        </w:rPr>
      </w:pPr>
      <w:r>
        <w:t>There was an ongoing conflict over finances, precipitated by Omar’s behaviour</w:t>
      </w:r>
      <w:r w:rsidR="00032AEE">
        <w:t xml:space="preserve">; </w:t>
      </w:r>
      <w:r>
        <w:t>and</w:t>
      </w:r>
    </w:p>
    <w:p w14:paraId="07EFB5AF" w14:textId="48265FA7" w:rsidR="001A2E55" w:rsidRPr="0083695F" w:rsidRDefault="001A2E55" w:rsidP="00A0169A">
      <w:pPr>
        <w:pStyle w:val="Level3"/>
        <w:numPr>
          <w:ilvl w:val="3"/>
          <w:numId w:val="51"/>
        </w:numPr>
        <w:ind w:left="1701" w:hanging="425"/>
      </w:pPr>
      <w:r>
        <w:t xml:space="preserve">The Review Panel has not had any information to suggest </w:t>
      </w:r>
      <w:r w:rsidR="00E61F81">
        <w:t xml:space="preserve">that </w:t>
      </w:r>
      <w:r>
        <w:t xml:space="preserve">immediately </w:t>
      </w:r>
      <w:r w:rsidR="00D2185D">
        <w:t>before</w:t>
      </w:r>
      <w:r>
        <w:t xml:space="preserve"> the homicide Salma intended to leave Omar, but it is</w:t>
      </w:r>
      <w:r w:rsidRPr="00622C26">
        <w:t xml:space="preserve"> relevant to note that at various points </w:t>
      </w:r>
      <w:r>
        <w:t xml:space="preserve">in the past </w:t>
      </w:r>
      <w:r w:rsidR="000732D7">
        <w:t>Salma</w:t>
      </w:r>
      <w:r>
        <w:t xml:space="preserve"> had</w:t>
      </w:r>
      <w:r w:rsidRPr="00DF0579">
        <w:t xml:space="preserve"> left the family home</w:t>
      </w:r>
      <w:r w:rsidR="004B4CAE">
        <w:t xml:space="preserve"> or</w:t>
      </w:r>
      <w:r w:rsidR="00032AEE">
        <w:t xml:space="preserve"> </w:t>
      </w:r>
      <w:r w:rsidRPr="00DF0579">
        <w:t xml:space="preserve">was reported </w:t>
      </w:r>
      <w:r>
        <w:t>as</w:t>
      </w:r>
      <w:r w:rsidRPr="00DF0579">
        <w:t xml:space="preserve"> want</w:t>
      </w:r>
      <w:r>
        <w:t xml:space="preserve">ing </w:t>
      </w:r>
      <w:r w:rsidRPr="00DF0579">
        <w:t>to end the relationship or said this herself</w:t>
      </w:r>
      <w:r w:rsidR="00032AEE">
        <w:t xml:space="preserve">. </w:t>
      </w:r>
    </w:p>
    <w:p w14:paraId="1219A9A2" w14:textId="57883A49" w:rsidR="001A2E55" w:rsidRDefault="001A2E55" w:rsidP="00A95AC7">
      <w:pPr>
        <w:pStyle w:val="Level3"/>
        <w:ind w:left="1276"/>
      </w:pPr>
      <w:r w:rsidRPr="00DF0579">
        <w:t xml:space="preserve">Clearly, the picture of domestic abuse presented here was not known to all agencies, nor known in full. However, different agencies knew about domestic abuse during their contact with </w:t>
      </w:r>
      <w:r>
        <w:t>Salma</w:t>
      </w:r>
      <w:r w:rsidRPr="00DF0579">
        <w:t xml:space="preserve"> and </w:t>
      </w:r>
      <w:r>
        <w:t>Omar</w:t>
      </w:r>
      <w:r w:rsidRPr="00DF0579">
        <w:t xml:space="preserve">, as well as the children. </w:t>
      </w:r>
    </w:p>
    <w:p w14:paraId="0F7F5035" w14:textId="0F1BE8CA" w:rsidR="001A2E55" w:rsidRDefault="001A2E55" w:rsidP="00A95AC7">
      <w:pPr>
        <w:pStyle w:val="Level3"/>
        <w:ind w:left="1276"/>
      </w:pPr>
      <w:r w:rsidRPr="00622C26">
        <w:t xml:space="preserve">It appears that </w:t>
      </w:r>
      <w:r>
        <w:t>Salma</w:t>
      </w:r>
      <w:r w:rsidRPr="00622C26">
        <w:t xml:space="preserve"> told different people different things at different times. This is evident in her </w:t>
      </w:r>
      <w:r w:rsidRPr="00622C26">
        <w:rPr>
          <w:szCs w:val="22"/>
        </w:rPr>
        <w:t>disclosures</w:t>
      </w:r>
      <w:r w:rsidRPr="00622C26">
        <w:t xml:space="preserve"> to family members, </w:t>
      </w:r>
      <w:r w:rsidR="005A1B41">
        <w:t xml:space="preserve">and it is </w:t>
      </w:r>
      <w:r w:rsidRPr="00622C26">
        <w:t xml:space="preserve">also apparent in her contact with professionals. </w:t>
      </w:r>
      <w:r w:rsidR="005A1B41">
        <w:t>For example</w:t>
      </w:r>
      <w:r w:rsidRPr="00622C26">
        <w:t xml:space="preserve">, while </w:t>
      </w:r>
      <w:r>
        <w:t>Salma</w:t>
      </w:r>
      <w:r w:rsidRPr="00622C26">
        <w:t xml:space="preserve"> did at times talk </w:t>
      </w:r>
      <w:r w:rsidRPr="00622C26">
        <w:lastRenderedPageBreak/>
        <w:t xml:space="preserve">about her concerns about </w:t>
      </w:r>
      <w:r>
        <w:t>Omar</w:t>
      </w:r>
      <w:r w:rsidRPr="00622C26">
        <w:t xml:space="preserve">, including making disclosures of domestic violence and abuse, </w:t>
      </w:r>
      <w:r>
        <w:t>at</w:t>
      </w:r>
      <w:r w:rsidRPr="00622C26">
        <w:t xml:space="preserve"> other times she said and behaved as if everything was fine. The Review Panel noted this as an example of the challenges that victims of domestic violence and abuse can face in talking about their experiences, </w:t>
      </w:r>
      <w:r>
        <w:t xml:space="preserve">particularly when also trying to manage their safety. However, </w:t>
      </w:r>
      <w:r w:rsidRPr="00622C26">
        <w:t xml:space="preserve">it is important to note that </w:t>
      </w:r>
      <w:r>
        <w:t>Salma</w:t>
      </w:r>
      <w:r w:rsidRPr="00622C26">
        <w:t xml:space="preserve"> did find ways to ta</w:t>
      </w:r>
      <w:r>
        <w:t>lk</w:t>
      </w:r>
      <w:r w:rsidRPr="00622C26">
        <w:t xml:space="preserve"> about what was happening to her. It is difficult to know what may have helped or hindered </w:t>
      </w:r>
      <w:r>
        <w:t>Salma</w:t>
      </w:r>
      <w:r w:rsidRPr="00622C26">
        <w:t xml:space="preserve"> in this regard, with issues including fear of </w:t>
      </w:r>
      <w:r>
        <w:t>Omar</w:t>
      </w:r>
      <w:r w:rsidRPr="00622C26">
        <w:t xml:space="preserve">, or indeed services, as well as the challenge of the language barrier. </w:t>
      </w:r>
    </w:p>
    <w:p w14:paraId="3618C4CE" w14:textId="0AADD346" w:rsidR="00584895" w:rsidRPr="00584895" w:rsidRDefault="00584895" w:rsidP="00584895">
      <w:pPr>
        <w:pStyle w:val="Level3"/>
        <w:ind w:left="1276"/>
        <w:rPr>
          <w:rFonts w:cs="Arial"/>
          <w:color w:val="000000" w:themeColor="text1"/>
        </w:rPr>
      </w:pPr>
      <w:r>
        <w:rPr>
          <w:rFonts w:cs="Arial"/>
          <w:color w:val="000000" w:themeColor="text1"/>
        </w:rPr>
        <w:t>Relevant to all these issues is how Salma’s experiences of abuse, but also accesses to help and support from her family and friends, as well as agencies, was affected by her specific circumstances. She was originally</w:t>
      </w:r>
      <w:r w:rsidR="006225D4">
        <w:rPr>
          <w:rFonts w:cs="Arial"/>
          <w:color w:val="000000" w:themeColor="text1"/>
        </w:rPr>
        <w:t xml:space="preserve"> from</w:t>
      </w:r>
      <w:r>
        <w:rPr>
          <w:rFonts w:cs="Arial"/>
          <w:color w:val="000000" w:themeColor="text1"/>
        </w:rPr>
        <w:t xml:space="preserve"> </w:t>
      </w:r>
      <w:r w:rsidRPr="004B7EDD">
        <w:rPr>
          <w:rFonts w:cs="Arial"/>
          <w:color w:val="000000" w:themeColor="text1"/>
          <w:szCs w:val="22"/>
        </w:rPr>
        <w:t>Banglade</w:t>
      </w:r>
      <w:r>
        <w:rPr>
          <w:rFonts w:cs="Arial"/>
          <w:color w:val="000000" w:themeColor="text1"/>
          <w:szCs w:val="22"/>
        </w:rPr>
        <w:t>sh, although she had been naturalised as a British Citizen</w:t>
      </w:r>
      <w:r w:rsidR="006225D4">
        <w:rPr>
          <w:rFonts w:cs="Arial"/>
          <w:color w:val="000000" w:themeColor="text1"/>
          <w:szCs w:val="22"/>
        </w:rPr>
        <w:t>.</w:t>
      </w:r>
      <w:r>
        <w:rPr>
          <w:rFonts w:cs="Arial"/>
          <w:color w:val="000000" w:themeColor="text1"/>
          <w:szCs w:val="22"/>
        </w:rPr>
        <w:t xml:space="preserve"> </w:t>
      </w:r>
      <w:r w:rsidR="006225D4">
        <w:rPr>
          <w:rFonts w:cs="Arial"/>
          <w:color w:val="000000" w:themeColor="text1"/>
          <w:szCs w:val="22"/>
        </w:rPr>
        <w:t>She</w:t>
      </w:r>
      <w:r>
        <w:rPr>
          <w:rFonts w:cs="Arial"/>
          <w:color w:val="000000" w:themeColor="text1"/>
          <w:szCs w:val="22"/>
        </w:rPr>
        <w:t xml:space="preserve"> had limited English and was relatively </w:t>
      </w:r>
      <w:r w:rsidRPr="00584895">
        <w:t>isolated</w:t>
      </w:r>
      <w:r>
        <w:rPr>
          <w:rFonts w:cs="Arial"/>
          <w:color w:val="000000" w:themeColor="text1"/>
          <w:szCs w:val="22"/>
        </w:rPr>
        <w:t xml:space="preserve">, bar support from her family. There is clear evidence that women from minoritized communities can face a range of barriers, including vulnerabilities to forms of abuse, as well as compounding affects like feelings of shame, language barriers and the impact of different cultural norms and expectations. The Review Panel has considered the </w:t>
      </w:r>
      <w:r>
        <w:t xml:space="preserve">impact of cultural attitudes and / or stereotypes, as well as agency responses, in particular how some agencies inappropriately used family members to provide translation. </w:t>
      </w:r>
      <w:r w:rsidRPr="00A1052F">
        <w:rPr>
          <w:rFonts w:cs="Arial"/>
          <w:color w:val="000000" w:themeColor="text1"/>
          <w:szCs w:val="22"/>
        </w:rPr>
        <w:t xml:space="preserve">In Salma’s case, while her family appear to have been supportive, </w:t>
      </w:r>
      <w:r w:rsidR="006225D4" w:rsidRPr="00A1052F">
        <w:rPr>
          <w:rFonts w:cs="Arial"/>
          <w:color w:val="000000" w:themeColor="text1"/>
          <w:szCs w:val="22"/>
        </w:rPr>
        <w:t>accompan</w:t>
      </w:r>
      <w:r w:rsidR="006225D4">
        <w:rPr>
          <w:rFonts w:cs="Arial"/>
          <w:color w:val="000000" w:themeColor="text1"/>
          <w:szCs w:val="22"/>
        </w:rPr>
        <w:t>ying</w:t>
      </w:r>
      <w:r w:rsidRPr="00A1052F">
        <w:rPr>
          <w:rFonts w:cs="Arial"/>
          <w:color w:val="000000" w:themeColor="text1"/>
          <w:szCs w:val="22"/>
        </w:rPr>
        <w:t xml:space="preserve"> her to appointments and encouraging her to seek help, it was nonetheless inappropriate to use </w:t>
      </w:r>
      <w:r>
        <w:rPr>
          <w:rFonts w:cs="Arial"/>
          <w:color w:val="000000" w:themeColor="text1"/>
          <w:szCs w:val="22"/>
        </w:rPr>
        <w:t>family</w:t>
      </w:r>
      <w:r w:rsidRPr="00A1052F">
        <w:rPr>
          <w:rFonts w:cs="Arial"/>
          <w:color w:val="000000" w:themeColor="text1"/>
          <w:szCs w:val="22"/>
        </w:rPr>
        <w:t xml:space="preserve"> </w:t>
      </w:r>
      <w:r>
        <w:rPr>
          <w:rFonts w:cs="Arial"/>
          <w:color w:val="000000" w:themeColor="text1"/>
          <w:szCs w:val="22"/>
        </w:rPr>
        <w:t>in this way</w:t>
      </w:r>
      <w:r w:rsidR="006225D4">
        <w:rPr>
          <w:rFonts w:cs="Arial"/>
          <w:color w:val="000000" w:themeColor="text1"/>
          <w:szCs w:val="22"/>
        </w:rPr>
        <w:t>.</w:t>
      </w:r>
    </w:p>
    <w:p w14:paraId="08944F11" w14:textId="77777777" w:rsidR="004B4CAE" w:rsidRDefault="004B4CAE" w:rsidP="005A1B41">
      <w:pPr>
        <w:pStyle w:val="Level2"/>
        <w:numPr>
          <w:ilvl w:val="0"/>
          <w:numId w:val="0"/>
        </w:numPr>
        <w:rPr>
          <w:color w:val="000000" w:themeColor="text1"/>
        </w:rPr>
      </w:pPr>
    </w:p>
    <w:p w14:paraId="5C742B92" w14:textId="7D6537E4" w:rsidR="005B3D53" w:rsidRPr="00232527" w:rsidRDefault="00CA15FD" w:rsidP="00A95AC7">
      <w:pPr>
        <w:pStyle w:val="Level2"/>
        <w:ind w:left="426"/>
        <w:rPr>
          <w:color w:val="000000" w:themeColor="text1"/>
        </w:rPr>
      </w:pPr>
      <w:bookmarkStart w:id="12" w:name="_Toc50644679"/>
      <w:r w:rsidRPr="00232527">
        <w:rPr>
          <w:color w:val="000000" w:themeColor="text1"/>
        </w:rPr>
        <w:t xml:space="preserve">Conclusions </w:t>
      </w:r>
      <w:r w:rsidR="00BD40D5" w:rsidRPr="00232527">
        <w:rPr>
          <w:color w:val="000000" w:themeColor="text1"/>
        </w:rPr>
        <w:t xml:space="preserve">and </w:t>
      </w:r>
      <w:r w:rsidR="00BD40D5" w:rsidRPr="00232527">
        <w:rPr>
          <w:rFonts w:cs="Arial"/>
        </w:rPr>
        <w:t>key issues arising from this DHR</w:t>
      </w:r>
      <w:bookmarkEnd w:id="12"/>
    </w:p>
    <w:p w14:paraId="322D1816" w14:textId="03306E73" w:rsidR="001A2E55" w:rsidRPr="00E50259" w:rsidRDefault="001A2E55" w:rsidP="00A95AC7">
      <w:pPr>
        <w:pStyle w:val="Level3"/>
        <w:ind w:left="1276" w:hanging="850"/>
      </w:pPr>
      <w:r w:rsidRPr="00E50259">
        <w:t xml:space="preserve">Salma was a much-loved sister and aunt. She was also the mother </w:t>
      </w:r>
      <w:r w:rsidR="00D2185D">
        <w:t>of</w:t>
      </w:r>
      <w:r w:rsidRPr="00E50259">
        <w:t xml:space="preserve"> three children, who now face growing up without their mother as a result of Omar’s actions. The Review Panel extends its sympathy to </w:t>
      </w:r>
      <w:r>
        <w:t>the family and friends of</w:t>
      </w:r>
      <w:r w:rsidRPr="00E50259">
        <w:t xml:space="preserve"> </w:t>
      </w:r>
      <w:r>
        <w:t>Salma</w:t>
      </w:r>
      <w:r w:rsidRPr="00E50259">
        <w:t xml:space="preserve">. </w:t>
      </w:r>
    </w:p>
    <w:p w14:paraId="0701D19F" w14:textId="7409F104" w:rsidR="001A2E55" w:rsidRPr="00285DD0" w:rsidRDefault="001A2E55" w:rsidP="00A95AC7">
      <w:pPr>
        <w:pStyle w:val="Level3"/>
        <w:ind w:left="1276" w:hanging="850"/>
      </w:pPr>
      <w:r>
        <w:t xml:space="preserve">The </w:t>
      </w:r>
      <w:r w:rsidRPr="00285DD0">
        <w:t xml:space="preserve">Review Panel has sought to try and understand </w:t>
      </w:r>
      <w:r>
        <w:t xml:space="preserve">Salma’s </w:t>
      </w:r>
      <w:r w:rsidRPr="00285DD0">
        <w:t xml:space="preserve">lived experiences and consider the issues </w:t>
      </w:r>
      <w:r>
        <w:t>she faced in order to try and understand</w:t>
      </w:r>
      <w:r w:rsidRPr="00285DD0">
        <w:t xml:space="preserve"> the circumstances of the homicide </w:t>
      </w:r>
      <w:r>
        <w:t>and</w:t>
      </w:r>
      <w:r w:rsidRPr="00285DD0">
        <w:t xml:space="preserve"> </w:t>
      </w:r>
      <w:r w:rsidR="002207D1">
        <w:rPr>
          <w:rFonts w:cs="Arial"/>
          <w:color w:val="000000" w:themeColor="text1"/>
          <w:szCs w:val="22"/>
        </w:rPr>
        <w:t>identify</w:t>
      </w:r>
      <w:r w:rsidR="002207D1" w:rsidRPr="004B7EDD">
        <w:rPr>
          <w:rFonts w:cs="Arial"/>
          <w:color w:val="000000" w:themeColor="text1"/>
          <w:szCs w:val="22"/>
        </w:rPr>
        <w:t xml:space="preserve"> </w:t>
      </w:r>
      <w:r w:rsidRPr="00285DD0">
        <w:t xml:space="preserve">relevant learning. </w:t>
      </w:r>
      <w:r>
        <w:t xml:space="preserve">In this endeavour, the Review Panel has been aided to a great extent by help from family members and extends its thanks to </w:t>
      </w:r>
      <w:r w:rsidRPr="00E50259">
        <w:t xml:space="preserve">all those who have participated in </w:t>
      </w:r>
      <w:r>
        <w:t>this DHR</w:t>
      </w:r>
      <w:r w:rsidRPr="00E50259">
        <w:t>.</w:t>
      </w:r>
    </w:p>
    <w:p w14:paraId="6BD37B21" w14:textId="3C700BFC" w:rsidR="001A2E55" w:rsidRDefault="001A2E55" w:rsidP="00A95AC7">
      <w:pPr>
        <w:pStyle w:val="Level3"/>
        <w:ind w:left="1276" w:hanging="850"/>
      </w:pPr>
      <w:r>
        <w:t>Omar is solely responsible for Salma’s murder. Nonetheless</w:t>
      </w:r>
      <w:r w:rsidR="00DD272F">
        <w:t>,</w:t>
      </w:r>
      <w:r>
        <w:t xml:space="preserve"> there </w:t>
      </w:r>
      <w:r w:rsidRPr="00E50259">
        <w:t xml:space="preserve">has been significant learning identified during this </w:t>
      </w:r>
      <w:r>
        <w:t>DHR</w:t>
      </w:r>
      <w:r w:rsidRPr="00E50259">
        <w:t xml:space="preserve">, which the Review Panel hopes will prompt individual agencies, as well as the appropriate partnerships, to further develop their response to domestic violence and abuse. This learning is summarised below. </w:t>
      </w:r>
    </w:p>
    <w:p w14:paraId="383D29E4" w14:textId="77777777" w:rsidR="005A1B41" w:rsidRPr="00E50259" w:rsidRDefault="005A1B41" w:rsidP="005A1B41">
      <w:pPr>
        <w:pStyle w:val="Level3"/>
        <w:numPr>
          <w:ilvl w:val="0"/>
          <w:numId w:val="0"/>
        </w:numPr>
        <w:ind w:left="851"/>
      </w:pPr>
    </w:p>
    <w:p w14:paraId="189300EB" w14:textId="04BC9D1C" w:rsidR="00F93FEA" w:rsidRPr="00232527" w:rsidRDefault="005B3D53" w:rsidP="00A95AC7">
      <w:pPr>
        <w:pStyle w:val="Level2"/>
        <w:ind w:left="426"/>
        <w:rPr>
          <w:color w:val="000000" w:themeColor="text1"/>
        </w:rPr>
      </w:pPr>
      <w:bookmarkStart w:id="13" w:name="_Toc50644680"/>
      <w:r w:rsidRPr="00232527">
        <w:rPr>
          <w:color w:val="000000" w:themeColor="text1"/>
        </w:rPr>
        <w:t xml:space="preserve">Lessons </w:t>
      </w:r>
      <w:r w:rsidR="0076432F" w:rsidRPr="00232527">
        <w:rPr>
          <w:color w:val="000000" w:themeColor="text1"/>
        </w:rPr>
        <w:t>to be learnt</w:t>
      </w:r>
      <w:bookmarkEnd w:id="13"/>
      <w:r w:rsidRPr="00232527">
        <w:rPr>
          <w:color w:val="000000" w:themeColor="text1"/>
        </w:rPr>
        <w:t xml:space="preserve"> </w:t>
      </w:r>
    </w:p>
    <w:p w14:paraId="57B1480F" w14:textId="77777777" w:rsidR="001A2E55" w:rsidRPr="007E5748" w:rsidRDefault="001A2E55" w:rsidP="00A95AC7">
      <w:pPr>
        <w:pStyle w:val="Level3"/>
        <w:ind w:left="1276"/>
      </w:pPr>
      <w:r>
        <w:t xml:space="preserve">The learning in this DHR </w:t>
      </w:r>
      <w:r w:rsidRPr="007E5748">
        <w:t>relates to several key areas.</w:t>
      </w:r>
      <w:r>
        <w:t xml:space="preserve"> </w:t>
      </w:r>
      <w:r w:rsidRPr="007E5748">
        <w:t xml:space="preserve">First, </w:t>
      </w:r>
      <w:r w:rsidRPr="00533F06">
        <w:rPr>
          <w:i/>
          <w:iCs/>
        </w:rPr>
        <w:t>interpretation and translation</w:t>
      </w:r>
      <w:r w:rsidRPr="007E5748">
        <w:t>: While agencies did make some efforts to provide interpretation and translation this was inconsistent. Instead, agencies often relied on family members. This is not appropriate. Additionally, this DHR has highlighted that simply collapsing Sylheti into Bengali is unhelpful, given there are distinct differences</w:t>
      </w:r>
      <w:r>
        <w:t xml:space="preserve"> which </w:t>
      </w:r>
      <w:r w:rsidRPr="007E5748">
        <w:t>may present barriers to communication</w:t>
      </w:r>
      <w:r>
        <w:t>,</w:t>
      </w:r>
      <w:r w:rsidRPr="007E5748">
        <w:t xml:space="preserve"> yet many agencies and professionals do not appear to be aware of these differences. Recommendations have been made to address these issues. </w:t>
      </w:r>
    </w:p>
    <w:p w14:paraId="47263CF1" w14:textId="763F3EEF" w:rsidR="001A2E55" w:rsidRPr="00D34868" w:rsidRDefault="001A2E55" w:rsidP="00A95AC7">
      <w:pPr>
        <w:pStyle w:val="Level3"/>
        <w:ind w:left="1276"/>
      </w:pPr>
      <w:r w:rsidRPr="00D34868">
        <w:t xml:space="preserve">Second, </w:t>
      </w:r>
      <w:r w:rsidRPr="00533F06">
        <w:rPr>
          <w:i/>
          <w:iCs/>
        </w:rPr>
        <w:t>interagency communication</w:t>
      </w:r>
      <w:r w:rsidRPr="00D34868">
        <w:t>: There were examples of good interagency working, including an awareness of the importan</w:t>
      </w:r>
      <w:r w:rsidR="00BA1C60">
        <w:t xml:space="preserve">ce </w:t>
      </w:r>
      <w:r w:rsidRPr="00D34868">
        <w:t xml:space="preserve">of sharing information or making referrals where necessary. However, </w:t>
      </w:r>
      <w:r>
        <w:t>all too often</w:t>
      </w:r>
      <w:r w:rsidRPr="00D34868">
        <w:t xml:space="preserve"> communication took the form of ‘fire and forget’, with agencies failing to follow up correspondence, or enquire about outcomes</w:t>
      </w:r>
      <w:r>
        <w:t>, or respond promptly.</w:t>
      </w:r>
      <w:r w:rsidRPr="00D34868">
        <w:t xml:space="preserve"> There was also a reliance on indirect communication (particularly email) rather than speaking directly to another professional, which may have more </w:t>
      </w:r>
      <w:r>
        <w:t>readily</w:t>
      </w:r>
      <w:r w:rsidRPr="00D34868">
        <w:t xml:space="preserve"> resolved </w:t>
      </w:r>
      <w:r w:rsidR="00BA1C60">
        <w:t xml:space="preserve">the </w:t>
      </w:r>
      <w:r w:rsidRPr="00D34868">
        <w:t>issues causing confusion or concern.</w:t>
      </w:r>
    </w:p>
    <w:p w14:paraId="20FCCD0F" w14:textId="3D88AB2D" w:rsidR="001A2E55" w:rsidRDefault="001A2E55" w:rsidP="00A95AC7">
      <w:pPr>
        <w:pStyle w:val="Level3"/>
        <w:ind w:left="1276"/>
      </w:pPr>
      <w:r w:rsidRPr="00257EE5">
        <w:t xml:space="preserve">Third, </w:t>
      </w:r>
      <w:r w:rsidRPr="00257EE5">
        <w:rPr>
          <w:i/>
          <w:iCs/>
        </w:rPr>
        <w:t>cross border working</w:t>
      </w:r>
      <w:r w:rsidRPr="00257EE5">
        <w:t xml:space="preserve">: During the timeframe covered by this DHR, Salma, Omar and their family had been resident in both Tower Hamlets and Newham. It is important to note one fact: this was not their choice. They had come to live in Newham as a result of being placed in temporary accommodation there by Tower Hamlets Housing Options. Even </w:t>
      </w:r>
      <w:r w:rsidR="00EB567A">
        <w:t>before</w:t>
      </w:r>
      <w:r w:rsidRPr="00257EE5">
        <w:t xml:space="preserve"> returning to Tower Hamlets, the children continued to access schools in Tower Hamlets and other services there also worked with the family. This caused considerable confusion, affecting decisions both on what service were offered but also meaning agencies did not always have a complete picture of the family’s risks and needs. This was exacerbated by the issues with interagency communication as summarised above, but also on occasion the failure of agencies to undertake enquiries with their counterparts in neighbouring boroughs (this is most pertinent to Tower Hamlets MASH). Additionally, this meant there were occasions when concerns either went unresolved (e.g. when Salma raised the security of the property in 2016), or the outcome of referrals were unclear (e.g. to </w:t>
      </w:r>
      <w:r>
        <w:t xml:space="preserve">the local </w:t>
      </w:r>
      <w:r w:rsidRPr="00257EE5">
        <w:t>specialist domestic abuse services</w:t>
      </w:r>
      <w:r>
        <w:t>, at that time provided by Aanchal</w:t>
      </w:r>
      <w:r w:rsidRPr="00257EE5">
        <w:t xml:space="preserve">). </w:t>
      </w:r>
    </w:p>
    <w:p w14:paraId="1D537452" w14:textId="77777777" w:rsidR="001A2E55" w:rsidRPr="00257EE5" w:rsidRDefault="001A2E55" w:rsidP="00A95AC7">
      <w:pPr>
        <w:pStyle w:val="Level3"/>
        <w:ind w:left="1276"/>
      </w:pPr>
      <w:r w:rsidRPr="00257EE5">
        <w:t xml:space="preserve">Individual agencies have made recommendations in relation to both interagency communication and cross border working. While it is impossible to say what the effect of resolving these issues may have been, the importance of prompt and clear communication, as well as the speedy resolution of areas of confusion, is important learning from this DHR. </w:t>
      </w:r>
    </w:p>
    <w:p w14:paraId="25A22649" w14:textId="703069D5" w:rsidR="001A2E55" w:rsidRPr="005F3772" w:rsidRDefault="001A2E55" w:rsidP="00A95AC7">
      <w:pPr>
        <w:pStyle w:val="Level3"/>
        <w:ind w:left="1276"/>
      </w:pPr>
      <w:r w:rsidRPr="005F3772">
        <w:lastRenderedPageBreak/>
        <w:t xml:space="preserve">Fourth, </w:t>
      </w:r>
      <w:r w:rsidRPr="005F3772">
        <w:rPr>
          <w:i/>
          <w:iCs/>
        </w:rPr>
        <w:t>responses to domestic violence and abuse</w:t>
      </w:r>
      <w:r w:rsidRPr="005F3772">
        <w:t>: despite Salma’s fears for her children, as well as isolation and challenges given her limited English</w:t>
      </w:r>
      <w:r w:rsidR="00584895">
        <w:t xml:space="preserve"> </w:t>
      </w:r>
      <w:r w:rsidR="00584895">
        <w:rPr>
          <w:rFonts w:cs="Arial"/>
          <w:color w:val="000000" w:themeColor="text1"/>
          <w:szCs w:val="22"/>
        </w:rPr>
        <w:t>and potentially the impact of cultural norms and expectations</w:t>
      </w:r>
      <w:r w:rsidRPr="005F3772">
        <w:t>, she did disclose her experiences of domestic violence and abuse, usually with the support of her family. The response</w:t>
      </w:r>
      <w:r w:rsidR="00DD272F">
        <w:t>s</w:t>
      </w:r>
      <w:r w:rsidRPr="005F3772">
        <w:t xml:space="preserve"> to these disclosures </w:t>
      </w:r>
      <w:r>
        <w:t>were</w:t>
      </w:r>
      <w:r w:rsidRPr="005F3772">
        <w:t xml:space="preserve"> mixed, with examples of risk being downgraded or not recognised. Critically, the issues identified around </w:t>
      </w:r>
      <w:r w:rsidR="00FF6B82">
        <w:t xml:space="preserve">interagency </w:t>
      </w:r>
      <w:r w:rsidRPr="005F3772">
        <w:t xml:space="preserve">communication above meant there were multiple attempts to refer Salma to Aanchal without success. While Salma would have needed to take up </w:t>
      </w:r>
      <w:r w:rsidR="00FF6B82">
        <w:t>any</w:t>
      </w:r>
      <w:r w:rsidRPr="005F3772">
        <w:t xml:space="preserve"> offer, it clearly did not help that these attempts were disjoin</w:t>
      </w:r>
      <w:r w:rsidR="00FF6B82">
        <w:t>ted</w:t>
      </w:r>
      <w:r w:rsidRPr="005F3772">
        <w:t xml:space="preserve"> and that agencies were often unaware that referrals had not been successful so could not consider what if anything else they could do to support Salma. </w:t>
      </w:r>
      <w:r>
        <w:t>Other areas of learning include</w:t>
      </w:r>
      <w:r w:rsidRPr="005F3772">
        <w:t xml:space="preserve"> issues around risk identification and assessment, </w:t>
      </w:r>
      <w:r>
        <w:t>not least</w:t>
      </w:r>
      <w:r w:rsidRPr="005F3772">
        <w:t xml:space="preserve"> referral to the MARAC</w:t>
      </w:r>
      <w:r>
        <w:t xml:space="preserve">; </w:t>
      </w:r>
      <w:r w:rsidRPr="005F3772">
        <w:t xml:space="preserve">as </w:t>
      </w:r>
      <w:r w:rsidR="009443F7">
        <w:t xml:space="preserve">well as </w:t>
      </w:r>
      <w:r w:rsidRPr="005F3772">
        <w:t>the response to other issues in this context like gambling</w:t>
      </w:r>
      <w:r>
        <w:t xml:space="preserve">; </w:t>
      </w:r>
      <w:r w:rsidRPr="005F3772">
        <w:t xml:space="preserve">and policy and practice that would encourage agencies to raise awareness of and identify domestic violence and abuse. Individual agencies have made recommendations in response to these issues, while multi agency recommendations have </w:t>
      </w:r>
      <w:r>
        <w:t xml:space="preserve">also been made. </w:t>
      </w:r>
    </w:p>
    <w:p w14:paraId="58A396B5" w14:textId="318891BF" w:rsidR="001A2E55" w:rsidRDefault="001A2E55" w:rsidP="00A95AC7">
      <w:pPr>
        <w:pStyle w:val="Level3"/>
        <w:ind w:left="1276"/>
      </w:pPr>
      <w:r>
        <w:t>Finally, when Early Help, and later CAMHS, worked with the family, domestic violence and abuse was either not consistently responded to</w:t>
      </w:r>
      <w:r w:rsidR="000D5EDE">
        <w:t xml:space="preserve"> </w:t>
      </w:r>
      <w:r>
        <w:t>or was not the focus of intervention. Instead, concern about Child A’s behaviour took centre stage. While this is understandable in so far as this was the presenting issue for many agencies, there could and should have been a consideration as to the context (and possible cause) of Child A’s behaviour. This would have enabled agencies to consider how to either support Salma or begin to address Omar’s behaviour. Sadly, this did not happen. Individual agency recommendations have been made in response to this learning, but this is</w:t>
      </w:r>
      <w:r w:rsidRPr="00257EE5">
        <w:t xml:space="preserve"> important learning </w:t>
      </w:r>
      <w:r>
        <w:t xml:space="preserve">that should remind all agencies of the importance of professional curiosity and a </w:t>
      </w:r>
      <w:r w:rsidR="00DD272F">
        <w:t>wide-angled</w:t>
      </w:r>
      <w:r>
        <w:t xml:space="preserve"> lens to assessment</w:t>
      </w:r>
      <w:r w:rsidRPr="00257EE5">
        <w:t>.</w:t>
      </w:r>
    </w:p>
    <w:p w14:paraId="16D995F1" w14:textId="50D7D522" w:rsidR="001A2E55" w:rsidRDefault="001A2E55" w:rsidP="00A95AC7">
      <w:pPr>
        <w:pStyle w:val="Level3"/>
        <w:ind w:left="1276"/>
      </w:pPr>
      <w:r w:rsidRPr="00D34868">
        <w:t xml:space="preserve">Following the conclusion of a DHR, there is an opportunity for agencies to consider the local response to domestic violence and abuse in light of the learning and recommendations. This is relevant to agencies both individually and collectively. </w:t>
      </w:r>
      <w:r w:rsidRPr="007E5748">
        <w:t xml:space="preserve">Tower Hamlets was able to share information on its strategy and action plan, which will provide a </w:t>
      </w:r>
      <w:r>
        <w:t>basis</w:t>
      </w:r>
      <w:r w:rsidRPr="007E5748">
        <w:t xml:space="preserve"> </w:t>
      </w:r>
      <w:r w:rsidR="006B509A">
        <w:t>on</w:t>
      </w:r>
      <w:r w:rsidRPr="007E5748">
        <w:t xml:space="preserve"> which to feed in learning from this DHR and to continue to</w:t>
      </w:r>
      <w:r w:rsidRPr="00D34868">
        <w:t xml:space="preserve"> develop local processes, systems and partnership working. The Review Panel hopes that this work will be underpinned by a recognition that the response to domestic violence is a shared responsibility as it really is everybody’s business to make the future safer for others. </w:t>
      </w:r>
    </w:p>
    <w:p w14:paraId="5B8DE5D5" w14:textId="77777777" w:rsidR="00E06024" w:rsidRPr="00E06024" w:rsidRDefault="00E06024" w:rsidP="00A95AC7">
      <w:pPr>
        <w:pStyle w:val="Body1"/>
        <w:ind w:left="0" w:firstLine="0"/>
      </w:pPr>
    </w:p>
    <w:p w14:paraId="631A6324" w14:textId="3FB14132" w:rsidR="00F93FEA" w:rsidRPr="00232527" w:rsidRDefault="00F54456" w:rsidP="00A0169A">
      <w:pPr>
        <w:pStyle w:val="Level2"/>
        <w:ind w:left="426"/>
        <w:rPr>
          <w:color w:val="000000" w:themeColor="text1"/>
        </w:rPr>
      </w:pPr>
      <w:bookmarkStart w:id="14" w:name="_Toc50644681"/>
      <w:r w:rsidRPr="00232527">
        <w:rPr>
          <w:color w:val="000000" w:themeColor="text1"/>
        </w:rPr>
        <w:t>Single Agency Recommendations:</w:t>
      </w:r>
      <w:bookmarkEnd w:id="14"/>
      <w:r w:rsidRPr="00232527">
        <w:rPr>
          <w:color w:val="000000" w:themeColor="text1"/>
        </w:rPr>
        <w:t xml:space="preserve"> </w:t>
      </w:r>
    </w:p>
    <w:p w14:paraId="6877B576" w14:textId="77777777" w:rsidR="001A2E55" w:rsidRPr="00F471B6" w:rsidRDefault="001A2E55" w:rsidP="004230A8">
      <w:pPr>
        <w:pStyle w:val="Level3"/>
        <w:numPr>
          <w:ilvl w:val="0"/>
          <w:numId w:val="0"/>
        </w:numPr>
        <w:ind w:left="1276" w:right="-347"/>
        <w:rPr>
          <w:rFonts w:eastAsia="Arial" w:cs="Arial"/>
          <w:kern w:val="0"/>
          <w:szCs w:val="22"/>
          <w:u w:color="000000"/>
        </w:rPr>
      </w:pPr>
      <w:bookmarkStart w:id="15" w:name="_Toc475706559"/>
      <w:bookmarkStart w:id="16" w:name="_Toc23582407"/>
      <w:r w:rsidRPr="00F471B6">
        <w:rPr>
          <w:rFonts w:eastAsia="Arial" w:cs="Arial"/>
          <w:i/>
          <w:iCs/>
          <w:kern w:val="0"/>
          <w:szCs w:val="22"/>
          <w:u w:color="000000"/>
        </w:rPr>
        <w:t>Barts Health</w:t>
      </w:r>
    </w:p>
    <w:p w14:paraId="53796C52" w14:textId="77777777" w:rsidR="001A2E55" w:rsidRPr="00DF0579" w:rsidRDefault="001A2E55" w:rsidP="00A0169A">
      <w:pPr>
        <w:pStyle w:val="Level3"/>
        <w:ind w:left="1276"/>
        <w:rPr>
          <w:rFonts w:eastAsia="Arial" w:cs="Arial"/>
          <w:kern w:val="0"/>
          <w:szCs w:val="22"/>
          <w:u w:color="000000"/>
        </w:rPr>
      </w:pPr>
      <w:r>
        <w:rPr>
          <w:rFonts w:eastAsia="Arial" w:cs="Arial"/>
          <w:kern w:val="0"/>
          <w:szCs w:val="22"/>
          <w:u w:color="000000"/>
        </w:rPr>
        <w:lastRenderedPageBreak/>
        <w:t>“</w:t>
      </w:r>
      <w:r w:rsidRPr="00DF0579">
        <w:rPr>
          <w:rFonts w:eastAsia="Arial" w:cs="Arial"/>
          <w:kern w:val="0"/>
          <w:szCs w:val="22"/>
          <w:u w:color="000000"/>
        </w:rPr>
        <w:t xml:space="preserve">Health </w:t>
      </w:r>
      <w:r w:rsidRPr="005A1B41">
        <w:t>Advocates</w:t>
      </w:r>
      <w:r w:rsidRPr="00DF0579">
        <w:rPr>
          <w:rFonts w:eastAsia="Arial" w:cs="Arial"/>
          <w:kern w:val="0"/>
          <w:szCs w:val="22"/>
          <w:u w:color="000000"/>
        </w:rPr>
        <w:t xml:space="preserve"> should be used for all pregnancy appointments, particularly the booking appointment”.</w:t>
      </w:r>
    </w:p>
    <w:p w14:paraId="743D7AAD" w14:textId="77777777" w:rsidR="001A2E55" w:rsidRPr="00DF0579" w:rsidRDefault="001A2E55" w:rsidP="004230A8">
      <w:pPr>
        <w:pStyle w:val="Level3"/>
        <w:numPr>
          <w:ilvl w:val="0"/>
          <w:numId w:val="0"/>
        </w:numPr>
        <w:ind w:left="1276" w:right="-347"/>
        <w:rPr>
          <w:rFonts w:eastAsia="Arial" w:cs="Arial"/>
          <w:i/>
          <w:iCs/>
          <w:kern w:val="0"/>
          <w:szCs w:val="22"/>
          <w:u w:color="000000"/>
        </w:rPr>
      </w:pPr>
      <w:r w:rsidRPr="00DF0579">
        <w:rPr>
          <w:rFonts w:eastAsia="Arial" w:cs="Arial"/>
          <w:i/>
          <w:iCs/>
          <w:kern w:val="0"/>
          <w:szCs w:val="22"/>
          <w:u w:color="000000"/>
        </w:rPr>
        <w:t>CAMHS</w:t>
      </w:r>
      <w:r>
        <w:rPr>
          <w:rFonts w:eastAsia="Arial" w:cs="Arial"/>
          <w:i/>
          <w:iCs/>
          <w:kern w:val="0"/>
          <w:szCs w:val="22"/>
          <w:u w:color="000000"/>
        </w:rPr>
        <w:t xml:space="preserve"> (provided by ELFT)</w:t>
      </w:r>
    </w:p>
    <w:p w14:paraId="75982678" w14:textId="77777777" w:rsidR="001A2E55" w:rsidRPr="005A1B41" w:rsidRDefault="001A2E55" w:rsidP="00A0169A">
      <w:pPr>
        <w:pStyle w:val="Level3"/>
        <w:ind w:left="1276"/>
      </w:pPr>
      <w:r w:rsidRPr="00DF0579">
        <w:rPr>
          <w:rFonts w:eastAsia="Arial" w:cs="Arial"/>
          <w:kern w:val="0"/>
          <w:szCs w:val="22"/>
          <w:u w:color="000000"/>
        </w:rPr>
        <w:t>“</w:t>
      </w:r>
      <w:r w:rsidRPr="005A1B41">
        <w:t>MDT discussions are recorded routinely in clinical records. TH CAMHS clinical team leads to review systems to ensure that the outcome of MDT discussions in cases where the parents are reporting that their child is refusing to attend and has never been seen, are included in and inform the action plan”.</w:t>
      </w:r>
    </w:p>
    <w:p w14:paraId="6908D1E3" w14:textId="77777777" w:rsidR="001A2E55" w:rsidRPr="005A1B41" w:rsidRDefault="001A2E55" w:rsidP="00A0169A">
      <w:pPr>
        <w:pStyle w:val="Level3"/>
        <w:ind w:left="1276"/>
      </w:pPr>
      <w:r w:rsidRPr="005A1B41">
        <w:t>“Tower Hamlets CAMHS leadership team to remind staff of their duties of documenting clinical supervision case discussions on to RIO”.</w:t>
      </w:r>
    </w:p>
    <w:p w14:paraId="1268DAE4" w14:textId="77777777" w:rsidR="001A2E55" w:rsidRPr="005A1B41" w:rsidRDefault="001A2E55" w:rsidP="00A0169A">
      <w:pPr>
        <w:pStyle w:val="Level3"/>
        <w:ind w:left="1276"/>
      </w:pPr>
      <w:r w:rsidRPr="005A1B41">
        <w:t>“Tower Hamlets CAMHS to continue to communicate care plans verbally and by letter copied to GP directly following families attendance at assessment clinics”</w:t>
      </w:r>
    </w:p>
    <w:p w14:paraId="5BA2261B" w14:textId="3F1BB90F" w:rsidR="001A2E55" w:rsidRPr="005A1B41" w:rsidRDefault="001A2E55" w:rsidP="00A0169A">
      <w:pPr>
        <w:pStyle w:val="Level3"/>
        <w:ind w:left="1276"/>
      </w:pPr>
      <w:r w:rsidRPr="005A1B41">
        <w:t>“Tower Hamlets CAMHS leadership team to ensure that ELFT Guidelines from risk of violence assessment are circulated and then made readily available to staff via the intranet”.</w:t>
      </w:r>
    </w:p>
    <w:p w14:paraId="769CCC5F" w14:textId="77777777" w:rsidR="001A2E55" w:rsidRPr="005A1B41" w:rsidRDefault="001A2E55" w:rsidP="00A0169A">
      <w:pPr>
        <w:pStyle w:val="Level3"/>
        <w:ind w:left="1276"/>
      </w:pPr>
      <w:r w:rsidRPr="005A1B41">
        <w:t>“Tower Hamlets CAMHS clinical leadership to ensure that all staff are aware that in all new assessments, there is a record that past RIO records have been reviewed and relevant action plans taken into account, based on the review of notes”.</w:t>
      </w:r>
    </w:p>
    <w:p w14:paraId="78594E4C" w14:textId="77777777" w:rsidR="001A2E55" w:rsidRPr="005A1B41" w:rsidRDefault="001A2E55" w:rsidP="00A0169A">
      <w:pPr>
        <w:pStyle w:val="Level3"/>
        <w:ind w:left="1276"/>
      </w:pPr>
      <w:r w:rsidRPr="005A1B41">
        <w:t>“Tower Hamlets CAMHS to consider routinely checking for past or current involvement with social services at point of referral”.</w:t>
      </w:r>
    </w:p>
    <w:p w14:paraId="151DA822" w14:textId="77777777" w:rsidR="001A2E55" w:rsidRPr="005A1B41" w:rsidRDefault="001A2E55" w:rsidP="00A0169A">
      <w:pPr>
        <w:pStyle w:val="Level3"/>
        <w:ind w:left="1276"/>
      </w:pPr>
      <w:r w:rsidRPr="005A1B41">
        <w:t>“If there is a past history of Social services involvement, for clinical team lead to remind staff on obtaining consent from parents to obtain information relating to Social Services involvement”.</w:t>
      </w:r>
    </w:p>
    <w:p w14:paraId="2DC7D0D5" w14:textId="77777777" w:rsidR="001A2E55" w:rsidRPr="005A1B41" w:rsidRDefault="001A2E55" w:rsidP="00A0169A">
      <w:pPr>
        <w:pStyle w:val="Level3"/>
        <w:ind w:left="1276"/>
      </w:pPr>
      <w:r w:rsidRPr="005A1B41">
        <w:t>“Tower Hamlets CAMHS staff to be refreshed on and recirculate NICE guidelines on Conduct Disorders and to consider providing assessment guidance to clinicians for children and adolescents presenting with violence or aggression”.</w:t>
      </w:r>
    </w:p>
    <w:p w14:paraId="65A342DC" w14:textId="77777777" w:rsidR="001A2E55" w:rsidRPr="005A1B41" w:rsidRDefault="001A2E55" w:rsidP="00A0169A">
      <w:pPr>
        <w:pStyle w:val="Level3"/>
        <w:ind w:left="1276"/>
      </w:pPr>
      <w:r w:rsidRPr="005A1B41">
        <w:t>“Tower Hamlets CAMHS to consider implementing a pathway for young people presenting with violence or aggression and/or those that are hard to engage, as illustrated by the City and Hackney Conduct and Outreach pathway”.</w:t>
      </w:r>
    </w:p>
    <w:p w14:paraId="4348D6B3" w14:textId="77777777" w:rsidR="001A2E55" w:rsidRPr="005A1B41" w:rsidRDefault="001A2E55" w:rsidP="00A0169A">
      <w:pPr>
        <w:pStyle w:val="Level3"/>
        <w:ind w:left="1276"/>
      </w:pPr>
      <w:r w:rsidRPr="005A1B41">
        <w:t>“Tower Hamlets CAMHS to review systems to ensure that MDT meetings and clinical supervision discussions are clearly recorded in the clinical records”.</w:t>
      </w:r>
    </w:p>
    <w:p w14:paraId="5C6176A1" w14:textId="77777777" w:rsidR="001A2E55" w:rsidRPr="005A1B41" w:rsidRDefault="001A2E55" w:rsidP="00A0169A">
      <w:pPr>
        <w:pStyle w:val="Level3"/>
        <w:ind w:left="1276"/>
      </w:pPr>
      <w:r w:rsidRPr="005A1B41">
        <w:t>“Tower Hamlets CAMHS to review systems to ensure that interpreting services are booked routinely for initial assessment if referral states that the clients cannot speak English. Giving the patient the option to refuse if not needed”.</w:t>
      </w:r>
    </w:p>
    <w:p w14:paraId="2210E405" w14:textId="77777777" w:rsidR="001A2E55" w:rsidRPr="005A1B41" w:rsidRDefault="001A2E55" w:rsidP="00A0169A">
      <w:pPr>
        <w:pStyle w:val="Level3"/>
        <w:ind w:left="1276"/>
      </w:pPr>
      <w:r w:rsidRPr="005A1B41">
        <w:lastRenderedPageBreak/>
        <w:t>“Tower Hamlets CAMHS to ensure clinicians are aware of the systems for accessing telephone interpreting services if face to face interpreter is not possible”.</w:t>
      </w:r>
    </w:p>
    <w:p w14:paraId="7D084C02" w14:textId="77777777" w:rsidR="001A2E55" w:rsidRPr="005A1B41" w:rsidRDefault="001A2E55" w:rsidP="00A0169A">
      <w:pPr>
        <w:pStyle w:val="Level3"/>
        <w:ind w:left="1276"/>
      </w:pPr>
      <w:r w:rsidRPr="005A1B41">
        <w:t>“There are clear supervision structures for Tower Hamlets CAMHS clinicians involved in the assessment, management and safeguarding of young people presenting with violence and aggression. Clinical team leads to ensure that clinical discussions in supervision are clearly documented”.</w:t>
      </w:r>
    </w:p>
    <w:p w14:paraId="4258F1C5" w14:textId="77777777" w:rsidR="001A2E55" w:rsidRPr="00DF0579" w:rsidRDefault="001A2E55" w:rsidP="00A0169A">
      <w:pPr>
        <w:pStyle w:val="Level3"/>
        <w:ind w:left="1276"/>
        <w:rPr>
          <w:rFonts w:eastAsia="Arial" w:cs="Arial"/>
          <w:kern w:val="0"/>
          <w:szCs w:val="22"/>
          <w:u w:color="000000"/>
        </w:rPr>
      </w:pPr>
      <w:r w:rsidRPr="005A1B41">
        <w:t>“Tower Hamlets CAMHS clinicians are able to access safeguarding and clinical training relating to domestic abuse from a</w:t>
      </w:r>
      <w:r w:rsidRPr="00DF0579">
        <w:rPr>
          <w:rFonts w:eastAsia="Arial" w:cs="Arial"/>
          <w:kern w:val="0"/>
          <w:szCs w:val="22"/>
          <w:u w:color="000000"/>
        </w:rPr>
        <w:t xml:space="preserve"> variety of sources. Clinical supervisors to ensure that CAMHS staff are aware of the range of training available”.</w:t>
      </w:r>
    </w:p>
    <w:p w14:paraId="693FF4F2" w14:textId="77777777" w:rsidR="001A2E55" w:rsidRPr="00DF0579" w:rsidRDefault="001A2E55" w:rsidP="004230A8">
      <w:pPr>
        <w:pStyle w:val="Level3"/>
        <w:numPr>
          <w:ilvl w:val="0"/>
          <w:numId w:val="0"/>
        </w:numPr>
        <w:ind w:left="1276" w:right="-347"/>
        <w:rPr>
          <w:rFonts w:eastAsia="Arial" w:cs="Arial"/>
          <w:i/>
          <w:iCs/>
          <w:kern w:val="0"/>
          <w:szCs w:val="22"/>
          <w:u w:color="000000"/>
        </w:rPr>
      </w:pPr>
      <w:r w:rsidRPr="00DF0579">
        <w:rPr>
          <w:rFonts w:eastAsia="Arial" w:cs="Arial"/>
          <w:i/>
          <w:iCs/>
          <w:kern w:val="0"/>
          <w:szCs w:val="22"/>
          <w:u w:color="000000"/>
        </w:rPr>
        <w:t>Clarion Housing</w:t>
      </w:r>
    </w:p>
    <w:p w14:paraId="55A4D4B5" w14:textId="34938464"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“The sharing of recent and wider safeguarding concerns with registered providers of social housing at the tenancy nomination stage would be relevant to its housing management function”</w:t>
      </w:r>
      <w:r w:rsidR="006225D4">
        <w:rPr>
          <w:rFonts w:eastAsia="Arial" w:cs="Arial"/>
          <w:kern w:val="0"/>
          <w:szCs w:val="22"/>
          <w:u w:color="000000"/>
        </w:rPr>
        <w:t>.</w:t>
      </w:r>
    </w:p>
    <w:p w14:paraId="2F811A11" w14:textId="77777777" w:rsidR="001A2E55" w:rsidRPr="00DF0579" w:rsidRDefault="001A2E55" w:rsidP="004230A8">
      <w:pPr>
        <w:pStyle w:val="Level3"/>
        <w:numPr>
          <w:ilvl w:val="0"/>
          <w:numId w:val="0"/>
        </w:numPr>
        <w:ind w:left="1276" w:right="-347"/>
        <w:rPr>
          <w:rFonts w:eastAsia="Arial" w:cs="Arial"/>
          <w:i/>
          <w:iCs/>
          <w:kern w:val="0"/>
          <w:szCs w:val="22"/>
          <w:u w:color="000000"/>
        </w:rPr>
      </w:pPr>
      <w:r w:rsidRPr="00DF0579">
        <w:rPr>
          <w:rFonts w:eastAsia="Arial" w:cs="Arial"/>
          <w:i/>
          <w:iCs/>
          <w:kern w:val="0"/>
          <w:szCs w:val="22"/>
          <w:u w:color="000000"/>
        </w:rPr>
        <w:t>Newham Children’s Social Care and Early Help</w:t>
      </w:r>
    </w:p>
    <w:p w14:paraId="06D1D0C0"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 xml:space="preserve">SafeLives Risk Assessment should be </w:t>
      </w:r>
      <w:r>
        <w:rPr>
          <w:rFonts w:eastAsia="Arial" w:cs="Arial"/>
          <w:kern w:val="0"/>
          <w:szCs w:val="22"/>
          <w:u w:color="000000"/>
        </w:rPr>
        <w:t>completed</w:t>
      </w:r>
      <w:r w:rsidRPr="00DF0579">
        <w:rPr>
          <w:rFonts w:eastAsia="Arial" w:cs="Arial"/>
          <w:kern w:val="0"/>
          <w:szCs w:val="22"/>
          <w:u w:color="000000"/>
        </w:rPr>
        <w:t xml:space="preserve"> routinely in domestic violence cases and consideration taken of types of abuse outlined in the Power and Control Wheel”.</w:t>
      </w:r>
    </w:p>
    <w:p w14:paraId="3A420FAC"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“Training in these tools, general training in Domestic Abuse and MARAC refresher training should be provided for Practitioners”.</w:t>
      </w:r>
    </w:p>
    <w:p w14:paraId="135FFCA0"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“Risk assessments should clearly identify triggers which would indicate a change in the level of risk and the assessment should be reviewed at these points.  Evidence clearly indicates relationship breakdown, reconciliation, pregnancy and major life events such as bereavements as trigger points, but assessments should be individual to each case”.</w:t>
      </w:r>
    </w:p>
    <w:p w14:paraId="646B3002"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“Practitioners working with families where domestic abuse is a factor should ensure they take into consideration any support that could be offered to the perpetrator to address contributing factors such as substance misuse, worklessness and ga</w:t>
      </w:r>
      <w:r w:rsidRPr="00F471B6">
        <w:rPr>
          <w:rFonts w:eastAsia="Arial" w:cs="Arial"/>
          <w:kern w:val="0"/>
          <w:szCs w:val="22"/>
          <w:u w:color="000000"/>
        </w:rPr>
        <w:t xml:space="preserve">mbling however it should be taken into account that </w:t>
      </w:r>
      <w:r w:rsidRPr="00DF0579">
        <w:rPr>
          <w:rFonts w:eastAsia="Arial" w:cs="Arial"/>
          <w:kern w:val="0"/>
          <w:szCs w:val="22"/>
          <w:u w:color="000000"/>
        </w:rPr>
        <w:t>perpetrator work in relation to violence itself is specialist and may require referral to a specialist agency”.</w:t>
      </w:r>
    </w:p>
    <w:p w14:paraId="7F1DAB2B"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“Interpreters/Translators should complete domestic abuse awareness training”.</w:t>
      </w:r>
    </w:p>
    <w:p w14:paraId="303C86C9"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“Referrals should be made to Domestic Violence Support Services at the point of contact with the local authority or other agencies (already in place)”.</w:t>
      </w:r>
    </w:p>
    <w:p w14:paraId="1D0B91BB"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lastRenderedPageBreak/>
        <w:t>“System Connectivity should be explored and there should be more information sharing between Local Authorities and Commissioned Providers (i.e. Hestia) so that we know if DV services are actively working with a family”.</w:t>
      </w:r>
    </w:p>
    <w:p w14:paraId="5FE27C10"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“Consideration should be given to reviewing Information Sharing Protocols in the light of this IMR”.</w:t>
      </w:r>
    </w:p>
    <w:p w14:paraId="465C5DB0" w14:textId="6B954B59" w:rsidR="009A428A" w:rsidRPr="004230A8" w:rsidRDefault="001A2E55" w:rsidP="004230A8">
      <w:pPr>
        <w:pStyle w:val="Level3"/>
        <w:ind w:left="1276"/>
        <w:rPr>
          <w:rFonts w:eastAsia="Arial" w:cs="Arial"/>
          <w:kern w:val="0"/>
          <w:szCs w:val="22"/>
          <w:u w:color="000000"/>
        </w:rPr>
      </w:pPr>
      <w:r w:rsidRPr="00DF0579">
        <w:rPr>
          <w:rFonts w:eastAsia="Arial" w:cs="Arial"/>
          <w:kern w:val="0"/>
          <w:szCs w:val="22"/>
          <w:u w:color="000000"/>
        </w:rPr>
        <w:t>“Protocols for information sharing when families relocate out of borough should be reviewed and / or developed”.</w:t>
      </w:r>
    </w:p>
    <w:p w14:paraId="370704B8" w14:textId="13BCA03F" w:rsidR="001A2E55" w:rsidRPr="005A1B41" w:rsidRDefault="001A2E55" w:rsidP="004230A8">
      <w:pPr>
        <w:pStyle w:val="Level3"/>
        <w:numPr>
          <w:ilvl w:val="0"/>
          <w:numId w:val="0"/>
        </w:numPr>
        <w:ind w:left="1276" w:right="-347"/>
        <w:rPr>
          <w:rFonts w:eastAsia="Arial" w:cs="Arial"/>
          <w:i/>
          <w:iCs/>
          <w:kern w:val="0"/>
          <w:szCs w:val="22"/>
          <w:u w:color="000000"/>
        </w:rPr>
      </w:pPr>
      <w:r w:rsidRPr="005A1B41">
        <w:rPr>
          <w:rFonts w:eastAsia="Arial" w:cs="Arial"/>
          <w:i/>
          <w:iCs/>
          <w:kern w:val="0"/>
          <w:szCs w:val="22"/>
          <w:u w:color="000000"/>
        </w:rPr>
        <w:t>MPS</w:t>
      </w:r>
    </w:p>
    <w:p w14:paraId="234CCE41"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“It is recommended that North East BCU SLT remind all front-line officers and Safeguarding investigators of the importance of Language Line / Interpreting services when reporting and investigating allegations of domestic abuse”.</w:t>
      </w:r>
    </w:p>
    <w:p w14:paraId="54914B0F"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 xml:space="preserve">“It is recommended that North East BCU SLT remind all Safeguarding Officers of the MARAC referral pathway, when this should be considered and how to document the decision process and rationale”. </w:t>
      </w:r>
    </w:p>
    <w:p w14:paraId="64F9682C"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 xml:space="preserve">“It is recommended that North East BCU SLT monitor and supervise Domestic Abuse closing reports to ensure there is an understanding and compliance with MPS and Local Authority Guidelines for MARAC referral”.  </w:t>
      </w:r>
    </w:p>
    <w:p w14:paraId="4F1E4523"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“It is recommended that North East BCU SLT remind all staff of the requirements of the National Crime Reporting Standards, with regards to prompt reporting of the allegations of crime”.</w:t>
      </w:r>
    </w:p>
    <w:p w14:paraId="574F31CB" w14:textId="77777777" w:rsidR="001A2E55" w:rsidRPr="005A1B41" w:rsidRDefault="001A2E55" w:rsidP="00A0169A">
      <w:pPr>
        <w:pStyle w:val="Level3"/>
        <w:ind w:left="1276"/>
        <w:rPr>
          <w:rFonts w:eastAsia="Arial" w:cs="Arial"/>
          <w:kern w:val="0"/>
          <w:szCs w:val="22"/>
          <w:u w:color="000000"/>
        </w:rPr>
      </w:pPr>
      <w:r w:rsidRPr="00DF0579">
        <w:rPr>
          <w:rFonts w:eastAsia="Arial" w:cs="Arial"/>
          <w:kern w:val="0"/>
          <w:szCs w:val="22"/>
          <w:u w:color="000000"/>
        </w:rPr>
        <w:t xml:space="preserve">“It is recommended that North East BCU SLT ensure that all supervisors of rape and penetrative sexual offences are aware of and give due consideration to obtaining EIA from CPS RASSO and </w:t>
      </w:r>
      <w:r w:rsidRPr="005A1B41">
        <w:rPr>
          <w:rFonts w:eastAsia="Arial" w:cs="Arial"/>
          <w:kern w:val="0"/>
          <w:szCs w:val="22"/>
          <w:u w:color="000000"/>
        </w:rPr>
        <w:t>that this is documented as part of the investigation strategy”.</w:t>
      </w:r>
    </w:p>
    <w:p w14:paraId="14363009" w14:textId="498ED967" w:rsidR="001A2E55" w:rsidRPr="005A1B41" w:rsidRDefault="00584895" w:rsidP="004230A8">
      <w:pPr>
        <w:pStyle w:val="Level3"/>
        <w:numPr>
          <w:ilvl w:val="0"/>
          <w:numId w:val="0"/>
        </w:numPr>
        <w:ind w:left="1276" w:right="-347"/>
        <w:rPr>
          <w:rFonts w:eastAsia="Arial" w:cs="Arial"/>
          <w:i/>
          <w:iCs/>
          <w:kern w:val="0"/>
          <w:szCs w:val="22"/>
          <w:u w:color="000000"/>
        </w:rPr>
      </w:pPr>
      <w:r>
        <w:rPr>
          <w:rFonts w:eastAsia="Arial" w:cs="Arial"/>
          <w:i/>
          <w:iCs/>
          <w:kern w:val="0"/>
          <w:szCs w:val="22"/>
          <w:u w:color="000000"/>
        </w:rPr>
        <w:t>Child A’s Primary School</w:t>
      </w:r>
      <w:r w:rsidR="001A2E55" w:rsidRPr="005A1B41">
        <w:rPr>
          <w:rFonts w:eastAsia="Arial" w:cs="Arial"/>
          <w:i/>
          <w:iCs/>
          <w:kern w:val="0"/>
          <w:szCs w:val="22"/>
          <w:u w:color="000000"/>
        </w:rPr>
        <w:t xml:space="preserve"> </w:t>
      </w:r>
    </w:p>
    <w:p w14:paraId="7DDD8356" w14:textId="77777777" w:rsidR="001A2E55" w:rsidRPr="00285C4B" w:rsidRDefault="001A2E55" w:rsidP="00A0169A">
      <w:pPr>
        <w:pStyle w:val="Level3"/>
        <w:ind w:left="1276"/>
        <w:rPr>
          <w:rFonts w:eastAsia="Arial" w:cs="Arial"/>
          <w:kern w:val="0"/>
          <w:szCs w:val="22"/>
          <w:u w:color="000000"/>
        </w:rPr>
      </w:pPr>
      <w:r w:rsidRPr="00285C4B">
        <w:rPr>
          <w:rFonts w:eastAsia="Arial" w:cs="Arial"/>
          <w:kern w:val="0"/>
          <w:szCs w:val="22"/>
          <w:u w:color="000000"/>
        </w:rPr>
        <w:t xml:space="preserve">“Children to understand what a positive relationship looks like through P4C/PHSCE and Bounce back days or </w:t>
      </w:r>
      <w:proofErr w:type="spellStart"/>
      <w:r w:rsidRPr="00285C4B">
        <w:rPr>
          <w:rFonts w:eastAsia="Arial" w:cs="Arial"/>
          <w:kern w:val="0"/>
          <w:szCs w:val="22"/>
          <w:u w:color="000000"/>
        </w:rPr>
        <w:t>Headstart</w:t>
      </w:r>
      <w:proofErr w:type="spellEnd"/>
      <w:r w:rsidRPr="00285C4B">
        <w:rPr>
          <w:rFonts w:eastAsia="Arial" w:cs="Arial"/>
          <w:kern w:val="0"/>
          <w:szCs w:val="22"/>
          <w:u w:color="000000"/>
        </w:rPr>
        <w:t xml:space="preserve"> Champions sessions”.</w:t>
      </w:r>
    </w:p>
    <w:p w14:paraId="360471AE" w14:textId="25975AE1" w:rsidR="001A2E55" w:rsidRPr="00285C4B" w:rsidRDefault="001A2E55" w:rsidP="00A0169A">
      <w:pPr>
        <w:pStyle w:val="Level3"/>
        <w:ind w:left="1276"/>
        <w:rPr>
          <w:rFonts w:eastAsia="Arial" w:cs="Arial"/>
          <w:kern w:val="0"/>
          <w:szCs w:val="22"/>
          <w:u w:color="000000"/>
        </w:rPr>
      </w:pPr>
      <w:r w:rsidRPr="00285C4B">
        <w:rPr>
          <w:rFonts w:eastAsia="Arial" w:cs="Arial"/>
          <w:kern w:val="0"/>
          <w:szCs w:val="22"/>
          <w:u w:color="000000"/>
        </w:rPr>
        <w:t>“Safeguarding team to attend training on Domestic Violence”.</w:t>
      </w:r>
    </w:p>
    <w:p w14:paraId="6389E85D" w14:textId="77777777" w:rsidR="001A2E55" w:rsidRPr="00285C4B" w:rsidRDefault="001A2E55" w:rsidP="00A0169A">
      <w:pPr>
        <w:pStyle w:val="Level3"/>
        <w:ind w:left="1276"/>
        <w:rPr>
          <w:rFonts w:eastAsia="Arial" w:cs="Arial"/>
          <w:kern w:val="0"/>
          <w:szCs w:val="22"/>
          <w:u w:color="000000"/>
        </w:rPr>
      </w:pPr>
      <w:r w:rsidRPr="00285C4B">
        <w:rPr>
          <w:rFonts w:eastAsia="Arial" w:cs="Arial"/>
          <w:kern w:val="0"/>
          <w:szCs w:val="22"/>
          <w:u w:color="000000"/>
        </w:rPr>
        <w:t xml:space="preserve">“Safeguarding team to provide training for the </w:t>
      </w:r>
      <w:proofErr w:type="gramStart"/>
      <w:r w:rsidRPr="00285C4B">
        <w:rPr>
          <w:rFonts w:eastAsia="Arial" w:cs="Arial"/>
          <w:kern w:val="0"/>
          <w:szCs w:val="22"/>
          <w:u w:color="000000"/>
        </w:rPr>
        <w:t>all staff</w:t>
      </w:r>
      <w:proofErr w:type="gramEnd"/>
      <w:r w:rsidRPr="00285C4B">
        <w:rPr>
          <w:rFonts w:eastAsia="Arial" w:cs="Arial"/>
          <w:kern w:val="0"/>
          <w:szCs w:val="22"/>
          <w:u w:color="000000"/>
        </w:rPr>
        <w:t xml:space="preserve"> members in relations to Domestic Violence”</w:t>
      </w:r>
      <w:r>
        <w:rPr>
          <w:rFonts w:eastAsia="Arial" w:cs="Arial"/>
          <w:kern w:val="0"/>
          <w:szCs w:val="22"/>
          <w:u w:color="000000"/>
        </w:rPr>
        <w:t xml:space="preserve">. </w:t>
      </w:r>
    </w:p>
    <w:p w14:paraId="3CA434EA" w14:textId="77777777" w:rsidR="001A2E55" w:rsidRPr="005A1B41" w:rsidRDefault="001A2E55" w:rsidP="004230A8">
      <w:pPr>
        <w:pStyle w:val="Level3"/>
        <w:numPr>
          <w:ilvl w:val="0"/>
          <w:numId w:val="0"/>
        </w:numPr>
        <w:ind w:left="1276" w:right="-347"/>
        <w:rPr>
          <w:rFonts w:eastAsia="Arial" w:cs="Arial"/>
          <w:i/>
          <w:iCs/>
          <w:kern w:val="0"/>
          <w:szCs w:val="22"/>
          <w:u w:color="000000"/>
        </w:rPr>
      </w:pPr>
      <w:r w:rsidRPr="005A1B41">
        <w:rPr>
          <w:rFonts w:eastAsia="Arial" w:cs="Arial"/>
          <w:i/>
          <w:iCs/>
          <w:kern w:val="0"/>
          <w:szCs w:val="22"/>
          <w:u w:color="000000"/>
        </w:rPr>
        <w:t>THGPCG</w:t>
      </w:r>
    </w:p>
    <w:p w14:paraId="028EDBE3" w14:textId="77777777" w:rsidR="001A2E55" w:rsidRPr="005A1B41" w:rsidRDefault="001A2E55" w:rsidP="00A0169A">
      <w:pPr>
        <w:pStyle w:val="Level3"/>
        <w:ind w:left="1276"/>
        <w:rPr>
          <w:rFonts w:eastAsia="Arial" w:cs="Arial"/>
          <w:kern w:val="0"/>
          <w:szCs w:val="22"/>
          <w:u w:color="000000"/>
        </w:rPr>
      </w:pPr>
      <w:r w:rsidRPr="005A1B41">
        <w:rPr>
          <w:rFonts w:eastAsia="Arial" w:cs="Arial"/>
          <w:kern w:val="0"/>
          <w:szCs w:val="22"/>
          <w:u w:color="000000"/>
        </w:rPr>
        <w:t>“</w:t>
      </w:r>
      <w:r>
        <w:rPr>
          <w:rFonts w:eastAsia="Arial" w:cs="Arial"/>
          <w:kern w:val="0"/>
          <w:szCs w:val="22"/>
          <w:u w:color="000000"/>
        </w:rPr>
        <w:t>To</w:t>
      </w:r>
      <w:r w:rsidRPr="005A1B41">
        <w:rPr>
          <w:rFonts w:eastAsia="Arial" w:cs="Arial"/>
          <w:kern w:val="0"/>
          <w:szCs w:val="22"/>
          <w:u w:color="000000"/>
        </w:rPr>
        <w:t xml:space="preserve"> ensure that the current development of the organisational domestic abuse policy </w:t>
      </w:r>
      <w:r w:rsidRPr="00F471B6">
        <w:rPr>
          <w:rFonts w:eastAsia="Arial" w:cs="Arial"/>
          <w:kern w:val="0"/>
          <w:szCs w:val="22"/>
          <w:u w:color="000000"/>
        </w:rPr>
        <w:t>and</w:t>
      </w:r>
      <w:r w:rsidRPr="005A1B41">
        <w:rPr>
          <w:rFonts w:eastAsia="Arial" w:cs="Arial"/>
          <w:kern w:val="0"/>
          <w:szCs w:val="22"/>
          <w:u w:color="000000"/>
        </w:rPr>
        <w:t xml:space="preserve"> on-going training additionally includes:</w:t>
      </w:r>
    </w:p>
    <w:p w14:paraId="3D965600" w14:textId="77777777" w:rsidR="001A2E55" w:rsidRPr="005A1B41" w:rsidRDefault="001A2E55" w:rsidP="00C51773">
      <w:pPr>
        <w:pStyle w:val="Level4"/>
        <w:numPr>
          <w:ilvl w:val="0"/>
          <w:numId w:val="54"/>
        </w:numPr>
        <w:ind w:left="1560" w:hanging="349"/>
        <w:rPr>
          <w:rFonts w:eastAsia="Arial"/>
          <w:u w:color="000000"/>
        </w:rPr>
      </w:pPr>
      <w:r w:rsidRPr="005A1B41">
        <w:rPr>
          <w:rFonts w:eastAsia="Arial"/>
          <w:u w:color="000000"/>
        </w:rPr>
        <w:t xml:space="preserve">The need to ask about Domestic Abuse at the initial contact with the Health Visiting Service (antenatal contact, new birth or movement in visit) and </w:t>
      </w:r>
      <w:r w:rsidRPr="005A1B41">
        <w:rPr>
          <w:rFonts w:eastAsia="Arial"/>
          <w:u w:color="000000"/>
        </w:rPr>
        <w:lastRenderedPageBreak/>
        <w:t xml:space="preserve">providing information about local domestic abuse services irrespective of the response.  </w:t>
      </w:r>
    </w:p>
    <w:p w14:paraId="4B6E233B" w14:textId="77777777" w:rsidR="001A2E55" w:rsidRPr="005A1B41" w:rsidRDefault="001A2E55" w:rsidP="00C51773">
      <w:pPr>
        <w:pStyle w:val="Level4"/>
        <w:numPr>
          <w:ilvl w:val="0"/>
          <w:numId w:val="54"/>
        </w:numPr>
        <w:ind w:left="1560" w:hanging="284"/>
        <w:rPr>
          <w:rFonts w:eastAsia="Arial"/>
          <w:u w:color="000000"/>
        </w:rPr>
      </w:pPr>
      <w:r w:rsidRPr="005A1B41">
        <w:rPr>
          <w:rFonts w:eastAsia="Arial"/>
          <w:u w:color="000000"/>
        </w:rPr>
        <w:t>The need to ask to see woman alone should partners/ family members/ friends be present at the initial visit.</w:t>
      </w:r>
    </w:p>
    <w:p w14:paraId="5B4A681F" w14:textId="77777777" w:rsidR="001A2E55" w:rsidRPr="005A1B41" w:rsidRDefault="001A2E55" w:rsidP="00C51773">
      <w:pPr>
        <w:pStyle w:val="Level4"/>
        <w:numPr>
          <w:ilvl w:val="0"/>
          <w:numId w:val="54"/>
        </w:numPr>
        <w:ind w:left="1560" w:hanging="349"/>
        <w:rPr>
          <w:rFonts w:eastAsia="Arial"/>
          <w:u w:color="000000"/>
        </w:rPr>
      </w:pPr>
      <w:r w:rsidRPr="005A1B41">
        <w:rPr>
          <w:rFonts w:eastAsia="Arial"/>
          <w:u w:color="000000"/>
        </w:rPr>
        <w:t xml:space="preserve">The need to record on EMIS a plan should the above not be possible of how and when it can be asked at a future contact. </w:t>
      </w:r>
    </w:p>
    <w:p w14:paraId="5089575C" w14:textId="77777777" w:rsidR="001A2E55" w:rsidRPr="005A1B41" w:rsidRDefault="001A2E55" w:rsidP="00C51773">
      <w:pPr>
        <w:pStyle w:val="Level4"/>
        <w:numPr>
          <w:ilvl w:val="0"/>
          <w:numId w:val="54"/>
        </w:numPr>
        <w:ind w:left="1560" w:hanging="349"/>
        <w:rPr>
          <w:rFonts w:eastAsia="Arial"/>
          <w:u w:color="000000"/>
        </w:rPr>
      </w:pPr>
      <w:r w:rsidRPr="005A1B41">
        <w:rPr>
          <w:rFonts w:eastAsia="Arial"/>
          <w:u w:color="000000"/>
        </w:rPr>
        <w:t>The need to look for opportunities to ask about Domestic Abuse at all contacts (especially at key developmental reviews).</w:t>
      </w:r>
    </w:p>
    <w:p w14:paraId="3FE9460E" w14:textId="77777777" w:rsidR="001A2E55" w:rsidRPr="005A1B41" w:rsidRDefault="001A2E55" w:rsidP="00C51773">
      <w:pPr>
        <w:pStyle w:val="Level4"/>
        <w:numPr>
          <w:ilvl w:val="0"/>
          <w:numId w:val="54"/>
        </w:numPr>
        <w:ind w:left="1560" w:hanging="349"/>
        <w:rPr>
          <w:rFonts w:eastAsia="Arial"/>
          <w:u w:color="000000"/>
        </w:rPr>
      </w:pPr>
      <w:r w:rsidRPr="005A1B41">
        <w:rPr>
          <w:rFonts w:eastAsia="Arial"/>
          <w:u w:color="000000"/>
        </w:rPr>
        <w:t xml:space="preserve">Where potential predisposing factors to domestic abuse are identified there is an increased requirement to ask at every contact.  </w:t>
      </w:r>
    </w:p>
    <w:p w14:paraId="7331548F" w14:textId="77777777" w:rsidR="001A2E55" w:rsidRPr="005A1B41" w:rsidRDefault="001A2E55" w:rsidP="00C51773">
      <w:pPr>
        <w:pStyle w:val="Level4"/>
        <w:numPr>
          <w:ilvl w:val="0"/>
          <w:numId w:val="54"/>
        </w:numPr>
        <w:ind w:left="1560" w:hanging="349"/>
        <w:rPr>
          <w:rFonts w:eastAsia="Arial"/>
          <w:u w:color="000000"/>
        </w:rPr>
      </w:pPr>
      <w:r w:rsidRPr="005A1B41">
        <w:rPr>
          <w:rFonts w:eastAsia="Arial"/>
          <w:u w:color="000000"/>
        </w:rPr>
        <w:t>The need to establish</w:t>
      </w:r>
      <w:r w:rsidRPr="00F471B6">
        <w:rPr>
          <w:rFonts w:eastAsia="Arial"/>
          <w:u w:color="000000"/>
        </w:rPr>
        <w:t>, prior to visits, whether an interpreter is required and if so ensure</w:t>
      </w:r>
      <w:r w:rsidRPr="005A1B41">
        <w:rPr>
          <w:rFonts w:eastAsia="Arial"/>
          <w:u w:color="000000"/>
        </w:rPr>
        <w:t xml:space="preserve"> that one is booked and the inappropriateness of using a family member to interpret”.  </w:t>
      </w:r>
    </w:p>
    <w:p w14:paraId="4685EB1C" w14:textId="77777777" w:rsidR="001A2E55" w:rsidRPr="005A1B41" w:rsidRDefault="001A2E55" w:rsidP="00A0169A">
      <w:pPr>
        <w:pStyle w:val="Level3"/>
        <w:ind w:left="1276"/>
        <w:rPr>
          <w:rFonts w:eastAsia="Arial" w:cs="Arial"/>
          <w:kern w:val="0"/>
          <w:szCs w:val="22"/>
          <w:u w:color="000000"/>
        </w:rPr>
      </w:pPr>
      <w:r w:rsidRPr="005A1B41">
        <w:rPr>
          <w:rFonts w:eastAsia="Arial" w:cs="Arial"/>
          <w:kern w:val="0"/>
          <w:szCs w:val="22"/>
          <w:u w:color="000000"/>
        </w:rPr>
        <w:t>“</w:t>
      </w:r>
      <w:r>
        <w:rPr>
          <w:rFonts w:eastAsia="Arial" w:cs="Arial"/>
          <w:kern w:val="0"/>
          <w:szCs w:val="22"/>
          <w:u w:color="000000"/>
        </w:rPr>
        <w:t>To</w:t>
      </w:r>
      <w:r w:rsidRPr="005A1B41">
        <w:rPr>
          <w:rFonts w:eastAsia="Arial" w:cs="Arial"/>
          <w:kern w:val="0"/>
          <w:szCs w:val="22"/>
          <w:u w:color="000000"/>
        </w:rPr>
        <w:t xml:space="preserve"> ensure that the family health needs assessment includes, but is not </w:t>
      </w:r>
      <w:r w:rsidRPr="00DF0579">
        <w:rPr>
          <w:rFonts w:eastAsia="Arial" w:cs="Arial"/>
          <w:kern w:val="0"/>
          <w:szCs w:val="22"/>
          <w:u w:color="000000"/>
        </w:rPr>
        <w:t>limited</w:t>
      </w:r>
      <w:r w:rsidRPr="005A1B41">
        <w:rPr>
          <w:rFonts w:eastAsia="Arial" w:cs="Arial"/>
          <w:kern w:val="0"/>
          <w:szCs w:val="22"/>
          <w:u w:color="000000"/>
        </w:rPr>
        <w:t xml:space="preserve"> to: </w:t>
      </w:r>
    </w:p>
    <w:p w14:paraId="1A996013" w14:textId="77777777" w:rsidR="001A2E55" w:rsidRPr="005A1B41" w:rsidRDefault="001A2E55" w:rsidP="00C51773">
      <w:pPr>
        <w:pStyle w:val="Level3"/>
        <w:numPr>
          <w:ilvl w:val="3"/>
          <w:numId w:val="56"/>
        </w:numPr>
        <w:ind w:left="1560"/>
        <w:rPr>
          <w:rFonts w:cs="Arial"/>
        </w:rPr>
      </w:pPr>
      <w:r w:rsidRPr="005A1B41">
        <w:rPr>
          <w:rFonts w:cs="Arial"/>
        </w:rPr>
        <w:t xml:space="preserve">Establishing immigration status </w:t>
      </w:r>
    </w:p>
    <w:p w14:paraId="090776A6" w14:textId="77777777" w:rsidR="001A2E55" w:rsidRPr="005A1B41" w:rsidRDefault="001A2E55" w:rsidP="00C51773">
      <w:pPr>
        <w:pStyle w:val="Level3"/>
        <w:numPr>
          <w:ilvl w:val="3"/>
          <w:numId w:val="56"/>
        </w:numPr>
        <w:ind w:left="1560"/>
        <w:rPr>
          <w:rFonts w:cs="Arial"/>
        </w:rPr>
      </w:pPr>
      <w:r w:rsidRPr="005A1B41">
        <w:rPr>
          <w:rFonts w:cs="Arial"/>
        </w:rPr>
        <w:t xml:space="preserve">Recording both parents’ religion </w:t>
      </w:r>
    </w:p>
    <w:p w14:paraId="7E5F6530" w14:textId="77777777" w:rsidR="001A2E55" w:rsidRPr="005A1B41" w:rsidRDefault="001A2E55" w:rsidP="00C51773">
      <w:pPr>
        <w:pStyle w:val="Level3"/>
        <w:numPr>
          <w:ilvl w:val="3"/>
          <w:numId w:val="56"/>
        </w:numPr>
        <w:ind w:left="1560"/>
        <w:rPr>
          <w:rFonts w:cs="Arial"/>
        </w:rPr>
      </w:pPr>
      <w:r w:rsidRPr="005A1B41">
        <w:rPr>
          <w:rFonts w:cs="Arial"/>
        </w:rPr>
        <w:t xml:space="preserve">Household finances </w:t>
      </w:r>
    </w:p>
    <w:p w14:paraId="2CB9ED0E" w14:textId="77777777" w:rsidR="001A2E55" w:rsidRPr="005A1B41" w:rsidRDefault="001A2E55" w:rsidP="00C51773">
      <w:pPr>
        <w:pStyle w:val="Level3"/>
        <w:numPr>
          <w:ilvl w:val="3"/>
          <w:numId w:val="56"/>
        </w:numPr>
        <w:ind w:left="1560"/>
        <w:rPr>
          <w:rFonts w:cs="Arial"/>
        </w:rPr>
      </w:pPr>
      <w:r w:rsidRPr="005A1B41">
        <w:rPr>
          <w:rFonts w:cs="Arial"/>
        </w:rPr>
        <w:t xml:space="preserve">Housing status </w:t>
      </w:r>
    </w:p>
    <w:p w14:paraId="73C80D6C" w14:textId="77777777" w:rsidR="001A2E55" w:rsidRPr="005A1B41" w:rsidRDefault="001A2E55" w:rsidP="00C51773">
      <w:pPr>
        <w:pStyle w:val="Level3"/>
        <w:numPr>
          <w:ilvl w:val="3"/>
          <w:numId w:val="56"/>
        </w:numPr>
        <w:ind w:left="1560"/>
        <w:rPr>
          <w:rFonts w:cs="Arial"/>
        </w:rPr>
      </w:pPr>
      <w:r w:rsidRPr="005A1B41">
        <w:rPr>
          <w:rFonts w:cs="Arial"/>
        </w:rPr>
        <w:t xml:space="preserve">Bonding / attachment and barriers to this. </w:t>
      </w:r>
    </w:p>
    <w:p w14:paraId="5CB7D22E" w14:textId="77777777" w:rsidR="001A2E55" w:rsidRPr="005A1B41" w:rsidRDefault="001A2E55" w:rsidP="00C51773">
      <w:pPr>
        <w:pStyle w:val="Level3"/>
        <w:numPr>
          <w:ilvl w:val="3"/>
          <w:numId w:val="56"/>
        </w:numPr>
        <w:ind w:left="1560"/>
        <w:rPr>
          <w:rFonts w:cs="Arial"/>
        </w:rPr>
      </w:pPr>
      <w:r w:rsidRPr="005A1B41">
        <w:rPr>
          <w:rFonts w:cs="Arial"/>
        </w:rPr>
        <w:t xml:space="preserve">Knowledge of local specialist services as well as the local offer information.  </w:t>
      </w:r>
    </w:p>
    <w:p w14:paraId="130728EC" w14:textId="77777777" w:rsidR="001A2E55" w:rsidRPr="005A1B41" w:rsidRDefault="001A2E55" w:rsidP="00C51773">
      <w:pPr>
        <w:pStyle w:val="Level3"/>
        <w:numPr>
          <w:ilvl w:val="3"/>
          <w:numId w:val="56"/>
        </w:numPr>
        <w:ind w:left="1560"/>
        <w:rPr>
          <w:rFonts w:eastAsia="Arial" w:cs="Arial"/>
          <w:kern w:val="0"/>
          <w:szCs w:val="22"/>
          <w:u w:color="000000"/>
        </w:rPr>
      </w:pPr>
      <w:r w:rsidRPr="005A1B41">
        <w:rPr>
          <w:rFonts w:cs="Arial"/>
        </w:rPr>
        <w:t>Assessment of the impact</w:t>
      </w:r>
      <w:r w:rsidRPr="005A1B41">
        <w:rPr>
          <w:rFonts w:eastAsia="Arial" w:cs="Arial"/>
          <w:kern w:val="0"/>
          <w:szCs w:val="22"/>
          <w:u w:color="000000"/>
        </w:rPr>
        <w:t xml:space="preserve"> of the above on parental relationships and parenting”. </w:t>
      </w:r>
    </w:p>
    <w:p w14:paraId="14B9A307" w14:textId="77777777" w:rsidR="001A2E55" w:rsidRPr="005A1B41" w:rsidRDefault="001A2E55" w:rsidP="00A0169A">
      <w:pPr>
        <w:pStyle w:val="Level3"/>
        <w:ind w:left="1276"/>
        <w:rPr>
          <w:rFonts w:eastAsia="Arial" w:cs="Arial"/>
          <w:kern w:val="0"/>
          <w:szCs w:val="22"/>
          <w:u w:color="000000"/>
        </w:rPr>
      </w:pPr>
      <w:r w:rsidRPr="005A1B41">
        <w:rPr>
          <w:rFonts w:eastAsia="Arial" w:cs="Arial"/>
          <w:kern w:val="0"/>
          <w:szCs w:val="22"/>
          <w:u w:color="000000"/>
        </w:rPr>
        <w:t>“</w:t>
      </w:r>
      <w:r>
        <w:rPr>
          <w:rFonts w:eastAsia="Arial" w:cs="Arial"/>
          <w:kern w:val="0"/>
          <w:szCs w:val="22"/>
          <w:u w:color="000000"/>
        </w:rPr>
        <w:t>To</w:t>
      </w:r>
      <w:r w:rsidRPr="005A1B41">
        <w:rPr>
          <w:rFonts w:eastAsia="Arial" w:cs="Arial"/>
          <w:kern w:val="0"/>
          <w:szCs w:val="22"/>
          <w:u w:color="000000"/>
        </w:rPr>
        <w:t xml:space="preserve"> ensure that that it is clearly stated in policy or standard operating procedure (SOP) and staff to be reminded of:</w:t>
      </w:r>
    </w:p>
    <w:p w14:paraId="30B00D59" w14:textId="77777777" w:rsidR="001A2E55" w:rsidRPr="005A1B41" w:rsidRDefault="001A2E55" w:rsidP="00D35E0C">
      <w:pPr>
        <w:pStyle w:val="Level3"/>
        <w:numPr>
          <w:ilvl w:val="3"/>
          <w:numId w:val="51"/>
        </w:numPr>
        <w:ind w:left="1560" w:hanging="284"/>
        <w:rPr>
          <w:rFonts w:cs="Arial"/>
        </w:rPr>
      </w:pPr>
      <w:r w:rsidRPr="005A1B41">
        <w:rPr>
          <w:rFonts w:cs="Arial"/>
        </w:rPr>
        <w:t>The need to verify address and contact details at every time the family are seen and EMIS record updated accordingly.</w:t>
      </w:r>
    </w:p>
    <w:p w14:paraId="6CFCE5F2" w14:textId="77777777" w:rsidR="001A2E55" w:rsidRPr="005A1B41" w:rsidRDefault="001A2E55" w:rsidP="00D35E0C">
      <w:pPr>
        <w:pStyle w:val="Level3"/>
        <w:numPr>
          <w:ilvl w:val="3"/>
          <w:numId w:val="51"/>
        </w:numPr>
        <w:ind w:left="1560" w:hanging="284"/>
        <w:rPr>
          <w:rFonts w:cs="Arial"/>
        </w:rPr>
      </w:pPr>
      <w:r w:rsidRPr="005A1B41">
        <w:rPr>
          <w:rFonts w:cs="Arial"/>
        </w:rPr>
        <w:t>The need to establish at initial contact whether an interpreter is required and to ensure that only organisationally approved, interpreters are used at planned contacts.</w:t>
      </w:r>
    </w:p>
    <w:p w14:paraId="3D0E7438" w14:textId="77777777" w:rsidR="001A2E55" w:rsidRPr="005A1B41" w:rsidRDefault="001A2E55" w:rsidP="00D35E0C">
      <w:pPr>
        <w:pStyle w:val="Level3"/>
        <w:numPr>
          <w:ilvl w:val="3"/>
          <w:numId w:val="51"/>
        </w:numPr>
        <w:ind w:left="1560" w:hanging="284"/>
        <w:rPr>
          <w:rFonts w:cs="Arial"/>
        </w:rPr>
      </w:pPr>
      <w:r w:rsidRPr="005A1B41">
        <w:rPr>
          <w:rFonts w:cs="Arial"/>
        </w:rPr>
        <w:t xml:space="preserve">The need to initially offer a universal plus Health Visiting service following premature delivery and consideration of support via the MECSH programme.  </w:t>
      </w:r>
    </w:p>
    <w:p w14:paraId="6E8D5332" w14:textId="77777777" w:rsidR="001A2E55" w:rsidRPr="005A1B41" w:rsidRDefault="001A2E55" w:rsidP="00D35E0C">
      <w:pPr>
        <w:pStyle w:val="Level3"/>
        <w:numPr>
          <w:ilvl w:val="3"/>
          <w:numId w:val="51"/>
        </w:numPr>
        <w:ind w:left="1560" w:hanging="284"/>
        <w:rPr>
          <w:rFonts w:cs="Arial"/>
        </w:rPr>
      </w:pPr>
      <w:r w:rsidRPr="005A1B41">
        <w:rPr>
          <w:rFonts w:cs="Arial"/>
        </w:rPr>
        <w:lastRenderedPageBreak/>
        <w:t xml:space="preserve">The expected response to a potential non accidental injury, even if there are no obvious visible injuries”. </w:t>
      </w:r>
    </w:p>
    <w:p w14:paraId="3EBD909D" w14:textId="1627044C" w:rsidR="001A2E55" w:rsidRPr="005A1B41" w:rsidRDefault="001A2E55" w:rsidP="004230A8">
      <w:pPr>
        <w:pStyle w:val="Level3"/>
        <w:numPr>
          <w:ilvl w:val="0"/>
          <w:numId w:val="0"/>
        </w:numPr>
        <w:ind w:left="1276" w:right="-347"/>
        <w:rPr>
          <w:rFonts w:eastAsia="Arial" w:cs="Arial"/>
          <w:i/>
          <w:iCs/>
          <w:kern w:val="0"/>
          <w:szCs w:val="22"/>
          <w:u w:color="000000"/>
        </w:rPr>
      </w:pPr>
      <w:r w:rsidRPr="005A1B41">
        <w:rPr>
          <w:rFonts w:eastAsia="Arial" w:cs="Arial"/>
          <w:i/>
          <w:iCs/>
          <w:kern w:val="0"/>
          <w:szCs w:val="22"/>
          <w:u w:color="000000"/>
        </w:rPr>
        <w:t>Tower Hamlets - Children’s Social Care and Early Help</w:t>
      </w:r>
    </w:p>
    <w:p w14:paraId="09619CCC" w14:textId="77777777" w:rsidR="001A2E55" w:rsidRPr="005A1B41" w:rsidRDefault="001A2E55" w:rsidP="00A0169A">
      <w:pPr>
        <w:pStyle w:val="Level3"/>
        <w:ind w:left="1276"/>
        <w:rPr>
          <w:rFonts w:eastAsia="Arial" w:cs="Arial"/>
          <w:kern w:val="0"/>
          <w:szCs w:val="22"/>
          <w:u w:color="000000"/>
        </w:rPr>
      </w:pPr>
      <w:r w:rsidRPr="00DF0579">
        <w:rPr>
          <w:rFonts w:eastAsia="Arial" w:cs="Arial"/>
          <w:kern w:val="0"/>
          <w:szCs w:val="22"/>
          <w:u w:color="000000"/>
        </w:rPr>
        <w:t xml:space="preserve">“For consideration to be given to how consent is gained from families, when a referral is being made (to whatever service) for a broad range of services, including CSC, to be offered to them”. </w:t>
      </w:r>
    </w:p>
    <w:p w14:paraId="00C8F5B6" w14:textId="77777777" w:rsidR="001A2E55" w:rsidRPr="00D35E0C" w:rsidRDefault="001A2E55" w:rsidP="00A0169A">
      <w:pPr>
        <w:pStyle w:val="Level3"/>
        <w:ind w:left="1276"/>
        <w:rPr>
          <w:rFonts w:eastAsia="Arial" w:cs="Arial"/>
          <w:i/>
          <w:iCs/>
          <w:kern w:val="0"/>
          <w:szCs w:val="22"/>
          <w:u w:color="000000"/>
        </w:rPr>
      </w:pPr>
      <w:r w:rsidRPr="00D35E0C">
        <w:rPr>
          <w:rFonts w:eastAsia="Arial" w:cs="Arial"/>
          <w:i/>
          <w:iCs/>
          <w:kern w:val="0"/>
          <w:szCs w:val="22"/>
          <w:u w:color="000000"/>
        </w:rPr>
        <w:t>Tower Hamlets – Housing Options</w:t>
      </w:r>
    </w:p>
    <w:p w14:paraId="3886F20D" w14:textId="77777777" w:rsidR="001A2E55" w:rsidRPr="00DF0579" w:rsidRDefault="001A2E55" w:rsidP="00A0169A">
      <w:pPr>
        <w:pStyle w:val="Level3"/>
        <w:ind w:left="1276"/>
        <w:rPr>
          <w:rFonts w:eastAsia="Arial" w:cs="Arial"/>
          <w:kern w:val="0"/>
          <w:szCs w:val="22"/>
          <w:u w:color="000000"/>
        </w:rPr>
      </w:pPr>
      <w:r w:rsidRPr="00DF0579">
        <w:rPr>
          <w:rFonts w:eastAsia="Arial" w:cs="Arial"/>
          <w:kern w:val="0"/>
          <w:szCs w:val="22"/>
          <w:u w:color="000000"/>
        </w:rPr>
        <w:t>“Clients that disclose any difficulties within a family setting or with partners are interviewed further in an appropriate way to ascertain if there is a need for sign posting and/or referrals for assistance.”</w:t>
      </w:r>
    </w:p>
    <w:p w14:paraId="07B8FD48" w14:textId="235CDA13" w:rsidR="009A428A" w:rsidRDefault="001A2E55" w:rsidP="004230A8">
      <w:pPr>
        <w:pStyle w:val="Level3"/>
        <w:ind w:left="1276"/>
        <w:rPr>
          <w:rFonts w:eastAsia="Arial" w:cs="Arial"/>
          <w:kern w:val="0"/>
          <w:szCs w:val="22"/>
          <w:u w:color="000000"/>
        </w:rPr>
      </w:pPr>
      <w:r w:rsidRPr="00DF0579">
        <w:rPr>
          <w:rFonts w:eastAsia="Arial" w:cs="Arial"/>
          <w:kern w:val="0"/>
          <w:szCs w:val="22"/>
          <w:u w:color="000000"/>
        </w:rPr>
        <w:t>“Referrals made to other professionals in the context of domestic violence and/or safeguarding are followed up to establish what, if any, further action is required from the referring agency.”</w:t>
      </w:r>
    </w:p>
    <w:p w14:paraId="3C26C100" w14:textId="77777777" w:rsidR="004230A8" w:rsidRPr="004230A8" w:rsidRDefault="004230A8" w:rsidP="004230A8">
      <w:pPr>
        <w:pStyle w:val="Level3"/>
        <w:numPr>
          <w:ilvl w:val="0"/>
          <w:numId w:val="0"/>
        </w:numPr>
        <w:ind w:left="1276"/>
        <w:rPr>
          <w:rFonts w:eastAsia="Arial" w:cs="Arial"/>
          <w:kern w:val="0"/>
          <w:szCs w:val="22"/>
          <w:u w:color="000000"/>
        </w:rPr>
      </w:pPr>
    </w:p>
    <w:p w14:paraId="3E8E513D" w14:textId="77777777" w:rsidR="00F54456" w:rsidRPr="00232527" w:rsidRDefault="00F54456" w:rsidP="00A0169A">
      <w:pPr>
        <w:pStyle w:val="Level2"/>
        <w:ind w:left="1276" w:right="-347" w:hanging="851"/>
        <w:jc w:val="both"/>
        <w:rPr>
          <w:rFonts w:cs="Arial"/>
        </w:rPr>
      </w:pPr>
      <w:bookmarkStart w:id="17" w:name="_Toc50644682"/>
      <w:r w:rsidRPr="00232527">
        <w:rPr>
          <w:rFonts w:cs="Arial"/>
        </w:rPr>
        <w:t>Multi Agency Recommendations:</w:t>
      </w:r>
      <w:bookmarkEnd w:id="15"/>
      <w:bookmarkEnd w:id="16"/>
      <w:bookmarkEnd w:id="17"/>
    </w:p>
    <w:p w14:paraId="0FDB0D08" w14:textId="77777777" w:rsidR="001A2E55" w:rsidRPr="005A1B41" w:rsidRDefault="001A2E55" w:rsidP="00A0169A">
      <w:pPr>
        <w:pStyle w:val="Level3"/>
        <w:ind w:left="1276"/>
        <w:rPr>
          <w:rFonts w:eastAsia="Arial" w:cs="Arial"/>
          <w:kern w:val="0"/>
          <w:szCs w:val="22"/>
          <w:u w:color="000000"/>
        </w:rPr>
      </w:pPr>
      <w:r w:rsidRPr="00D77EFE">
        <w:rPr>
          <w:rFonts w:eastAsia="Arial" w:cs="Arial"/>
          <w:b/>
          <w:kern w:val="0"/>
          <w:szCs w:val="22"/>
          <w:u w:color="000000"/>
        </w:rPr>
        <w:t>Recommendation 1:</w:t>
      </w:r>
      <w:r w:rsidRPr="00D77EFE">
        <w:rPr>
          <w:rFonts w:eastAsia="Arial" w:cs="Arial"/>
          <w:bCs/>
          <w:kern w:val="0"/>
          <w:szCs w:val="22"/>
          <w:u w:color="000000"/>
        </w:rPr>
        <w:t xml:space="preserve"> The Tower Hamlets CSP to satisfy itself that Child A, B and C (as well as </w:t>
      </w:r>
      <w:r w:rsidRPr="005A1B41">
        <w:rPr>
          <w:rFonts w:eastAsia="Arial" w:cs="Arial"/>
          <w:kern w:val="0"/>
          <w:szCs w:val="22"/>
          <w:u w:color="000000"/>
        </w:rPr>
        <w:t xml:space="preserve">their kinship carers) are offered support in relation to the publication of the DHR. </w:t>
      </w:r>
    </w:p>
    <w:p w14:paraId="618F9E42" w14:textId="77777777"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t>Recommendation 2:</w:t>
      </w:r>
      <w:r w:rsidRPr="005A1B41">
        <w:rPr>
          <w:rFonts w:eastAsia="Arial" w:cs="Arial"/>
          <w:kern w:val="0"/>
          <w:szCs w:val="22"/>
          <w:u w:color="000000"/>
        </w:rPr>
        <w:t xml:space="preserve"> After publication of this DHR, the Tower Hamlets CSP to ensure that this report is attached to Child A, B and C’s social care records. This is so that, if they wish to read the DHR when they are older, it will be available to them. </w:t>
      </w:r>
    </w:p>
    <w:p w14:paraId="5DB72636" w14:textId="77777777"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t>Recommendation 3:</w:t>
      </w:r>
      <w:r w:rsidRPr="005A1B41">
        <w:rPr>
          <w:rFonts w:eastAsia="Arial" w:cs="Arial"/>
          <w:kern w:val="0"/>
          <w:szCs w:val="22"/>
          <w:u w:color="000000"/>
        </w:rPr>
        <w:t xml:space="preserve"> The Ministry of Housing, Communities and Local Government (MHCLG) to review the learning from this case and issue appropriate guidance nationally to ensure housing providers can be informed of safeguarding concerns at the tenancy nomination stage.</w:t>
      </w:r>
    </w:p>
    <w:p w14:paraId="5641D675" w14:textId="77777777"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t>Recommendation 4:</w:t>
      </w:r>
      <w:r w:rsidRPr="005A1B41">
        <w:rPr>
          <w:rFonts w:eastAsia="Arial" w:cs="Arial"/>
          <w:kern w:val="0"/>
          <w:szCs w:val="22"/>
          <w:u w:color="000000"/>
        </w:rPr>
        <w:t xml:space="preserve"> Clarion Housing to review its new tenancy starter information to include information on domestic violence and abuse. </w:t>
      </w:r>
    </w:p>
    <w:p w14:paraId="36CD3579" w14:textId="77777777"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t>Recommendation 5:</w:t>
      </w:r>
      <w:r w:rsidRPr="005A1B41">
        <w:rPr>
          <w:rFonts w:eastAsia="Arial" w:cs="Arial"/>
          <w:kern w:val="0"/>
          <w:szCs w:val="22"/>
          <w:u w:color="000000"/>
        </w:rPr>
        <w:t xml:space="preserve"> Clarion Housing to review it internal checklist for compliance against the Pre-Action protocol to explicitly address domestic violence and abuse. </w:t>
      </w:r>
    </w:p>
    <w:p w14:paraId="79893D2B" w14:textId="77777777"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t>Recommendation 6</w:t>
      </w:r>
      <w:r w:rsidRPr="005A1B41">
        <w:rPr>
          <w:rFonts w:eastAsia="Arial" w:cs="Arial"/>
          <w:kern w:val="0"/>
          <w:szCs w:val="22"/>
          <w:u w:color="000000"/>
        </w:rPr>
        <w:t xml:space="preserve">: The Ministry of Justice to consider the learning from this case and review and / or issue appropriate guidance nationally to ensure consideration of domestic violence and abuse in the Pre-Action Protocol. </w:t>
      </w:r>
    </w:p>
    <w:p w14:paraId="20FC8F23" w14:textId="630849B3"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lastRenderedPageBreak/>
        <w:t>Recommendation 7:</w:t>
      </w:r>
      <w:r w:rsidRPr="005A1B41">
        <w:rPr>
          <w:rFonts w:eastAsia="Arial" w:cs="Arial"/>
          <w:kern w:val="0"/>
          <w:szCs w:val="22"/>
          <w:u w:color="000000"/>
        </w:rPr>
        <w:t xml:space="preserve"> Clarion Housing to work with </w:t>
      </w:r>
      <w:r w:rsidR="005A1B41" w:rsidRPr="004B7EDD">
        <w:rPr>
          <w:rFonts w:cs="Arial"/>
          <w:bCs/>
          <w:color w:val="000000" w:themeColor="text1"/>
        </w:rPr>
        <w:t>Domestic Abuse Housing Alliance (DAHA)</w:t>
      </w:r>
      <w:r w:rsidR="005A1B41" w:rsidRPr="004B7EDD">
        <w:rPr>
          <w:rStyle w:val="FootnoteReference"/>
          <w:rFonts w:cs="Arial"/>
          <w:bCs/>
          <w:color w:val="000000" w:themeColor="text1"/>
        </w:rPr>
        <w:footnoteReference w:id="11"/>
      </w:r>
      <w:r w:rsidR="005A1B41" w:rsidRPr="004B7EDD">
        <w:rPr>
          <w:rFonts w:cs="Arial"/>
          <w:bCs/>
          <w:color w:val="000000" w:themeColor="text1"/>
        </w:rPr>
        <w:t xml:space="preserve"> </w:t>
      </w:r>
      <w:r w:rsidRPr="005A1B41">
        <w:rPr>
          <w:rFonts w:eastAsia="Arial" w:cs="Arial"/>
          <w:kern w:val="0"/>
          <w:szCs w:val="22"/>
          <w:u w:color="000000"/>
        </w:rPr>
        <w:t>to address its concerns around the current accreditation framework in order to assist its decision in relation to accreditation at the conclusion of its restructure during 2020/21.</w:t>
      </w:r>
    </w:p>
    <w:p w14:paraId="140BF694" w14:textId="77777777"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t>Recommendation 8:</w:t>
      </w:r>
      <w:r w:rsidRPr="005A1B41">
        <w:rPr>
          <w:rFonts w:eastAsia="Arial" w:cs="Arial"/>
          <w:kern w:val="0"/>
          <w:szCs w:val="22"/>
          <w:u w:color="000000"/>
        </w:rPr>
        <w:t xml:space="preserve"> The MPS to remind police officers of the importance of reviewing the risk of domestic abuse cases when changes to circumstances occur to order to identify, as illustrated in this case, the possibility of increased risk.</w:t>
      </w:r>
    </w:p>
    <w:p w14:paraId="29FF3C78" w14:textId="77777777"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t>Recommendation 9:</w:t>
      </w:r>
      <w:r w:rsidRPr="005A1B41">
        <w:rPr>
          <w:rFonts w:eastAsia="Arial" w:cs="Arial"/>
          <w:kern w:val="0"/>
          <w:szCs w:val="22"/>
          <w:u w:color="000000"/>
        </w:rPr>
        <w:t xml:space="preserve"> Newham CSP to review its local MARAC threshold against the national guidance. </w:t>
      </w:r>
    </w:p>
    <w:p w14:paraId="3FBFA3FB" w14:textId="77777777"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t>Recommendation 10:</w:t>
      </w:r>
      <w:r w:rsidRPr="005A1B41">
        <w:rPr>
          <w:rFonts w:eastAsia="Arial" w:cs="Arial"/>
          <w:kern w:val="0"/>
          <w:szCs w:val="22"/>
          <w:u w:color="000000"/>
        </w:rPr>
        <w:t xml:space="preserve"> Tower Hamlets CSP to review its local MARAC threshold against the national guidance. </w:t>
      </w:r>
    </w:p>
    <w:p w14:paraId="3602AC9A" w14:textId="77777777" w:rsidR="001A2E55" w:rsidRPr="005A1B41" w:rsidRDefault="001A2E55" w:rsidP="00A0169A">
      <w:pPr>
        <w:pStyle w:val="Level3"/>
        <w:ind w:left="1276"/>
        <w:rPr>
          <w:rFonts w:eastAsia="Arial" w:cs="Arial"/>
          <w:kern w:val="0"/>
          <w:szCs w:val="22"/>
          <w:u w:color="000000"/>
        </w:rPr>
      </w:pPr>
      <w:r w:rsidRPr="005A1B41">
        <w:rPr>
          <w:rFonts w:eastAsia="Arial" w:cs="Arial"/>
          <w:b/>
          <w:bCs/>
          <w:kern w:val="0"/>
          <w:szCs w:val="22"/>
          <w:u w:color="000000"/>
        </w:rPr>
        <w:t>Recommendation 11:</w:t>
      </w:r>
      <w:r w:rsidRPr="005A1B41">
        <w:rPr>
          <w:rFonts w:eastAsia="Arial" w:cs="Arial"/>
          <w:kern w:val="0"/>
          <w:szCs w:val="22"/>
          <w:u w:color="000000"/>
        </w:rPr>
        <w:t xml:space="preserve"> MOPAC to work with boroughs to conduct a review of MARAC thresholds in London.</w:t>
      </w:r>
    </w:p>
    <w:p w14:paraId="1FA45050" w14:textId="77777777" w:rsidR="001A2E55" w:rsidRPr="00D77EFE" w:rsidRDefault="001A2E55" w:rsidP="00A0169A">
      <w:pPr>
        <w:pStyle w:val="Level3"/>
        <w:ind w:left="1276"/>
        <w:rPr>
          <w:rFonts w:eastAsia="Arial" w:cs="Arial"/>
          <w:bCs/>
          <w:kern w:val="0"/>
          <w:szCs w:val="22"/>
          <w:u w:color="000000"/>
        </w:rPr>
      </w:pPr>
      <w:r w:rsidRPr="005A1B41">
        <w:rPr>
          <w:rFonts w:eastAsia="Arial" w:cs="Arial"/>
          <w:b/>
          <w:bCs/>
          <w:kern w:val="0"/>
          <w:szCs w:val="22"/>
          <w:u w:color="000000"/>
        </w:rPr>
        <w:t>Recommendation 12:</w:t>
      </w:r>
      <w:r w:rsidRPr="005A1B41">
        <w:rPr>
          <w:rFonts w:eastAsia="Arial" w:cs="Arial"/>
          <w:kern w:val="0"/>
          <w:szCs w:val="22"/>
          <w:u w:color="000000"/>
        </w:rPr>
        <w:t xml:space="preserve"> Tower Hamlets to run a learning event with local agencies around the use of translation and take action</w:t>
      </w:r>
      <w:r w:rsidRPr="00D77EFE">
        <w:rPr>
          <w:rFonts w:eastAsia="Arial" w:cs="Arial"/>
          <w:bCs/>
          <w:kern w:val="0"/>
          <w:szCs w:val="22"/>
          <w:u w:color="000000"/>
        </w:rPr>
        <w:t xml:space="preserve"> to assure itself that:</w:t>
      </w:r>
    </w:p>
    <w:p w14:paraId="7DA9C1A9" w14:textId="77777777" w:rsidR="001A2E55" w:rsidRPr="005A1B41" w:rsidRDefault="001A2E55" w:rsidP="004230A8">
      <w:pPr>
        <w:pStyle w:val="Level3"/>
        <w:numPr>
          <w:ilvl w:val="3"/>
          <w:numId w:val="51"/>
        </w:numPr>
        <w:ind w:left="1701" w:hanging="425"/>
        <w:rPr>
          <w:rFonts w:cs="Arial"/>
        </w:rPr>
      </w:pPr>
      <w:r w:rsidRPr="005A1B41">
        <w:rPr>
          <w:rFonts w:cs="Arial"/>
        </w:rPr>
        <w:t xml:space="preserve">All agencies have robust policies and procedures in place </w:t>
      </w:r>
    </w:p>
    <w:p w14:paraId="74775DDD" w14:textId="77777777" w:rsidR="001A2E55" w:rsidRPr="005A1B41" w:rsidRDefault="001A2E55" w:rsidP="004230A8">
      <w:pPr>
        <w:pStyle w:val="Level3"/>
        <w:numPr>
          <w:ilvl w:val="3"/>
          <w:numId w:val="51"/>
        </w:numPr>
        <w:ind w:left="1701" w:hanging="425"/>
        <w:rPr>
          <w:rFonts w:cs="Arial"/>
        </w:rPr>
      </w:pPr>
      <w:r w:rsidRPr="005A1B41">
        <w:rPr>
          <w:rFonts w:cs="Arial"/>
        </w:rPr>
        <w:t xml:space="preserve">That family members are not used as translators </w:t>
      </w:r>
    </w:p>
    <w:p w14:paraId="2258CFAA" w14:textId="77777777" w:rsidR="001A2E55" w:rsidRPr="005A1B41" w:rsidRDefault="001A2E55" w:rsidP="004230A8">
      <w:pPr>
        <w:pStyle w:val="Level3"/>
        <w:numPr>
          <w:ilvl w:val="3"/>
          <w:numId w:val="51"/>
        </w:numPr>
        <w:ind w:left="1701" w:hanging="425"/>
        <w:rPr>
          <w:rFonts w:cs="Arial"/>
        </w:rPr>
      </w:pPr>
      <w:r w:rsidRPr="005A1B41">
        <w:rPr>
          <w:rFonts w:cs="Arial"/>
        </w:rPr>
        <w:t xml:space="preserve">There is easy access to appropriately trained professional translation, including provision for Sylheti were required. </w:t>
      </w:r>
    </w:p>
    <w:p w14:paraId="2064F86A" w14:textId="16D1743F" w:rsidR="009142EB" w:rsidRPr="008F30A6" w:rsidRDefault="001A2E55" w:rsidP="008F30A6">
      <w:pPr>
        <w:pStyle w:val="Level3"/>
        <w:ind w:left="1276"/>
        <w:rPr>
          <w:rFonts w:eastAsia="Arial" w:cs="Arial"/>
          <w:bCs/>
          <w:kern w:val="0"/>
          <w:szCs w:val="22"/>
          <w:u w:color="000000"/>
        </w:rPr>
      </w:pPr>
      <w:r>
        <w:rPr>
          <w:rFonts w:eastAsia="Arial" w:cs="Arial"/>
          <w:b/>
          <w:kern w:val="0"/>
          <w:szCs w:val="22"/>
          <w:u w:color="000000"/>
        </w:rPr>
        <w:t xml:space="preserve">Recommendation 13: </w:t>
      </w:r>
      <w:r w:rsidRPr="0006526C">
        <w:rPr>
          <w:rFonts w:eastAsia="Arial" w:cs="Arial"/>
          <w:bCs/>
          <w:kern w:val="0"/>
          <w:szCs w:val="22"/>
          <w:u w:color="000000"/>
        </w:rPr>
        <w:t>Tower Hamlets CSP to ensure that gambling is addressed in its economic abuse work programme.</w:t>
      </w:r>
    </w:p>
    <w:sectPr w:rsidR="009142EB" w:rsidRPr="008F30A6" w:rsidSect="0002011A">
      <w:pgSz w:w="11907" w:h="16839"/>
      <w:pgMar w:top="1440" w:right="1440" w:bottom="1440" w:left="1440" w:header="765"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1F89A" w14:textId="77777777" w:rsidR="008631DD" w:rsidRDefault="008631DD">
      <w:r>
        <w:separator/>
      </w:r>
    </w:p>
    <w:p w14:paraId="1D9AFA53" w14:textId="77777777" w:rsidR="008631DD" w:rsidRDefault="008631DD"/>
  </w:endnote>
  <w:endnote w:type="continuationSeparator" w:id="0">
    <w:p w14:paraId="5DB3336B" w14:textId="77777777" w:rsidR="008631DD" w:rsidRDefault="008631DD">
      <w:r>
        <w:continuationSeparator/>
      </w:r>
    </w:p>
    <w:p w14:paraId="3EC87181" w14:textId="77777777" w:rsidR="008631DD" w:rsidRDefault="00863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381049"/>
      <w:docPartObj>
        <w:docPartGallery w:val="Page Numbers (Bottom of Page)"/>
        <w:docPartUnique/>
      </w:docPartObj>
    </w:sdtPr>
    <w:sdtEndPr/>
    <w:sdtContent>
      <w:sdt>
        <w:sdtPr>
          <w:id w:val="-130486096"/>
          <w:docPartObj>
            <w:docPartGallery w:val="Page Numbers (Top of Page)"/>
            <w:docPartUnique/>
          </w:docPartObj>
        </w:sdtPr>
        <w:sdtEndPr/>
        <w:sdtContent>
          <w:p w14:paraId="00C5851D" w14:textId="3E76AAF8" w:rsidR="00E61F81" w:rsidRDefault="00E61F81" w:rsidP="00E47123">
            <w:pPr>
              <w:pStyle w:val="Footer"/>
              <w:ind w:right="964"/>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18</w:t>
            </w:r>
            <w:r>
              <w:rPr>
                <w:b/>
                <w:bCs/>
                <w:sz w:val="24"/>
              </w:rPr>
              <w:fldChar w:fldCharType="end"/>
            </w:r>
          </w:p>
        </w:sdtContent>
      </w:sdt>
    </w:sdtContent>
  </w:sdt>
  <w:p w14:paraId="34904915" w14:textId="77777777" w:rsidR="00E61F81" w:rsidRDefault="00E61F81" w:rsidP="00E47123">
    <w:pPr>
      <w:pStyle w:val="Level1heading"/>
      <w:spacing w:line="276" w:lineRule="auto"/>
      <w:ind w:left="0" w:right="964" w:firstLine="0"/>
      <w:jc w:val="both"/>
      <w:rPr>
        <w:b w:val="0"/>
        <w:color w:val="000000"/>
        <w:sz w:val="18"/>
        <w:szCs w:val="18"/>
      </w:rPr>
    </w:pPr>
  </w:p>
  <w:p w14:paraId="6AFA7E12" w14:textId="14126583" w:rsidR="00E61F81" w:rsidRPr="00E47123" w:rsidRDefault="00E61F81" w:rsidP="00E47123">
    <w:pPr>
      <w:pStyle w:val="Level1heading"/>
      <w:spacing w:after="140" w:line="290" w:lineRule="auto"/>
      <w:ind w:left="0" w:firstLine="0"/>
      <w:jc w:val="both"/>
    </w:pPr>
    <w:r>
      <w:rPr>
        <w:b w:val="0"/>
        <w:color w:val="000000"/>
        <w:sz w:val="18"/>
        <w:szCs w:val="18"/>
      </w:rPr>
      <w:t xml:space="preserve">Copyright © </w:t>
    </w:r>
    <w:r w:rsidRPr="00894D86">
      <w:rPr>
        <w:b w:val="0"/>
        <w:color w:val="000000"/>
        <w:sz w:val="18"/>
        <w:szCs w:val="18"/>
      </w:rPr>
      <w:t xml:space="preserve">Standing Together Against Domestic </w:t>
    </w:r>
    <w:r>
      <w:rPr>
        <w:b w:val="0"/>
        <w:color w:val="000000"/>
        <w:sz w:val="18"/>
        <w:szCs w:val="18"/>
      </w:rPr>
      <w:t>Abuse</w:t>
    </w:r>
    <w:r w:rsidRPr="00894D86">
      <w:rPr>
        <w:b w:val="0"/>
        <w:color w:val="000000"/>
        <w:sz w:val="18"/>
        <w:szCs w:val="18"/>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74902"/>
      <w:docPartObj>
        <w:docPartGallery w:val="Page Numbers (Bottom of Page)"/>
        <w:docPartUnique/>
      </w:docPartObj>
    </w:sdtPr>
    <w:sdtEndPr/>
    <w:sdtContent>
      <w:sdt>
        <w:sdtPr>
          <w:id w:val="-1861651008"/>
          <w:docPartObj>
            <w:docPartGallery w:val="Page Numbers (Top of Page)"/>
            <w:docPartUnique/>
          </w:docPartObj>
        </w:sdtPr>
        <w:sdtEndPr/>
        <w:sdtContent>
          <w:p w14:paraId="33DC5E65" w14:textId="76DCCD1D" w:rsidR="00E61F81" w:rsidRDefault="00E61F81" w:rsidP="00E47123">
            <w:pPr>
              <w:pStyle w:val="Footer"/>
              <w:ind w:right="964"/>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18</w:t>
            </w:r>
            <w:r>
              <w:rPr>
                <w:b/>
                <w:bCs/>
                <w:sz w:val="24"/>
              </w:rPr>
              <w:fldChar w:fldCharType="end"/>
            </w:r>
          </w:p>
        </w:sdtContent>
      </w:sdt>
    </w:sdtContent>
  </w:sdt>
  <w:p w14:paraId="281E1545" w14:textId="77777777" w:rsidR="00E61F81" w:rsidRDefault="00E61F81" w:rsidP="00E47123">
    <w:pPr>
      <w:pStyle w:val="Level1heading"/>
      <w:spacing w:line="276" w:lineRule="auto"/>
      <w:ind w:left="0" w:right="964" w:firstLine="0"/>
      <w:jc w:val="both"/>
      <w:rPr>
        <w:b w:val="0"/>
        <w:color w:val="000000"/>
        <w:sz w:val="18"/>
        <w:szCs w:val="18"/>
      </w:rPr>
    </w:pPr>
  </w:p>
  <w:p w14:paraId="0B01FCC7" w14:textId="73F64ABE" w:rsidR="00E61F81" w:rsidRPr="00E47123" w:rsidRDefault="00E61F81" w:rsidP="00E47123">
    <w:pPr>
      <w:pStyle w:val="Level1heading"/>
      <w:spacing w:after="140" w:line="290" w:lineRule="auto"/>
      <w:ind w:left="0" w:firstLine="0"/>
      <w:jc w:val="both"/>
    </w:pPr>
    <w:r>
      <w:rPr>
        <w:b w:val="0"/>
        <w:color w:val="000000"/>
        <w:sz w:val="18"/>
        <w:szCs w:val="18"/>
      </w:rPr>
      <w:t xml:space="preserve">Copyright © </w:t>
    </w:r>
    <w:r w:rsidRPr="00894D86">
      <w:rPr>
        <w:b w:val="0"/>
        <w:color w:val="000000"/>
        <w:sz w:val="18"/>
        <w:szCs w:val="18"/>
      </w:rPr>
      <w:t xml:space="preserve">Standing Together Against Domestic </w:t>
    </w:r>
    <w:r>
      <w:rPr>
        <w:b w:val="0"/>
        <w:color w:val="000000"/>
        <w:sz w:val="18"/>
        <w:szCs w:val="18"/>
      </w:rPr>
      <w:t>Abuse</w:t>
    </w:r>
    <w:r w:rsidRPr="00894D86">
      <w:rPr>
        <w:b w:val="0"/>
        <w:color w:val="000000"/>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2821" w14:textId="77777777" w:rsidR="008631DD" w:rsidRDefault="008631DD">
      <w:r>
        <w:separator/>
      </w:r>
    </w:p>
    <w:p w14:paraId="036F35EF" w14:textId="77777777" w:rsidR="008631DD" w:rsidRDefault="008631DD"/>
  </w:footnote>
  <w:footnote w:type="continuationSeparator" w:id="0">
    <w:p w14:paraId="088DD7F5" w14:textId="77777777" w:rsidR="008631DD" w:rsidRDefault="008631DD">
      <w:r>
        <w:continuationSeparator/>
      </w:r>
    </w:p>
    <w:p w14:paraId="44A27DD6" w14:textId="77777777" w:rsidR="008631DD" w:rsidRDefault="008631DD"/>
  </w:footnote>
  <w:footnote w:id="1">
    <w:p w14:paraId="37B8BF70" w14:textId="655D6D03" w:rsidR="00E61F81" w:rsidRPr="001B3A68" w:rsidRDefault="00E61F81" w:rsidP="00E47123">
      <w:pPr>
        <w:pStyle w:val="FootnoteText"/>
        <w:rPr>
          <w:rFonts w:cs="Arial"/>
          <w:szCs w:val="16"/>
        </w:rPr>
      </w:pPr>
      <w:r w:rsidRPr="001B3A68">
        <w:rPr>
          <w:rStyle w:val="FootnoteReference"/>
          <w:rFonts w:cs="Arial"/>
          <w:szCs w:val="16"/>
        </w:rPr>
        <w:footnoteRef/>
      </w:r>
      <w:r w:rsidRPr="001B3A68">
        <w:rPr>
          <w:rFonts w:cs="Arial"/>
          <w:szCs w:val="16"/>
        </w:rPr>
        <w:t xml:space="preserve"> </w:t>
      </w:r>
      <w:r w:rsidR="004230A8">
        <w:rPr>
          <w:rFonts w:cs="Arial"/>
          <w:szCs w:val="16"/>
        </w:rPr>
        <w:t xml:space="preserve"> </w:t>
      </w:r>
      <w:r w:rsidRPr="001B3A68">
        <w:rPr>
          <w:rFonts w:cs="Arial"/>
          <w:szCs w:val="16"/>
        </w:rPr>
        <w:t xml:space="preserve">Not her real name. </w:t>
      </w:r>
    </w:p>
  </w:footnote>
  <w:footnote w:id="2">
    <w:p w14:paraId="6F1CAA2D" w14:textId="5B1C3D02" w:rsidR="00E61F81" w:rsidRDefault="00E61F81" w:rsidP="00A7323D">
      <w:pPr>
        <w:pStyle w:val="FootnoteText"/>
        <w:jc w:val="left"/>
      </w:pPr>
      <w:r>
        <w:rPr>
          <w:rStyle w:val="FootnoteReference"/>
        </w:rPr>
        <w:footnoteRef/>
      </w:r>
      <w:r>
        <w:t xml:space="preserve"> </w:t>
      </w:r>
      <w:r w:rsidR="004230A8">
        <w:t xml:space="preserve"> </w:t>
      </w:r>
      <w:r>
        <w:t>Not his real name.</w:t>
      </w:r>
    </w:p>
  </w:footnote>
  <w:footnote w:id="3">
    <w:p w14:paraId="7CA050D7" w14:textId="4DE1F0D3" w:rsidR="00E61F81" w:rsidRDefault="00E61F81" w:rsidP="004230A8">
      <w:pPr>
        <w:pStyle w:val="FootnoteText"/>
        <w:tabs>
          <w:tab w:val="clear" w:pos="227"/>
          <w:tab w:val="left" w:pos="0"/>
        </w:tabs>
        <w:ind w:left="0" w:hanging="142"/>
        <w:jc w:val="left"/>
      </w:pPr>
      <w:r>
        <w:rPr>
          <w:rStyle w:val="FootnoteReference"/>
        </w:rPr>
        <w:footnoteRef/>
      </w:r>
      <w:r w:rsidR="004230A8">
        <w:t xml:space="preserve"> </w:t>
      </w:r>
      <w:r>
        <w:t xml:space="preserve"> </w:t>
      </w:r>
      <w:r w:rsidRPr="00394F98">
        <w:t>Aanchal operate in Redbridge and Newham and provide support and services to help women in the rescue, rehabilitation and rebuilding of their lives after the trauma of abuse.</w:t>
      </w:r>
      <w:r>
        <w:t xml:space="preserve"> For more information, go to: </w:t>
      </w:r>
      <w:hyperlink r:id="rId1" w:history="1">
        <w:r w:rsidRPr="00FF65FF">
          <w:rPr>
            <w:rStyle w:val="Hyperlink"/>
          </w:rPr>
          <w:t>https://aanchal.org.uk</w:t>
        </w:r>
      </w:hyperlink>
      <w:r w:rsidRPr="00394F98">
        <w:t>.</w:t>
      </w:r>
      <w:r>
        <w:t xml:space="preserve"> Aanchal led the ‘One Stop Shop’, working with three other services commissioned by Newham until May 2019.  Since June 2019, a single service has been commissioned from the </w:t>
      </w:r>
      <w:r w:rsidRPr="00E42E5E">
        <w:t>Hestia Domestic Abuse Service</w:t>
      </w:r>
      <w:r>
        <w:t xml:space="preserve">. </w:t>
      </w:r>
    </w:p>
  </w:footnote>
  <w:footnote w:id="4">
    <w:p w14:paraId="2D4A54AC" w14:textId="6FE0A963" w:rsidR="00E61F81" w:rsidRDefault="00E61F81" w:rsidP="004230A8">
      <w:pPr>
        <w:pStyle w:val="FootnoteText"/>
        <w:tabs>
          <w:tab w:val="clear" w:pos="227"/>
          <w:tab w:val="left" w:pos="0"/>
        </w:tabs>
        <w:ind w:left="0" w:hanging="142"/>
        <w:jc w:val="left"/>
      </w:pPr>
      <w:r>
        <w:rPr>
          <w:rStyle w:val="FootnoteReference"/>
        </w:rPr>
        <w:footnoteRef/>
      </w:r>
      <w:r w:rsidR="004230A8">
        <w:t xml:space="preserve"> </w:t>
      </w:r>
      <w:r>
        <w:t xml:space="preserve"> Clarion Housing is a housing association, managing 125,000 homes across 170 local authorities. For more information, go to: </w:t>
      </w:r>
      <w:hyperlink r:id="rId2" w:history="1">
        <w:r w:rsidRPr="00B004CB">
          <w:rPr>
            <w:rStyle w:val="Hyperlink"/>
          </w:rPr>
          <w:t>https://www.myclarionhousing.com</w:t>
        </w:r>
      </w:hyperlink>
      <w:r>
        <w:t xml:space="preserve">. </w:t>
      </w:r>
    </w:p>
  </w:footnote>
  <w:footnote w:id="5">
    <w:p w14:paraId="179F1B09" w14:textId="18CF39E5" w:rsidR="00E61F81" w:rsidRPr="00A30F87" w:rsidRDefault="00E61F81" w:rsidP="004230A8">
      <w:pPr>
        <w:pStyle w:val="FootnoteText"/>
        <w:tabs>
          <w:tab w:val="clear" w:pos="227"/>
          <w:tab w:val="left" w:pos="0"/>
        </w:tabs>
        <w:ind w:left="0" w:hanging="142"/>
        <w:jc w:val="left"/>
      </w:pPr>
      <w:r w:rsidRPr="00A30F87">
        <w:rPr>
          <w:rStyle w:val="FootnoteReference"/>
        </w:rPr>
        <w:footnoteRef/>
      </w:r>
      <w:r w:rsidRPr="00A30F87">
        <w:rPr>
          <w:rStyle w:val="FootnoteReference"/>
        </w:rPr>
        <w:t xml:space="preserve"> </w:t>
      </w:r>
      <w:r w:rsidR="004230A8">
        <w:t xml:space="preserve"> </w:t>
      </w:r>
      <w:r w:rsidRPr="00A30F87">
        <w:t xml:space="preserve">Provides mental health services in the City of London, Hackney, Newham and Tower Hamlets and, Bedfordshire and Luton. For more information, go to: </w:t>
      </w:r>
      <w:hyperlink r:id="rId3" w:history="1">
        <w:r w:rsidRPr="00B004CB">
          <w:rPr>
            <w:rStyle w:val="Hyperlink"/>
          </w:rPr>
          <w:t>https://www.elft.nhs.uk/About-Us</w:t>
        </w:r>
      </w:hyperlink>
      <w:r w:rsidRPr="00A30F87">
        <w:t>.</w:t>
      </w:r>
      <w:r>
        <w:t xml:space="preserve"> </w:t>
      </w:r>
      <w:r w:rsidRPr="00A30F87">
        <w:t xml:space="preserve"> </w:t>
      </w:r>
    </w:p>
  </w:footnote>
  <w:footnote w:id="6">
    <w:p w14:paraId="4DDCE5DC" w14:textId="60ECD4A4" w:rsidR="00E61F81" w:rsidRDefault="00E61F81" w:rsidP="004230A8">
      <w:pPr>
        <w:pStyle w:val="FootnoteText"/>
        <w:tabs>
          <w:tab w:val="clear" w:pos="227"/>
          <w:tab w:val="left" w:pos="0"/>
        </w:tabs>
        <w:ind w:left="0" w:hanging="142"/>
        <w:jc w:val="left"/>
      </w:pPr>
      <w:r>
        <w:rPr>
          <w:rStyle w:val="FootnoteReference"/>
        </w:rPr>
        <w:footnoteRef/>
      </w:r>
      <w:r>
        <w:t xml:space="preserve"> </w:t>
      </w:r>
      <w:r w:rsidR="004230A8">
        <w:t xml:space="preserve"> </w:t>
      </w:r>
      <w:r>
        <w:t xml:space="preserve">Provides a range of </w:t>
      </w:r>
      <w:r w:rsidRPr="001B2F61">
        <w:t>range of clinical services to people in east London and beyond.</w:t>
      </w:r>
      <w:r>
        <w:t xml:space="preserve"> For more information, go to: </w:t>
      </w:r>
      <w:hyperlink r:id="rId4" w:history="1">
        <w:r w:rsidRPr="00B004CB">
          <w:rPr>
            <w:rStyle w:val="Hyperlink"/>
          </w:rPr>
          <w:t>https://www.bartshealth.nhs.uk</w:t>
        </w:r>
      </w:hyperlink>
      <w:r>
        <w:t xml:space="preserve">. </w:t>
      </w:r>
    </w:p>
  </w:footnote>
  <w:footnote w:id="7">
    <w:p w14:paraId="2E6B0E9A" w14:textId="78A6783C" w:rsidR="00E61F81" w:rsidRPr="00A30F87" w:rsidRDefault="00E61F81" w:rsidP="004230A8">
      <w:pPr>
        <w:pStyle w:val="FootnoteText"/>
        <w:tabs>
          <w:tab w:val="clear" w:pos="227"/>
          <w:tab w:val="left" w:pos="0"/>
        </w:tabs>
        <w:ind w:left="0" w:hanging="142"/>
        <w:jc w:val="left"/>
        <w:rPr>
          <w:rFonts w:ascii="Times New Roman" w:hAnsi="Times New Roman"/>
          <w:sz w:val="24"/>
        </w:rPr>
      </w:pPr>
      <w:r w:rsidRPr="00A30F87">
        <w:rPr>
          <w:rStyle w:val="FootnoteReference"/>
        </w:rPr>
        <w:footnoteRef/>
      </w:r>
      <w:r w:rsidRPr="00A30F87">
        <w:rPr>
          <w:rStyle w:val="FootnoteReference"/>
          <w:sz w:val="22"/>
          <w:szCs w:val="24"/>
        </w:rPr>
        <w:t xml:space="preserve"> </w:t>
      </w:r>
      <w:r w:rsidR="004230A8">
        <w:rPr>
          <w:sz w:val="22"/>
          <w:szCs w:val="24"/>
        </w:rPr>
        <w:t xml:space="preserve"> </w:t>
      </w:r>
      <w:r w:rsidRPr="00A30F87">
        <w:t xml:space="preserve">The GP Care Group is a federation, a system that allows a group of general practices to come together as an organisation to share responsibility for delivering quality services to its local population. For more information, go to: </w:t>
      </w:r>
      <w:hyperlink r:id="rId5" w:history="1">
        <w:r w:rsidRPr="00B004CB">
          <w:rPr>
            <w:rStyle w:val="Hyperlink"/>
          </w:rPr>
          <w:t>https://www.gpcaregroup.org/</w:t>
        </w:r>
      </w:hyperlink>
      <w:r>
        <w:t xml:space="preserve">. </w:t>
      </w:r>
    </w:p>
  </w:footnote>
  <w:footnote w:id="8">
    <w:p w14:paraId="5C1BF014" w14:textId="255F7BC7" w:rsidR="00E61F81" w:rsidRPr="00827902" w:rsidRDefault="00E61F81" w:rsidP="004230A8">
      <w:pPr>
        <w:pStyle w:val="FootnoteText"/>
        <w:tabs>
          <w:tab w:val="clear" w:pos="227"/>
          <w:tab w:val="left" w:pos="0"/>
        </w:tabs>
        <w:ind w:left="0" w:hanging="142"/>
        <w:jc w:val="left"/>
        <w:rPr>
          <w:sz w:val="24"/>
          <w:szCs w:val="24"/>
        </w:rPr>
      </w:pPr>
      <w:r w:rsidRPr="00713118">
        <w:rPr>
          <w:rStyle w:val="FootnoteReference"/>
        </w:rPr>
        <w:footnoteRef/>
      </w:r>
      <w:r w:rsidRPr="00713118">
        <w:rPr>
          <w:rStyle w:val="FootnoteReference"/>
        </w:rPr>
        <w:t xml:space="preserve"> </w:t>
      </w:r>
      <w:r w:rsidR="004230A8">
        <w:t xml:space="preserve"> </w:t>
      </w:r>
      <w:r w:rsidRPr="00713118">
        <w:t>Provides hospital and community care services to 500,000 people living in Islington and Haringey as well as other London boroughs including Barnet, Enfield, Camden and Hackney</w:t>
      </w:r>
    </w:p>
  </w:footnote>
  <w:footnote w:id="9">
    <w:p w14:paraId="3F04F6E5" w14:textId="0F4E3705" w:rsidR="00E61F81" w:rsidRDefault="00E61F81" w:rsidP="004230A8">
      <w:pPr>
        <w:pStyle w:val="FootnoteText"/>
        <w:tabs>
          <w:tab w:val="clear" w:pos="227"/>
          <w:tab w:val="left" w:pos="142"/>
        </w:tabs>
        <w:ind w:left="0" w:hanging="142"/>
      </w:pPr>
      <w:r>
        <w:rPr>
          <w:rStyle w:val="FootnoteReference"/>
        </w:rPr>
        <w:footnoteRef/>
      </w:r>
      <w:r w:rsidR="004230A8">
        <w:t xml:space="preserve"> </w:t>
      </w:r>
      <w:r>
        <w:t xml:space="preserve">Provides information, advise and support for anyone affected by problem gambling. For more information, go to: </w:t>
      </w:r>
      <w:hyperlink r:id="rId6" w:history="1">
        <w:r w:rsidRPr="007B6F82">
          <w:rPr>
            <w:rStyle w:val="Hyperlink"/>
          </w:rPr>
          <w:t>https://www.gamcare.org.uk</w:t>
        </w:r>
      </w:hyperlink>
      <w:r>
        <w:t>.</w:t>
      </w:r>
    </w:p>
  </w:footnote>
  <w:footnote w:id="10">
    <w:p w14:paraId="49B9A46B" w14:textId="5BB5DCBB" w:rsidR="00E61F81" w:rsidRPr="00540A61" w:rsidRDefault="00E61F81" w:rsidP="004230A8">
      <w:pPr>
        <w:pStyle w:val="FootnoteText"/>
        <w:tabs>
          <w:tab w:val="clear" w:pos="227"/>
          <w:tab w:val="left" w:pos="142"/>
        </w:tabs>
        <w:ind w:left="0" w:hanging="142"/>
        <w:jc w:val="left"/>
        <w:rPr>
          <w:rFonts w:ascii="Times New Roman" w:hAnsi="Times New Roman"/>
          <w:sz w:val="24"/>
        </w:rPr>
      </w:pPr>
      <w:r w:rsidRPr="00540A61">
        <w:rPr>
          <w:rStyle w:val="FootnoteReference"/>
        </w:rPr>
        <w:footnoteRef/>
      </w:r>
      <w:r w:rsidRPr="00540A61">
        <w:rPr>
          <w:rStyle w:val="FootnoteReference"/>
        </w:rPr>
        <w:t xml:space="preserve"> </w:t>
      </w:r>
      <w:r w:rsidR="004230A8">
        <w:rPr>
          <w:rStyle w:val="FootnoteReference"/>
        </w:rPr>
        <w:t xml:space="preserve">  </w:t>
      </w:r>
      <w:r w:rsidRPr="00540A61">
        <w:t>The East London Mosque, which incorporates the London Muslim Centre and the Maryam Centre, </w:t>
      </w:r>
      <w:r>
        <w:t>offers a</w:t>
      </w:r>
      <w:r w:rsidRPr="00540A61">
        <w:t xml:space="preserve"> wide rang</w:t>
      </w:r>
      <w:r>
        <w:t xml:space="preserve">e of </w:t>
      </w:r>
      <w:r w:rsidRPr="00540A61">
        <w:t xml:space="preserve">services including advice and counselling. For more information, go to: </w:t>
      </w:r>
      <w:hyperlink r:id="rId7" w:history="1">
        <w:r w:rsidRPr="00B004CB">
          <w:rPr>
            <w:rStyle w:val="Hyperlink"/>
          </w:rPr>
          <w:t>https://www.eastlondonmosque.org.uk</w:t>
        </w:r>
      </w:hyperlink>
      <w:r w:rsidRPr="00540A61">
        <w:t>.</w:t>
      </w:r>
      <w:r>
        <w:t xml:space="preserve">  </w:t>
      </w:r>
    </w:p>
  </w:footnote>
  <w:footnote w:id="11">
    <w:p w14:paraId="007F3525" w14:textId="07C17E46" w:rsidR="00E61F81" w:rsidRPr="00786EC2" w:rsidRDefault="00E61F81" w:rsidP="004230A8">
      <w:pPr>
        <w:pStyle w:val="FootnoteText"/>
        <w:tabs>
          <w:tab w:val="clear" w:pos="227"/>
          <w:tab w:val="left" w:pos="284"/>
        </w:tabs>
        <w:ind w:left="142" w:hanging="142"/>
        <w:jc w:val="left"/>
        <w:rPr>
          <w:rFonts w:cs="Arial"/>
        </w:rPr>
      </w:pPr>
      <w:r>
        <w:rPr>
          <w:rStyle w:val="FootnoteReference"/>
        </w:rPr>
        <w:footnoteRef/>
      </w:r>
      <w:r>
        <w:t xml:space="preserve"> </w:t>
      </w:r>
      <w:r>
        <w:rPr>
          <w:rFonts w:cs="Arial"/>
        </w:rPr>
        <w:t>DAHA</w:t>
      </w:r>
      <w:r w:rsidRPr="00786EC2">
        <w:rPr>
          <w:rFonts w:cs="Arial"/>
        </w:rPr>
        <w:t xml:space="preserve"> partnership between three agencies: housing associations Peabody (London) and Gentoo (Sunderland), and London-based charity Standing Together Against Domestic </w:t>
      </w:r>
      <w:r>
        <w:rPr>
          <w:rFonts w:cs="Arial"/>
        </w:rPr>
        <w:t>Abuse</w:t>
      </w:r>
      <w:r w:rsidRPr="00786EC2">
        <w:rPr>
          <w:rFonts w:cs="Arial"/>
        </w:rPr>
        <w:t>.</w:t>
      </w:r>
      <w:r>
        <w:rPr>
          <w:rFonts w:cs="Arial"/>
        </w:rPr>
        <w:t xml:space="preserve"> DAHA have established an accreditation standard to provide a </w:t>
      </w:r>
      <w:r w:rsidRPr="00786EC2">
        <w:rPr>
          <w:rFonts w:cs="Arial"/>
        </w:rPr>
        <w:t>UK benchmark for how housing providers should respond to domestic abuse in the UK.</w:t>
      </w:r>
      <w:r>
        <w:rPr>
          <w:rFonts w:cs="Arial"/>
        </w:rPr>
        <w:t xml:space="preserve"> For more information, go to: </w:t>
      </w:r>
      <w:hyperlink r:id="rId8" w:history="1">
        <w:r w:rsidRPr="007B6F82">
          <w:rPr>
            <w:rStyle w:val="Hyperlink"/>
            <w:rFonts w:cs="Arial"/>
          </w:rPr>
          <w:t>https://www.dahalliance.org.uk</w:t>
        </w:r>
      </w:hyperlink>
      <w:r>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B3A8" w14:textId="76F7E1E9" w:rsidR="00E61F81" w:rsidRPr="0036443D" w:rsidRDefault="00E61F81" w:rsidP="0036443D">
    <w:pPr>
      <w:pStyle w:val="Header"/>
      <w:tabs>
        <w:tab w:val="clear" w:pos="4366"/>
        <w:tab w:val="clear" w:pos="8732"/>
        <w:tab w:val="left" w:pos="1116"/>
      </w:tabs>
      <w:rPr>
        <w:rFonts w:asciiTheme="minorHAnsi" w:hAnsiTheme="minorHAnsi" w:cstheme="minorHAnsi"/>
        <w:b/>
        <w:kern w:val="0"/>
        <w:sz w:val="18"/>
        <w:szCs w:val="18"/>
        <w:highlight w:val="yellow"/>
      </w:rPr>
    </w:pPr>
    <w:r w:rsidRPr="00C557BA">
      <w:rPr>
        <w:rFonts w:asciiTheme="majorHAnsi" w:hAnsiTheme="majorHAnsi" w:cstheme="majorHAnsi"/>
        <w:b/>
        <w:sz w:val="20"/>
        <w:szCs w:val="20"/>
      </w:rPr>
      <w:tab/>
      <w:t xml:space="preserve">             </w:t>
    </w:r>
    <w:r w:rsidRPr="00C557BA">
      <w:rPr>
        <w:rFonts w:asciiTheme="majorHAnsi" w:hAnsiTheme="majorHAnsi" w:cstheme="majorHAnsi"/>
        <w:b/>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DD215" w14:textId="77777777" w:rsidR="006C5C43" w:rsidRPr="00C5629E" w:rsidRDefault="006C5C43" w:rsidP="006C5C43">
    <w:pPr>
      <w:pStyle w:val="Header"/>
      <w:ind w:left="0" w:firstLine="0"/>
      <w:rPr>
        <w:rFonts w:asciiTheme="minorHAnsi" w:hAnsiTheme="minorHAnsi" w:cstheme="minorHAnsi"/>
        <w:b/>
        <w:kern w:val="0"/>
        <w:sz w:val="18"/>
        <w:szCs w:val="18"/>
      </w:rPr>
    </w:pPr>
    <w:r w:rsidRPr="00C5629E">
      <w:rPr>
        <w:rFonts w:asciiTheme="minorHAnsi" w:hAnsiTheme="minorHAnsi" w:cstheme="minorHAnsi"/>
        <w:b/>
        <w:kern w:val="0"/>
        <w:sz w:val="18"/>
        <w:szCs w:val="18"/>
      </w:rPr>
      <w:t>OFFICIAL GPMS- not to be published or circulated until permission granted by the Home Office</w:t>
    </w:r>
  </w:p>
  <w:p w14:paraId="62F4FA98" w14:textId="67147AF5" w:rsidR="00E61F81" w:rsidRPr="00E47123" w:rsidRDefault="00E61F81" w:rsidP="00E47123">
    <w:pPr>
      <w:pStyle w:val="Header"/>
      <w:tabs>
        <w:tab w:val="clear" w:pos="4366"/>
        <w:tab w:val="clear" w:pos="8732"/>
        <w:tab w:val="left" w:pos="1116"/>
      </w:tabs>
      <w:rPr>
        <w:rFonts w:asciiTheme="minorHAnsi" w:hAnsiTheme="minorHAnsi" w:cstheme="minorHAnsi"/>
        <w:b/>
        <w:kern w:val="0"/>
        <w:sz w:val="18"/>
        <w:szCs w:val="18"/>
        <w:highlight w:val="yellow"/>
      </w:rPr>
    </w:pPr>
    <w:r w:rsidRPr="00106662">
      <w:rPr>
        <w:rFonts w:asciiTheme="minorHAnsi" w:hAnsiTheme="minorHAnsi" w:cstheme="minorHAnsi"/>
        <w:b/>
        <w:kern w:val="0"/>
        <w:sz w:val="18"/>
        <w:szCs w:val="18"/>
      </w:rPr>
      <w:t xml:space="preserve">VERSION NUMBER </w:t>
    </w:r>
    <w:r w:rsidR="00457D31">
      <w:rPr>
        <w:rFonts w:asciiTheme="minorHAnsi" w:hAnsiTheme="minorHAnsi" w:cstheme="minorHAnsi"/>
        <w:b/>
        <w:kern w:val="0"/>
        <w:sz w:val="18"/>
        <w:szCs w:val="18"/>
      </w:rPr>
      <w:t>2 (Final for Publication)</w:t>
    </w:r>
    <w:r w:rsidRPr="00C557BA">
      <w:rPr>
        <w:rFonts w:asciiTheme="majorHAnsi" w:hAnsiTheme="majorHAnsi" w:cstheme="majorHAnsi"/>
        <w:b/>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01628F8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0"/>
        <w:szCs w:val="20"/>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F2740A66"/>
    <w:lvl w:ilvl="0">
      <w:start w:val="1"/>
      <w:numFmt w:val="bullet"/>
      <w:pStyle w:val="bullet1"/>
      <w:lvlText w:val=""/>
      <w:lvlJc w:val="left"/>
      <w:pPr>
        <w:tabs>
          <w:tab w:val="num" w:pos="680"/>
        </w:tabs>
        <w:ind w:left="680" w:hanging="68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23E09"/>
    <w:multiLevelType w:val="multilevel"/>
    <w:tmpl w:val="3EAEE3E6"/>
    <w:lvl w:ilvl="0">
      <w:start w:val="1"/>
      <w:numFmt w:val="decimal"/>
      <w:lvlText w:val="%1."/>
      <w:lvlJc w:val="left"/>
      <w:pPr>
        <w:ind w:left="4707" w:hanging="2722"/>
      </w:pPr>
      <w:rPr>
        <w:rFonts w:ascii="Arial Bold" w:hAnsi="Arial Bold" w:hint="default"/>
        <w:b/>
        <w:i w:val="0"/>
        <w:color w:val="auto"/>
        <w:sz w:val="40"/>
      </w:rPr>
    </w:lvl>
    <w:lvl w:ilvl="1">
      <w:start w:val="1"/>
      <w:numFmt w:val="decimal"/>
      <w:lvlText w:val="%1.%2"/>
      <w:lvlJc w:val="left"/>
      <w:pPr>
        <w:ind w:left="567" w:hanging="567"/>
      </w:pPr>
      <w:rPr>
        <w:rFonts w:ascii="Arial" w:hAnsi="Arial" w:hint="default"/>
        <w:b/>
        <w:i w:val="0"/>
        <w:sz w:val="24"/>
        <w:szCs w:val="20"/>
        <w:u w:val="none"/>
      </w:rPr>
    </w:lvl>
    <w:lvl w:ilvl="2">
      <w:start w:val="1"/>
      <w:numFmt w:val="bullet"/>
      <w:lvlText w:val=""/>
      <w:lvlJc w:val="left"/>
      <w:pPr>
        <w:ind w:left="1353" w:hanging="360"/>
      </w:pPr>
      <w:rPr>
        <w:rFonts w:ascii="Symbol" w:hAnsi="Symbo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94" w:hanging="360"/>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1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732CC"/>
    <w:multiLevelType w:val="multilevel"/>
    <w:tmpl w:val="754661C0"/>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2"/>
        </w:tabs>
        <w:ind w:left="562" w:hanging="562"/>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326D31D0"/>
    <w:multiLevelType w:val="hybridMultilevel"/>
    <w:tmpl w:val="5CFA35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3A74A8C"/>
    <w:multiLevelType w:val="multilevel"/>
    <w:tmpl w:val="754661C0"/>
    <w:numStyleLink w:val="engage"/>
  </w:abstractNum>
  <w:abstractNum w:abstractNumId="1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9B050B1"/>
    <w:multiLevelType w:val="hybridMultilevel"/>
    <w:tmpl w:val="9EC4491A"/>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C403A"/>
    <w:multiLevelType w:val="multilevel"/>
    <w:tmpl w:val="E93EAA48"/>
    <w:lvl w:ilvl="0">
      <w:start w:val="1"/>
      <w:numFmt w:val="upperLetter"/>
      <w:pStyle w:val="UCAlpha5"/>
      <w:lvlText w:val="%1."/>
      <w:lvlJc w:val="left"/>
      <w:pPr>
        <w:tabs>
          <w:tab w:val="num" w:pos="3288"/>
        </w:tabs>
        <w:ind w:left="3288" w:hanging="680"/>
      </w:pPr>
      <w:rPr>
        <w:rFonts w:ascii="Arial" w:hAnsi="Arial" w:hint="default"/>
        <w:b/>
        <w:i w:val="0"/>
        <w:sz w:val="19"/>
        <w:szCs w:val="19"/>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E94385"/>
    <w:multiLevelType w:val="multilevel"/>
    <w:tmpl w:val="11400D5C"/>
    <w:lvl w:ilvl="0">
      <w:start w:val="1"/>
      <w:numFmt w:val="decimal"/>
      <w:lvlText w:val="%1."/>
      <w:lvlJc w:val="left"/>
      <w:pPr>
        <w:ind w:left="4707" w:hanging="2722"/>
      </w:pPr>
      <w:rPr>
        <w:rFonts w:ascii="Arial Bold" w:hAnsi="Arial Bold" w:hint="default"/>
        <w:b/>
        <w:i w:val="0"/>
        <w:color w:val="auto"/>
        <w:sz w:val="40"/>
      </w:rPr>
    </w:lvl>
    <w:lvl w:ilvl="1">
      <w:start w:val="1"/>
      <w:numFmt w:val="decimal"/>
      <w:lvlText w:val="%1.%2"/>
      <w:lvlJc w:val="left"/>
      <w:pPr>
        <w:ind w:left="567" w:hanging="567"/>
      </w:pPr>
      <w:rPr>
        <w:rFonts w:ascii="Arial" w:hAnsi="Arial" w:hint="default"/>
        <w:b/>
        <w:i w:val="0"/>
        <w:sz w:val="24"/>
        <w:szCs w:val="20"/>
        <w:u w:val="none"/>
      </w:rPr>
    </w:lvl>
    <w:lvl w:ilvl="2">
      <w:start w:val="1"/>
      <w:numFmt w:val="bullet"/>
      <w:lvlText w:val=""/>
      <w:lvlJc w:val="left"/>
      <w:pPr>
        <w:ind w:left="1353" w:hanging="360"/>
      </w:pPr>
      <w:rPr>
        <w:rFonts w:ascii="Symbol" w:hAnsi="Symbo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94" w:hanging="360"/>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25"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6" w15:restartNumberingAfterBreak="0">
    <w:nsid w:val="4FE25350"/>
    <w:multiLevelType w:val="hybridMultilevel"/>
    <w:tmpl w:val="FB92DAF8"/>
    <w:lvl w:ilvl="0" w:tplc="4364E5AA">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33B11"/>
    <w:multiLevelType w:val="multilevel"/>
    <w:tmpl w:val="836AF84C"/>
    <w:lvl w:ilvl="0">
      <w:start w:val="1"/>
      <w:numFmt w:val="decimal"/>
      <w:lvlText w:val="%1."/>
      <w:lvlJc w:val="left"/>
      <w:pPr>
        <w:ind w:left="4707" w:hanging="2722"/>
      </w:pPr>
      <w:rPr>
        <w:rFonts w:ascii="Arial Bold" w:hAnsi="Arial Bold" w:hint="default"/>
        <w:b/>
        <w:i w:val="0"/>
        <w:color w:val="auto"/>
        <w:sz w:val="40"/>
      </w:rPr>
    </w:lvl>
    <w:lvl w:ilvl="1">
      <w:start w:val="1"/>
      <w:numFmt w:val="decimal"/>
      <w:lvlText w:val="%1.%2"/>
      <w:lvlJc w:val="left"/>
      <w:pPr>
        <w:ind w:left="567" w:hanging="567"/>
      </w:pPr>
      <w:rPr>
        <w:rFonts w:ascii="Arial" w:hAnsi="Arial" w:hint="default"/>
        <w:b/>
        <w:i w:val="0"/>
        <w:sz w:val="24"/>
        <w:szCs w:val="20"/>
        <w:u w:val="none"/>
      </w:rPr>
    </w:lvl>
    <w:lvl w:ilvl="2">
      <w:start w:val="1"/>
      <w:numFmt w:val="bullet"/>
      <w:lvlText w:val=""/>
      <w:lvlJc w:val="left"/>
      <w:pPr>
        <w:ind w:left="1353" w:hanging="360"/>
      </w:pPr>
      <w:rPr>
        <w:rFonts w:ascii="Symbol" w:hAnsi="Symbo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94" w:hanging="360"/>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3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47492"/>
    <w:multiLevelType w:val="multilevel"/>
    <w:tmpl w:val="B1B051F8"/>
    <w:lvl w:ilvl="0">
      <w:start w:val="1"/>
      <w:numFmt w:val="decimal"/>
      <w:lvlText w:val="%1."/>
      <w:lvlJc w:val="left"/>
      <w:pPr>
        <w:ind w:left="4707" w:hanging="2722"/>
      </w:pPr>
      <w:rPr>
        <w:rFonts w:ascii="Arial Bold" w:hAnsi="Arial Bold" w:hint="default"/>
        <w:b/>
        <w:i w:val="0"/>
        <w:color w:val="auto"/>
        <w:sz w:val="40"/>
      </w:rPr>
    </w:lvl>
    <w:lvl w:ilvl="1">
      <w:start w:val="1"/>
      <w:numFmt w:val="decimal"/>
      <w:lvlText w:val="5.%2"/>
      <w:lvlJc w:val="left"/>
      <w:pPr>
        <w:ind w:left="567" w:hanging="567"/>
      </w:pPr>
      <w:rPr>
        <w:rFonts w:ascii="Arial" w:hAnsi="Arial" w:hint="default"/>
        <w:b/>
        <w:i w:val="0"/>
        <w:color w:val="000000" w:themeColor="text1"/>
        <w:sz w:val="24"/>
        <w:szCs w:val="20"/>
        <w:u w:val="none"/>
      </w:rPr>
    </w:lvl>
    <w:lvl w:ilvl="2">
      <w:start w:val="1"/>
      <w:numFmt w:val="decimal"/>
      <w:lvlText w:val="5.1.%3"/>
      <w:lvlJc w:val="left"/>
      <w:pPr>
        <w:ind w:left="1419" w:hanging="851"/>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18" w:hanging="284"/>
      </w:pPr>
      <w:rPr>
        <w:rFonts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3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8" w15:restartNumberingAfterBreak="0">
    <w:nsid w:val="5F620A16"/>
    <w:multiLevelType w:val="hybridMultilevel"/>
    <w:tmpl w:val="62EA4488"/>
    <w:lvl w:ilvl="0" w:tplc="08090001">
      <w:start w:val="1"/>
      <w:numFmt w:val="bullet"/>
      <w:lvlText w:val=""/>
      <w:lvlJc w:val="left"/>
      <w:pPr>
        <w:ind w:left="1779" w:hanging="360"/>
      </w:pPr>
      <w:rPr>
        <w:rFonts w:ascii="Symbol" w:hAnsi="Symbol" w:hint="default"/>
      </w:rPr>
    </w:lvl>
    <w:lvl w:ilvl="1" w:tplc="08090003">
      <w:start w:val="1"/>
      <w:numFmt w:val="bullet"/>
      <w:lvlText w:val="o"/>
      <w:lvlJc w:val="left"/>
      <w:pPr>
        <w:ind w:left="2499" w:hanging="360"/>
      </w:pPr>
      <w:rPr>
        <w:rFonts w:ascii="Courier New" w:hAnsi="Courier New" w:cs="Courier New" w:hint="default"/>
      </w:rPr>
    </w:lvl>
    <w:lvl w:ilvl="2" w:tplc="08090005">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5EA2D0A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C47EA1"/>
    <w:multiLevelType w:val="singleLevel"/>
    <w:tmpl w:val="77C64CF4"/>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569AEDFE"/>
    <w:lvl w:ilvl="0">
      <w:start w:val="1"/>
      <w:numFmt w:val="decimal"/>
      <w:pStyle w:val="Level1"/>
      <w:lvlText w:val="%1."/>
      <w:lvlJc w:val="left"/>
      <w:pPr>
        <w:ind w:left="2722" w:hanging="2722"/>
      </w:pPr>
      <w:rPr>
        <w:rFonts w:ascii="Arial Bold" w:hAnsi="Arial Bold" w:hint="default"/>
        <w:b/>
        <w:i w:val="0"/>
        <w:color w:val="auto"/>
        <w:sz w:val="40"/>
      </w:rPr>
    </w:lvl>
    <w:lvl w:ilvl="1">
      <w:start w:val="1"/>
      <w:numFmt w:val="decimal"/>
      <w:pStyle w:val="Level2"/>
      <w:lvlText w:val="%1.%2"/>
      <w:lvlJc w:val="left"/>
      <w:pPr>
        <w:ind w:left="567" w:hanging="567"/>
      </w:pPr>
      <w:rPr>
        <w:rFonts w:ascii="Arial" w:hAnsi="Arial" w:hint="default"/>
        <w:b/>
        <w:i w:val="0"/>
        <w:color w:val="000000" w:themeColor="text1"/>
        <w:sz w:val="24"/>
        <w:szCs w:val="20"/>
        <w:u w:val="none"/>
      </w:rPr>
    </w:lvl>
    <w:lvl w:ilvl="2">
      <w:start w:val="1"/>
      <w:numFmt w:val="decimal"/>
      <w:pStyle w:val="Level3"/>
      <w:lvlText w:val="%1.%2.%3"/>
      <w:lvlJc w:val="left"/>
      <w:pPr>
        <w:ind w:left="851"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ind w:left="1418" w:hanging="284"/>
      </w:pPr>
      <w:rPr>
        <w:rFonts w:hint="default"/>
        <w:b w:val="0"/>
        <w:bCs w:val="0"/>
        <w:color w:val="auto"/>
        <w:sz w:val="20"/>
        <w:szCs w:val="20"/>
      </w:rPr>
    </w:lvl>
    <w:lvl w:ilvl="4">
      <w:start w:val="1"/>
      <w:numFmt w:val="lowerRoman"/>
      <w:pStyle w:val="Level5"/>
      <w:lvlText w:val="(%5)"/>
      <w:lvlJc w:val="left"/>
      <w:pPr>
        <w:tabs>
          <w:tab w:val="num" w:pos="3854"/>
        </w:tabs>
        <w:ind w:left="3402" w:hanging="680"/>
      </w:pPr>
      <w:rPr>
        <w:rFonts w:hint="default"/>
        <w:b w:val="0"/>
        <w:bCs w:val="0"/>
        <w:sz w:val="20"/>
        <w:szCs w:val="20"/>
      </w:rPr>
    </w:lvl>
    <w:lvl w:ilvl="5">
      <w:start w:val="27"/>
      <w:numFmt w:val="lowerLetter"/>
      <w:pStyle w:val="Level6"/>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pStyle w:val="Level8"/>
      <w:lvlText w:val=""/>
      <w:lvlJc w:val="left"/>
      <w:pPr>
        <w:tabs>
          <w:tab w:val="num" w:pos="5894"/>
        </w:tabs>
        <w:ind w:left="5440" w:hanging="680"/>
      </w:pPr>
      <w:rPr>
        <w:rFonts w:hint="default"/>
      </w:rPr>
    </w:lvl>
    <w:lvl w:ilvl="8">
      <w:start w:val="1"/>
      <w:numFmt w:val="none"/>
      <w:pStyle w:val="Level9"/>
      <w:lvlText w:val=""/>
      <w:lvlJc w:val="left"/>
      <w:pPr>
        <w:tabs>
          <w:tab w:val="num" w:pos="6574"/>
        </w:tabs>
        <w:ind w:left="6120" w:hanging="680"/>
      </w:pPr>
      <w:rPr>
        <w:rFonts w:hint="default"/>
      </w:rPr>
    </w:lvl>
  </w:abstractNum>
  <w:abstractNum w:abstractNumId="44" w15:restartNumberingAfterBreak="0">
    <w:nsid w:val="6B502D22"/>
    <w:multiLevelType w:val="multilevel"/>
    <w:tmpl w:val="513CB9E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7" w15:restartNumberingAfterBreak="0">
    <w:nsid w:val="7169173D"/>
    <w:multiLevelType w:val="singleLevel"/>
    <w:tmpl w:val="0A18A5D4"/>
    <w:lvl w:ilvl="0">
      <w:start w:val="1"/>
      <w:numFmt w:val="lowerLetter"/>
      <w:pStyle w:val="alpha2"/>
      <w:lvlText w:val="(%1)"/>
      <w:lvlJc w:val="left"/>
      <w:pPr>
        <w:tabs>
          <w:tab w:val="num" w:pos="1361"/>
        </w:tabs>
        <w:ind w:left="1361" w:hanging="681"/>
      </w:pPr>
      <w:rPr>
        <w:rFonts w:ascii="Arial" w:hAnsi="Arial" w:hint="default"/>
        <w:b w:val="0"/>
        <w:bCs/>
        <w:i w:val="0"/>
        <w:sz w:val="20"/>
      </w:rPr>
    </w:lvl>
  </w:abstractNum>
  <w:abstractNum w:abstractNumId="4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15:restartNumberingAfterBreak="0">
    <w:nsid w:val="785A5B88"/>
    <w:multiLevelType w:val="singleLevel"/>
    <w:tmpl w:val="54C47668"/>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multilevel"/>
    <w:tmpl w:val="BB10CA58"/>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7"/>
  </w:num>
  <w:num w:numId="2">
    <w:abstractNumId w:val="17"/>
  </w:num>
  <w:num w:numId="3">
    <w:abstractNumId w:val="5"/>
  </w:num>
  <w:num w:numId="4">
    <w:abstractNumId w:val="25"/>
  </w:num>
  <w:num w:numId="5">
    <w:abstractNumId w:val="6"/>
  </w:num>
  <w:num w:numId="6">
    <w:abstractNumId w:val="16"/>
  </w:num>
  <w:num w:numId="7">
    <w:abstractNumId w:val="12"/>
  </w:num>
  <w:num w:numId="8">
    <w:abstractNumId w:val="34"/>
  </w:num>
  <w:num w:numId="9">
    <w:abstractNumId w:val="50"/>
  </w:num>
  <w:num w:numId="10">
    <w:abstractNumId w:val="7"/>
  </w:num>
  <w:num w:numId="11">
    <w:abstractNumId w:val="21"/>
  </w:num>
  <w:num w:numId="12">
    <w:abstractNumId w:val="31"/>
  </w:num>
  <w:num w:numId="13">
    <w:abstractNumId w:val="23"/>
  </w:num>
  <w:num w:numId="14">
    <w:abstractNumId w:val="29"/>
  </w:num>
  <w:num w:numId="15">
    <w:abstractNumId w:val="28"/>
  </w:num>
  <w:num w:numId="16">
    <w:abstractNumId w:val="8"/>
  </w:num>
  <w:num w:numId="17">
    <w:abstractNumId w:val="44"/>
  </w:num>
  <w:num w:numId="18">
    <w:abstractNumId w:val="1"/>
  </w:num>
  <w:num w:numId="19">
    <w:abstractNumId w:val="39"/>
  </w:num>
  <w:num w:numId="20">
    <w:abstractNumId w:val="36"/>
  </w:num>
  <w:num w:numId="21">
    <w:abstractNumId w:val="40"/>
  </w:num>
  <w:num w:numId="22">
    <w:abstractNumId w:val="33"/>
  </w:num>
  <w:num w:numId="23">
    <w:abstractNumId w:val="48"/>
  </w:num>
  <w:num w:numId="24">
    <w:abstractNumId w:val="46"/>
  </w:num>
  <w:num w:numId="25">
    <w:abstractNumId w:val="19"/>
  </w:num>
  <w:num w:numId="26">
    <w:abstractNumId w:val="4"/>
  </w:num>
  <w:num w:numId="27">
    <w:abstractNumId w:val="2"/>
  </w:num>
  <w:num w:numId="28">
    <w:abstractNumId w:val="0"/>
  </w:num>
  <w:num w:numId="29">
    <w:abstractNumId w:val="18"/>
  </w:num>
  <w:num w:numId="30">
    <w:abstractNumId w:val="42"/>
  </w:num>
  <w:num w:numId="31">
    <w:abstractNumId w:val="11"/>
  </w:num>
  <w:num w:numId="32">
    <w:abstractNumId w:val="22"/>
  </w:num>
  <w:num w:numId="33">
    <w:abstractNumId w:val="45"/>
  </w:num>
  <w:num w:numId="34">
    <w:abstractNumId w:val="10"/>
  </w:num>
  <w:num w:numId="35">
    <w:abstractNumId w:val="32"/>
  </w:num>
  <w:num w:numId="36">
    <w:abstractNumId w:val="37"/>
  </w:num>
  <w:num w:numId="37">
    <w:abstractNumId w:val="51"/>
  </w:num>
  <w:num w:numId="38">
    <w:abstractNumId w:val="20"/>
  </w:num>
  <w:num w:numId="39">
    <w:abstractNumId w:val="41"/>
  </w:num>
  <w:num w:numId="40">
    <w:abstractNumId w:val="3"/>
  </w:num>
  <w:num w:numId="41">
    <w:abstractNumId w:val="49"/>
  </w:num>
  <w:num w:numId="42">
    <w:abstractNumId w:val="43"/>
  </w:num>
  <w:num w:numId="43">
    <w:abstractNumId w:val="27"/>
  </w:num>
  <w:num w:numId="44">
    <w:abstractNumId w:val="13"/>
  </w:num>
  <w:num w:numId="45">
    <w:abstractNumId w:val="15"/>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0">
    <w:abstractNumId w:val="38"/>
  </w:num>
  <w:num w:numId="51">
    <w:abstractNumId w:val="24"/>
  </w:num>
  <w:num w:numId="52">
    <w:abstractNumId w:val="43"/>
  </w:num>
  <w:num w:numId="53">
    <w:abstractNumId w:val="14"/>
  </w:num>
  <w:num w:numId="54">
    <w:abstractNumId w:val="26"/>
  </w:num>
  <w:num w:numId="55">
    <w:abstractNumId w:val="9"/>
  </w:num>
  <w:num w:numId="56">
    <w:abstractNumId w:val="30"/>
  </w:num>
  <w:num w:numId="57">
    <w:abstractNumId w:val="35"/>
  </w:num>
  <w:num w:numId="58">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8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MzQ2szQzNrc0MDJX0lEKTi0uzszPAykwrAUA8/eofSwAAAA="/>
    <w:docVar w:name="TMS_BusinessUnitID" w:val="Linklaters-LLP"/>
    <w:docVar w:name="TMS_CultureID" w:val="English-UK"/>
    <w:docVar w:name="TMS_OfficeID" w:val="London"/>
  </w:docVars>
  <w:rsids>
    <w:rsidRoot w:val="0016338E"/>
    <w:rsid w:val="0000029C"/>
    <w:rsid w:val="000003E3"/>
    <w:rsid w:val="00000464"/>
    <w:rsid w:val="00000826"/>
    <w:rsid w:val="00000828"/>
    <w:rsid w:val="000008C4"/>
    <w:rsid w:val="00000941"/>
    <w:rsid w:val="00000CE7"/>
    <w:rsid w:val="00000D0B"/>
    <w:rsid w:val="00000D6C"/>
    <w:rsid w:val="00001079"/>
    <w:rsid w:val="00001316"/>
    <w:rsid w:val="00002027"/>
    <w:rsid w:val="0000223E"/>
    <w:rsid w:val="00002A19"/>
    <w:rsid w:val="00002E00"/>
    <w:rsid w:val="00003A07"/>
    <w:rsid w:val="00003CBD"/>
    <w:rsid w:val="00004711"/>
    <w:rsid w:val="0000484C"/>
    <w:rsid w:val="0000546B"/>
    <w:rsid w:val="00005727"/>
    <w:rsid w:val="0000576F"/>
    <w:rsid w:val="00006062"/>
    <w:rsid w:val="00006AAE"/>
    <w:rsid w:val="00006BD3"/>
    <w:rsid w:val="00007640"/>
    <w:rsid w:val="000079AF"/>
    <w:rsid w:val="00011000"/>
    <w:rsid w:val="0001167B"/>
    <w:rsid w:val="00011717"/>
    <w:rsid w:val="00011DF6"/>
    <w:rsid w:val="00012C37"/>
    <w:rsid w:val="00013336"/>
    <w:rsid w:val="00013456"/>
    <w:rsid w:val="00013466"/>
    <w:rsid w:val="00013FA8"/>
    <w:rsid w:val="000141D2"/>
    <w:rsid w:val="00014683"/>
    <w:rsid w:val="00014A53"/>
    <w:rsid w:val="00014B67"/>
    <w:rsid w:val="00015C05"/>
    <w:rsid w:val="00015D3B"/>
    <w:rsid w:val="000168FD"/>
    <w:rsid w:val="00016AB2"/>
    <w:rsid w:val="00017192"/>
    <w:rsid w:val="00017DB3"/>
    <w:rsid w:val="0002011A"/>
    <w:rsid w:val="00020302"/>
    <w:rsid w:val="00021617"/>
    <w:rsid w:val="0002172D"/>
    <w:rsid w:val="000219A0"/>
    <w:rsid w:val="00022235"/>
    <w:rsid w:val="0002260D"/>
    <w:rsid w:val="000227B1"/>
    <w:rsid w:val="00022FF4"/>
    <w:rsid w:val="000235EF"/>
    <w:rsid w:val="00023AED"/>
    <w:rsid w:val="00023EE1"/>
    <w:rsid w:val="000242A9"/>
    <w:rsid w:val="000244DB"/>
    <w:rsid w:val="0002455B"/>
    <w:rsid w:val="0002465F"/>
    <w:rsid w:val="00024A79"/>
    <w:rsid w:val="00025DCA"/>
    <w:rsid w:val="000269A0"/>
    <w:rsid w:val="00026B5B"/>
    <w:rsid w:val="000271E6"/>
    <w:rsid w:val="000275F2"/>
    <w:rsid w:val="00027BA7"/>
    <w:rsid w:val="00027DEF"/>
    <w:rsid w:val="000301D3"/>
    <w:rsid w:val="00030ADB"/>
    <w:rsid w:val="0003167F"/>
    <w:rsid w:val="000316C6"/>
    <w:rsid w:val="000327D1"/>
    <w:rsid w:val="000329B2"/>
    <w:rsid w:val="00032AEE"/>
    <w:rsid w:val="0003303F"/>
    <w:rsid w:val="00033093"/>
    <w:rsid w:val="0003322F"/>
    <w:rsid w:val="000336AF"/>
    <w:rsid w:val="0003503C"/>
    <w:rsid w:val="000354C1"/>
    <w:rsid w:val="0003569C"/>
    <w:rsid w:val="0003643E"/>
    <w:rsid w:val="00036B2A"/>
    <w:rsid w:val="00037D3E"/>
    <w:rsid w:val="00037F96"/>
    <w:rsid w:val="00040967"/>
    <w:rsid w:val="00040D96"/>
    <w:rsid w:val="00041A55"/>
    <w:rsid w:val="00042187"/>
    <w:rsid w:val="000425AD"/>
    <w:rsid w:val="00042824"/>
    <w:rsid w:val="00042854"/>
    <w:rsid w:val="00043594"/>
    <w:rsid w:val="000436C4"/>
    <w:rsid w:val="000438DE"/>
    <w:rsid w:val="00043D2F"/>
    <w:rsid w:val="00043F33"/>
    <w:rsid w:val="0004466C"/>
    <w:rsid w:val="00044F01"/>
    <w:rsid w:val="00045246"/>
    <w:rsid w:val="000454E5"/>
    <w:rsid w:val="00045FAA"/>
    <w:rsid w:val="00046399"/>
    <w:rsid w:val="00046458"/>
    <w:rsid w:val="00046736"/>
    <w:rsid w:val="000467F2"/>
    <w:rsid w:val="000473D9"/>
    <w:rsid w:val="00050D2A"/>
    <w:rsid w:val="00050D73"/>
    <w:rsid w:val="00050E42"/>
    <w:rsid w:val="0005201C"/>
    <w:rsid w:val="0005242D"/>
    <w:rsid w:val="000524FA"/>
    <w:rsid w:val="0005259E"/>
    <w:rsid w:val="000527CA"/>
    <w:rsid w:val="00052E56"/>
    <w:rsid w:val="00053619"/>
    <w:rsid w:val="00053989"/>
    <w:rsid w:val="00053B4A"/>
    <w:rsid w:val="00053BCF"/>
    <w:rsid w:val="00055DAE"/>
    <w:rsid w:val="000560D9"/>
    <w:rsid w:val="000562AB"/>
    <w:rsid w:val="00056C48"/>
    <w:rsid w:val="0005744E"/>
    <w:rsid w:val="00057877"/>
    <w:rsid w:val="00057DB4"/>
    <w:rsid w:val="00060280"/>
    <w:rsid w:val="00060779"/>
    <w:rsid w:val="000611CE"/>
    <w:rsid w:val="00061861"/>
    <w:rsid w:val="00061E9F"/>
    <w:rsid w:val="00062569"/>
    <w:rsid w:val="0006371F"/>
    <w:rsid w:val="00064125"/>
    <w:rsid w:val="0006458E"/>
    <w:rsid w:val="00065A18"/>
    <w:rsid w:val="00066113"/>
    <w:rsid w:val="00066D8F"/>
    <w:rsid w:val="00066F15"/>
    <w:rsid w:val="0006767B"/>
    <w:rsid w:val="00067872"/>
    <w:rsid w:val="00067E14"/>
    <w:rsid w:val="00071B61"/>
    <w:rsid w:val="00071E45"/>
    <w:rsid w:val="00072CA0"/>
    <w:rsid w:val="00072D25"/>
    <w:rsid w:val="000732D7"/>
    <w:rsid w:val="00074212"/>
    <w:rsid w:val="0007446E"/>
    <w:rsid w:val="00074D24"/>
    <w:rsid w:val="000764A0"/>
    <w:rsid w:val="00080667"/>
    <w:rsid w:val="00080AFF"/>
    <w:rsid w:val="00080EC4"/>
    <w:rsid w:val="000810F6"/>
    <w:rsid w:val="0008145D"/>
    <w:rsid w:val="00081897"/>
    <w:rsid w:val="000824C4"/>
    <w:rsid w:val="000827C3"/>
    <w:rsid w:val="000828CD"/>
    <w:rsid w:val="00082A2C"/>
    <w:rsid w:val="0008347D"/>
    <w:rsid w:val="00083B3B"/>
    <w:rsid w:val="0008473F"/>
    <w:rsid w:val="000847FC"/>
    <w:rsid w:val="00084B10"/>
    <w:rsid w:val="00084BD5"/>
    <w:rsid w:val="00084DE8"/>
    <w:rsid w:val="0008600C"/>
    <w:rsid w:val="0008689C"/>
    <w:rsid w:val="000869A0"/>
    <w:rsid w:val="00086B28"/>
    <w:rsid w:val="00086F01"/>
    <w:rsid w:val="00086F95"/>
    <w:rsid w:val="000874C5"/>
    <w:rsid w:val="00087731"/>
    <w:rsid w:val="00087C87"/>
    <w:rsid w:val="00087DA3"/>
    <w:rsid w:val="000912FA"/>
    <w:rsid w:val="0009247D"/>
    <w:rsid w:val="000928E2"/>
    <w:rsid w:val="00092A1C"/>
    <w:rsid w:val="00092A80"/>
    <w:rsid w:val="0009391D"/>
    <w:rsid w:val="00093B14"/>
    <w:rsid w:val="000942EC"/>
    <w:rsid w:val="00094E06"/>
    <w:rsid w:val="00095090"/>
    <w:rsid w:val="0009597B"/>
    <w:rsid w:val="0009599F"/>
    <w:rsid w:val="00096566"/>
    <w:rsid w:val="0009669C"/>
    <w:rsid w:val="00097071"/>
    <w:rsid w:val="00097898"/>
    <w:rsid w:val="000A0075"/>
    <w:rsid w:val="000A00AF"/>
    <w:rsid w:val="000A1685"/>
    <w:rsid w:val="000A2444"/>
    <w:rsid w:val="000A2C41"/>
    <w:rsid w:val="000A2DB7"/>
    <w:rsid w:val="000A3628"/>
    <w:rsid w:val="000A4140"/>
    <w:rsid w:val="000A4A57"/>
    <w:rsid w:val="000A5878"/>
    <w:rsid w:val="000B0315"/>
    <w:rsid w:val="000B0C4E"/>
    <w:rsid w:val="000B0D14"/>
    <w:rsid w:val="000B10D2"/>
    <w:rsid w:val="000B1749"/>
    <w:rsid w:val="000B1A7F"/>
    <w:rsid w:val="000B1CE7"/>
    <w:rsid w:val="000B20B2"/>
    <w:rsid w:val="000B2640"/>
    <w:rsid w:val="000B34F3"/>
    <w:rsid w:val="000B35E7"/>
    <w:rsid w:val="000B3E7B"/>
    <w:rsid w:val="000B4159"/>
    <w:rsid w:val="000B484F"/>
    <w:rsid w:val="000B4CF0"/>
    <w:rsid w:val="000B51B6"/>
    <w:rsid w:val="000B522D"/>
    <w:rsid w:val="000B5E76"/>
    <w:rsid w:val="000B7C2F"/>
    <w:rsid w:val="000C17D7"/>
    <w:rsid w:val="000C31E6"/>
    <w:rsid w:val="000C405B"/>
    <w:rsid w:val="000C4A2B"/>
    <w:rsid w:val="000C4D61"/>
    <w:rsid w:val="000C4ECD"/>
    <w:rsid w:val="000C561E"/>
    <w:rsid w:val="000C6AE5"/>
    <w:rsid w:val="000C6B8A"/>
    <w:rsid w:val="000C73C8"/>
    <w:rsid w:val="000D00CE"/>
    <w:rsid w:val="000D0868"/>
    <w:rsid w:val="000D11F5"/>
    <w:rsid w:val="000D1426"/>
    <w:rsid w:val="000D16A9"/>
    <w:rsid w:val="000D2647"/>
    <w:rsid w:val="000D2710"/>
    <w:rsid w:val="000D28A0"/>
    <w:rsid w:val="000D341A"/>
    <w:rsid w:val="000D3433"/>
    <w:rsid w:val="000D3977"/>
    <w:rsid w:val="000D39C7"/>
    <w:rsid w:val="000D3E86"/>
    <w:rsid w:val="000D42EE"/>
    <w:rsid w:val="000D468B"/>
    <w:rsid w:val="000D4B64"/>
    <w:rsid w:val="000D4C5E"/>
    <w:rsid w:val="000D4D8B"/>
    <w:rsid w:val="000D4EB7"/>
    <w:rsid w:val="000D5311"/>
    <w:rsid w:val="000D5495"/>
    <w:rsid w:val="000D5553"/>
    <w:rsid w:val="000D5E12"/>
    <w:rsid w:val="000D5EDE"/>
    <w:rsid w:val="000D6121"/>
    <w:rsid w:val="000D70B9"/>
    <w:rsid w:val="000D7407"/>
    <w:rsid w:val="000D76B3"/>
    <w:rsid w:val="000E0342"/>
    <w:rsid w:val="000E090E"/>
    <w:rsid w:val="000E240F"/>
    <w:rsid w:val="000E30FE"/>
    <w:rsid w:val="000E3986"/>
    <w:rsid w:val="000E3B25"/>
    <w:rsid w:val="000E3E99"/>
    <w:rsid w:val="000E51E2"/>
    <w:rsid w:val="000E52E6"/>
    <w:rsid w:val="000E5466"/>
    <w:rsid w:val="000E6686"/>
    <w:rsid w:val="000E6B49"/>
    <w:rsid w:val="000E6F20"/>
    <w:rsid w:val="000E786A"/>
    <w:rsid w:val="000F1397"/>
    <w:rsid w:val="000F14FA"/>
    <w:rsid w:val="000F1F65"/>
    <w:rsid w:val="000F2A28"/>
    <w:rsid w:val="000F35F7"/>
    <w:rsid w:val="000F50C0"/>
    <w:rsid w:val="000F5547"/>
    <w:rsid w:val="000F5E25"/>
    <w:rsid w:val="000F5E4F"/>
    <w:rsid w:val="000F5FBE"/>
    <w:rsid w:val="000F67ED"/>
    <w:rsid w:val="000F70C1"/>
    <w:rsid w:val="000F760E"/>
    <w:rsid w:val="000F7D98"/>
    <w:rsid w:val="001002B2"/>
    <w:rsid w:val="00101711"/>
    <w:rsid w:val="00101A8F"/>
    <w:rsid w:val="00101FB3"/>
    <w:rsid w:val="0010338F"/>
    <w:rsid w:val="00103A87"/>
    <w:rsid w:val="00104898"/>
    <w:rsid w:val="00104AC6"/>
    <w:rsid w:val="00105501"/>
    <w:rsid w:val="00105917"/>
    <w:rsid w:val="00105C3A"/>
    <w:rsid w:val="00105FE6"/>
    <w:rsid w:val="00106662"/>
    <w:rsid w:val="0010695F"/>
    <w:rsid w:val="00106B9D"/>
    <w:rsid w:val="00107754"/>
    <w:rsid w:val="00107D33"/>
    <w:rsid w:val="00107F99"/>
    <w:rsid w:val="001105E0"/>
    <w:rsid w:val="00110E26"/>
    <w:rsid w:val="00111D26"/>
    <w:rsid w:val="001121F5"/>
    <w:rsid w:val="001125A9"/>
    <w:rsid w:val="001129B1"/>
    <w:rsid w:val="00113165"/>
    <w:rsid w:val="00113443"/>
    <w:rsid w:val="00113CB6"/>
    <w:rsid w:val="00113EF1"/>
    <w:rsid w:val="00113FB8"/>
    <w:rsid w:val="0011416A"/>
    <w:rsid w:val="001144B0"/>
    <w:rsid w:val="00114804"/>
    <w:rsid w:val="001148EE"/>
    <w:rsid w:val="00114E17"/>
    <w:rsid w:val="00114E69"/>
    <w:rsid w:val="00115418"/>
    <w:rsid w:val="001155F1"/>
    <w:rsid w:val="00115823"/>
    <w:rsid w:val="0011586D"/>
    <w:rsid w:val="00115DA6"/>
    <w:rsid w:val="001208FA"/>
    <w:rsid w:val="001216BA"/>
    <w:rsid w:val="00122522"/>
    <w:rsid w:val="00122978"/>
    <w:rsid w:val="001229DE"/>
    <w:rsid w:val="00122B34"/>
    <w:rsid w:val="00123A99"/>
    <w:rsid w:val="00123AC2"/>
    <w:rsid w:val="00126E40"/>
    <w:rsid w:val="00127853"/>
    <w:rsid w:val="00130667"/>
    <w:rsid w:val="00130B70"/>
    <w:rsid w:val="00131596"/>
    <w:rsid w:val="00131773"/>
    <w:rsid w:val="00132F80"/>
    <w:rsid w:val="00133276"/>
    <w:rsid w:val="00133523"/>
    <w:rsid w:val="001338C0"/>
    <w:rsid w:val="00134484"/>
    <w:rsid w:val="00134818"/>
    <w:rsid w:val="001354D2"/>
    <w:rsid w:val="00137024"/>
    <w:rsid w:val="00137C7B"/>
    <w:rsid w:val="00137D1B"/>
    <w:rsid w:val="00140146"/>
    <w:rsid w:val="001410C5"/>
    <w:rsid w:val="00141D7E"/>
    <w:rsid w:val="0014232F"/>
    <w:rsid w:val="001423E8"/>
    <w:rsid w:val="00142A40"/>
    <w:rsid w:val="001436FD"/>
    <w:rsid w:val="0014371D"/>
    <w:rsid w:val="001442D6"/>
    <w:rsid w:val="001448EF"/>
    <w:rsid w:val="00145292"/>
    <w:rsid w:val="00145607"/>
    <w:rsid w:val="00146424"/>
    <w:rsid w:val="0014653F"/>
    <w:rsid w:val="00146894"/>
    <w:rsid w:val="00146C10"/>
    <w:rsid w:val="00147539"/>
    <w:rsid w:val="0014753A"/>
    <w:rsid w:val="00150202"/>
    <w:rsid w:val="00151CB2"/>
    <w:rsid w:val="00151F07"/>
    <w:rsid w:val="00152987"/>
    <w:rsid w:val="00152B96"/>
    <w:rsid w:val="00152BE7"/>
    <w:rsid w:val="00153BDA"/>
    <w:rsid w:val="00154F5D"/>
    <w:rsid w:val="00155299"/>
    <w:rsid w:val="0015531C"/>
    <w:rsid w:val="00156332"/>
    <w:rsid w:val="001569BD"/>
    <w:rsid w:val="00157F48"/>
    <w:rsid w:val="00160AE5"/>
    <w:rsid w:val="00161069"/>
    <w:rsid w:val="00161CFD"/>
    <w:rsid w:val="00162C3F"/>
    <w:rsid w:val="00163133"/>
    <w:rsid w:val="001632D0"/>
    <w:rsid w:val="0016338E"/>
    <w:rsid w:val="0016475A"/>
    <w:rsid w:val="00164C0B"/>
    <w:rsid w:val="00164F84"/>
    <w:rsid w:val="0016542E"/>
    <w:rsid w:val="0016594E"/>
    <w:rsid w:val="00166890"/>
    <w:rsid w:val="00166A87"/>
    <w:rsid w:val="00166E5C"/>
    <w:rsid w:val="00166F1A"/>
    <w:rsid w:val="0016729B"/>
    <w:rsid w:val="00167362"/>
    <w:rsid w:val="00167602"/>
    <w:rsid w:val="00167A62"/>
    <w:rsid w:val="00167C9A"/>
    <w:rsid w:val="001715CF"/>
    <w:rsid w:val="00172469"/>
    <w:rsid w:val="001725EA"/>
    <w:rsid w:val="001728F3"/>
    <w:rsid w:val="00174104"/>
    <w:rsid w:val="00175682"/>
    <w:rsid w:val="00175FF6"/>
    <w:rsid w:val="00176569"/>
    <w:rsid w:val="00176ABE"/>
    <w:rsid w:val="00176FE0"/>
    <w:rsid w:val="00180B06"/>
    <w:rsid w:val="00180B93"/>
    <w:rsid w:val="00180D4C"/>
    <w:rsid w:val="00181FD1"/>
    <w:rsid w:val="00182028"/>
    <w:rsid w:val="00182206"/>
    <w:rsid w:val="0018275B"/>
    <w:rsid w:val="0018298E"/>
    <w:rsid w:val="00183612"/>
    <w:rsid w:val="001836FF"/>
    <w:rsid w:val="00184BE6"/>
    <w:rsid w:val="00184C82"/>
    <w:rsid w:val="00184F52"/>
    <w:rsid w:val="001859CC"/>
    <w:rsid w:val="00186933"/>
    <w:rsid w:val="001869F4"/>
    <w:rsid w:val="0018786A"/>
    <w:rsid w:val="00190166"/>
    <w:rsid w:val="001904A4"/>
    <w:rsid w:val="00190EC4"/>
    <w:rsid w:val="00191203"/>
    <w:rsid w:val="001913CD"/>
    <w:rsid w:val="0019176A"/>
    <w:rsid w:val="00191AF0"/>
    <w:rsid w:val="00191B5C"/>
    <w:rsid w:val="00192250"/>
    <w:rsid w:val="001923B3"/>
    <w:rsid w:val="001926A5"/>
    <w:rsid w:val="00192A9D"/>
    <w:rsid w:val="0019318F"/>
    <w:rsid w:val="00193330"/>
    <w:rsid w:val="00193401"/>
    <w:rsid w:val="00193487"/>
    <w:rsid w:val="00193FCF"/>
    <w:rsid w:val="00194E6C"/>
    <w:rsid w:val="00194E87"/>
    <w:rsid w:val="001951FA"/>
    <w:rsid w:val="00195253"/>
    <w:rsid w:val="00195EFD"/>
    <w:rsid w:val="00196029"/>
    <w:rsid w:val="00196370"/>
    <w:rsid w:val="001965A1"/>
    <w:rsid w:val="00197C0A"/>
    <w:rsid w:val="001A0427"/>
    <w:rsid w:val="001A04C8"/>
    <w:rsid w:val="001A0643"/>
    <w:rsid w:val="001A0A30"/>
    <w:rsid w:val="001A101A"/>
    <w:rsid w:val="001A17C3"/>
    <w:rsid w:val="001A1C5D"/>
    <w:rsid w:val="001A1CFB"/>
    <w:rsid w:val="001A2304"/>
    <w:rsid w:val="001A2747"/>
    <w:rsid w:val="001A2A9E"/>
    <w:rsid w:val="001A2E55"/>
    <w:rsid w:val="001A32AB"/>
    <w:rsid w:val="001A3E72"/>
    <w:rsid w:val="001A48F0"/>
    <w:rsid w:val="001A4B64"/>
    <w:rsid w:val="001A60C7"/>
    <w:rsid w:val="001A6407"/>
    <w:rsid w:val="001A6AB0"/>
    <w:rsid w:val="001A7340"/>
    <w:rsid w:val="001A73B2"/>
    <w:rsid w:val="001A73C0"/>
    <w:rsid w:val="001A75F7"/>
    <w:rsid w:val="001A78D9"/>
    <w:rsid w:val="001A7B24"/>
    <w:rsid w:val="001B0889"/>
    <w:rsid w:val="001B0A81"/>
    <w:rsid w:val="001B0FD0"/>
    <w:rsid w:val="001B17EB"/>
    <w:rsid w:val="001B1A35"/>
    <w:rsid w:val="001B200B"/>
    <w:rsid w:val="001B2315"/>
    <w:rsid w:val="001B2790"/>
    <w:rsid w:val="001B2908"/>
    <w:rsid w:val="001B2AEF"/>
    <w:rsid w:val="001B2C22"/>
    <w:rsid w:val="001B2EB6"/>
    <w:rsid w:val="001B3263"/>
    <w:rsid w:val="001B393F"/>
    <w:rsid w:val="001B3AE9"/>
    <w:rsid w:val="001B48E7"/>
    <w:rsid w:val="001B5240"/>
    <w:rsid w:val="001B524C"/>
    <w:rsid w:val="001B56FA"/>
    <w:rsid w:val="001B6888"/>
    <w:rsid w:val="001B6C83"/>
    <w:rsid w:val="001B72D0"/>
    <w:rsid w:val="001B74BB"/>
    <w:rsid w:val="001B762F"/>
    <w:rsid w:val="001B76F1"/>
    <w:rsid w:val="001B7E99"/>
    <w:rsid w:val="001B7FBA"/>
    <w:rsid w:val="001C111D"/>
    <w:rsid w:val="001C17C2"/>
    <w:rsid w:val="001C1DEF"/>
    <w:rsid w:val="001C272B"/>
    <w:rsid w:val="001C3DE2"/>
    <w:rsid w:val="001C3FB6"/>
    <w:rsid w:val="001C4495"/>
    <w:rsid w:val="001C4A25"/>
    <w:rsid w:val="001C4C95"/>
    <w:rsid w:val="001C4D2D"/>
    <w:rsid w:val="001C5543"/>
    <w:rsid w:val="001C5B47"/>
    <w:rsid w:val="001C6963"/>
    <w:rsid w:val="001C7542"/>
    <w:rsid w:val="001C7CE1"/>
    <w:rsid w:val="001D064B"/>
    <w:rsid w:val="001D08F8"/>
    <w:rsid w:val="001D13B9"/>
    <w:rsid w:val="001D176A"/>
    <w:rsid w:val="001D1EB2"/>
    <w:rsid w:val="001D2404"/>
    <w:rsid w:val="001D247E"/>
    <w:rsid w:val="001D28A0"/>
    <w:rsid w:val="001D2C02"/>
    <w:rsid w:val="001D2C43"/>
    <w:rsid w:val="001D32DC"/>
    <w:rsid w:val="001D4147"/>
    <w:rsid w:val="001D4386"/>
    <w:rsid w:val="001D4A16"/>
    <w:rsid w:val="001D51E4"/>
    <w:rsid w:val="001D54F8"/>
    <w:rsid w:val="001D55E4"/>
    <w:rsid w:val="001D56F3"/>
    <w:rsid w:val="001D5FAB"/>
    <w:rsid w:val="001D7F70"/>
    <w:rsid w:val="001E0365"/>
    <w:rsid w:val="001E0453"/>
    <w:rsid w:val="001E27D6"/>
    <w:rsid w:val="001E2C96"/>
    <w:rsid w:val="001E304D"/>
    <w:rsid w:val="001E3056"/>
    <w:rsid w:val="001E34D6"/>
    <w:rsid w:val="001E38A3"/>
    <w:rsid w:val="001E3F9C"/>
    <w:rsid w:val="001E4251"/>
    <w:rsid w:val="001E481B"/>
    <w:rsid w:val="001E53DD"/>
    <w:rsid w:val="001E547B"/>
    <w:rsid w:val="001E5A3E"/>
    <w:rsid w:val="001E61E3"/>
    <w:rsid w:val="001E6836"/>
    <w:rsid w:val="001E68B5"/>
    <w:rsid w:val="001E76A7"/>
    <w:rsid w:val="001F10FB"/>
    <w:rsid w:val="001F1CE6"/>
    <w:rsid w:val="001F1E5B"/>
    <w:rsid w:val="001F201F"/>
    <w:rsid w:val="001F21FD"/>
    <w:rsid w:val="001F2ABE"/>
    <w:rsid w:val="001F3AD0"/>
    <w:rsid w:val="001F41C4"/>
    <w:rsid w:val="001F455B"/>
    <w:rsid w:val="001F4B62"/>
    <w:rsid w:val="001F5669"/>
    <w:rsid w:val="001F5810"/>
    <w:rsid w:val="001F5C10"/>
    <w:rsid w:val="001F6449"/>
    <w:rsid w:val="001F66C1"/>
    <w:rsid w:val="001F7401"/>
    <w:rsid w:val="001F7F6F"/>
    <w:rsid w:val="0020250C"/>
    <w:rsid w:val="00202BBC"/>
    <w:rsid w:val="00202BEE"/>
    <w:rsid w:val="00202DC0"/>
    <w:rsid w:val="00203649"/>
    <w:rsid w:val="0020368E"/>
    <w:rsid w:val="00203BB5"/>
    <w:rsid w:val="00204F09"/>
    <w:rsid w:val="002050A9"/>
    <w:rsid w:val="00205A41"/>
    <w:rsid w:val="00205B70"/>
    <w:rsid w:val="00205CEB"/>
    <w:rsid w:val="00205E73"/>
    <w:rsid w:val="00206228"/>
    <w:rsid w:val="00206CFF"/>
    <w:rsid w:val="00207053"/>
    <w:rsid w:val="00207070"/>
    <w:rsid w:val="002105F3"/>
    <w:rsid w:val="002110FC"/>
    <w:rsid w:val="00212631"/>
    <w:rsid w:val="00212969"/>
    <w:rsid w:val="00213580"/>
    <w:rsid w:val="00213865"/>
    <w:rsid w:val="0021443E"/>
    <w:rsid w:val="002149F4"/>
    <w:rsid w:val="002150E2"/>
    <w:rsid w:val="0021601C"/>
    <w:rsid w:val="00216A2A"/>
    <w:rsid w:val="00216A57"/>
    <w:rsid w:val="00217222"/>
    <w:rsid w:val="00217432"/>
    <w:rsid w:val="0021751F"/>
    <w:rsid w:val="002201D2"/>
    <w:rsid w:val="002207D1"/>
    <w:rsid w:val="00221015"/>
    <w:rsid w:val="00222D2B"/>
    <w:rsid w:val="00223E9E"/>
    <w:rsid w:val="00223FD5"/>
    <w:rsid w:val="0022411E"/>
    <w:rsid w:val="002246DC"/>
    <w:rsid w:val="0022504B"/>
    <w:rsid w:val="002252ED"/>
    <w:rsid w:val="00225908"/>
    <w:rsid w:val="00225EA4"/>
    <w:rsid w:val="00226510"/>
    <w:rsid w:val="00226529"/>
    <w:rsid w:val="002267EB"/>
    <w:rsid w:val="00230156"/>
    <w:rsid w:val="002301DC"/>
    <w:rsid w:val="0023064A"/>
    <w:rsid w:val="0023130B"/>
    <w:rsid w:val="00231348"/>
    <w:rsid w:val="002314C9"/>
    <w:rsid w:val="002321F2"/>
    <w:rsid w:val="00232269"/>
    <w:rsid w:val="00232527"/>
    <w:rsid w:val="002325EF"/>
    <w:rsid w:val="002336E3"/>
    <w:rsid w:val="00234185"/>
    <w:rsid w:val="002349FC"/>
    <w:rsid w:val="00234C7F"/>
    <w:rsid w:val="00234FA4"/>
    <w:rsid w:val="00236AC3"/>
    <w:rsid w:val="0024017A"/>
    <w:rsid w:val="002404AE"/>
    <w:rsid w:val="00240DCC"/>
    <w:rsid w:val="002416CA"/>
    <w:rsid w:val="002418C4"/>
    <w:rsid w:val="00241DCF"/>
    <w:rsid w:val="00242125"/>
    <w:rsid w:val="002422A3"/>
    <w:rsid w:val="00243496"/>
    <w:rsid w:val="002435AE"/>
    <w:rsid w:val="002439BF"/>
    <w:rsid w:val="00243D94"/>
    <w:rsid w:val="0024400A"/>
    <w:rsid w:val="0024408F"/>
    <w:rsid w:val="0024516C"/>
    <w:rsid w:val="0024576E"/>
    <w:rsid w:val="00246352"/>
    <w:rsid w:val="002464D1"/>
    <w:rsid w:val="00246DB9"/>
    <w:rsid w:val="0024718D"/>
    <w:rsid w:val="00247545"/>
    <w:rsid w:val="00247CCA"/>
    <w:rsid w:val="00247F62"/>
    <w:rsid w:val="00250444"/>
    <w:rsid w:val="00250DC6"/>
    <w:rsid w:val="00251D68"/>
    <w:rsid w:val="00253370"/>
    <w:rsid w:val="0025383F"/>
    <w:rsid w:val="0025459D"/>
    <w:rsid w:val="0025479F"/>
    <w:rsid w:val="00255121"/>
    <w:rsid w:val="00255287"/>
    <w:rsid w:val="002552C2"/>
    <w:rsid w:val="00255D38"/>
    <w:rsid w:val="00255F3B"/>
    <w:rsid w:val="00257642"/>
    <w:rsid w:val="002577A9"/>
    <w:rsid w:val="0025780E"/>
    <w:rsid w:val="00257915"/>
    <w:rsid w:val="0026022E"/>
    <w:rsid w:val="00261DD7"/>
    <w:rsid w:val="00262142"/>
    <w:rsid w:val="002626CC"/>
    <w:rsid w:val="002630A8"/>
    <w:rsid w:val="00263863"/>
    <w:rsid w:val="002646B7"/>
    <w:rsid w:val="00264BC1"/>
    <w:rsid w:val="002653B5"/>
    <w:rsid w:val="002654A4"/>
    <w:rsid w:val="00265B51"/>
    <w:rsid w:val="00265F16"/>
    <w:rsid w:val="002661E0"/>
    <w:rsid w:val="00266702"/>
    <w:rsid w:val="00266FB2"/>
    <w:rsid w:val="002706FA"/>
    <w:rsid w:val="00270DD2"/>
    <w:rsid w:val="00270EBE"/>
    <w:rsid w:val="00271506"/>
    <w:rsid w:val="00272398"/>
    <w:rsid w:val="002724F9"/>
    <w:rsid w:val="00273371"/>
    <w:rsid w:val="0027370A"/>
    <w:rsid w:val="002737F9"/>
    <w:rsid w:val="00273918"/>
    <w:rsid w:val="00273C3C"/>
    <w:rsid w:val="00273CF8"/>
    <w:rsid w:val="00273F98"/>
    <w:rsid w:val="002741CE"/>
    <w:rsid w:val="00275A7F"/>
    <w:rsid w:val="0027640A"/>
    <w:rsid w:val="002764B0"/>
    <w:rsid w:val="00276A47"/>
    <w:rsid w:val="002772A6"/>
    <w:rsid w:val="00277759"/>
    <w:rsid w:val="002777B3"/>
    <w:rsid w:val="0028069D"/>
    <w:rsid w:val="002806CB"/>
    <w:rsid w:val="00280A66"/>
    <w:rsid w:val="00280E77"/>
    <w:rsid w:val="002812B8"/>
    <w:rsid w:val="002829B3"/>
    <w:rsid w:val="00282C59"/>
    <w:rsid w:val="002833AC"/>
    <w:rsid w:val="0028404F"/>
    <w:rsid w:val="002843A2"/>
    <w:rsid w:val="002848C2"/>
    <w:rsid w:val="00284AFC"/>
    <w:rsid w:val="00284DC5"/>
    <w:rsid w:val="00285137"/>
    <w:rsid w:val="00285182"/>
    <w:rsid w:val="00285506"/>
    <w:rsid w:val="00285651"/>
    <w:rsid w:val="0028570F"/>
    <w:rsid w:val="00285E69"/>
    <w:rsid w:val="00286629"/>
    <w:rsid w:val="00287407"/>
    <w:rsid w:val="002878E2"/>
    <w:rsid w:val="00287EA3"/>
    <w:rsid w:val="0029091A"/>
    <w:rsid w:val="00292B40"/>
    <w:rsid w:val="00293042"/>
    <w:rsid w:val="00296248"/>
    <w:rsid w:val="00297977"/>
    <w:rsid w:val="00297E91"/>
    <w:rsid w:val="002A082F"/>
    <w:rsid w:val="002A0FE9"/>
    <w:rsid w:val="002A1049"/>
    <w:rsid w:val="002A1180"/>
    <w:rsid w:val="002A1298"/>
    <w:rsid w:val="002A1EB7"/>
    <w:rsid w:val="002A3DC6"/>
    <w:rsid w:val="002A42CD"/>
    <w:rsid w:val="002A4961"/>
    <w:rsid w:val="002A4A4B"/>
    <w:rsid w:val="002A5B3D"/>
    <w:rsid w:val="002A63E9"/>
    <w:rsid w:val="002A687B"/>
    <w:rsid w:val="002A6CF4"/>
    <w:rsid w:val="002A7FEA"/>
    <w:rsid w:val="002B00CA"/>
    <w:rsid w:val="002B01DA"/>
    <w:rsid w:val="002B04A5"/>
    <w:rsid w:val="002B0CBC"/>
    <w:rsid w:val="002B0E30"/>
    <w:rsid w:val="002B0E34"/>
    <w:rsid w:val="002B0E49"/>
    <w:rsid w:val="002B1C61"/>
    <w:rsid w:val="002B2DDF"/>
    <w:rsid w:val="002B307C"/>
    <w:rsid w:val="002B31C0"/>
    <w:rsid w:val="002B3208"/>
    <w:rsid w:val="002B325A"/>
    <w:rsid w:val="002B3550"/>
    <w:rsid w:val="002B3A43"/>
    <w:rsid w:val="002B3E76"/>
    <w:rsid w:val="002B3F67"/>
    <w:rsid w:val="002B44E4"/>
    <w:rsid w:val="002B45B9"/>
    <w:rsid w:val="002B4FF8"/>
    <w:rsid w:val="002B5163"/>
    <w:rsid w:val="002B5524"/>
    <w:rsid w:val="002B6257"/>
    <w:rsid w:val="002B6885"/>
    <w:rsid w:val="002B6915"/>
    <w:rsid w:val="002B6981"/>
    <w:rsid w:val="002B6AAD"/>
    <w:rsid w:val="002B6F23"/>
    <w:rsid w:val="002B725E"/>
    <w:rsid w:val="002B7A91"/>
    <w:rsid w:val="002C0135"/>
    <w:rsid w:val="002C0C25"/>
    <w:rsid w:val="002C0D53"/>
    <w:rsid w:val="002C1AEC"/>
    <w:rsid w:val="002C2359"/>
    <w:rsid w:val="002C26D1"/>
    <w:rsid w:val="002C2B43"/>
    <w:rsid w:val="002C2E13"/>
    <w:rsid w:val="002C305D"/>
    <w:rsid w:val="002C3311"/>
    <w:rsid w:val="002C373C"/>
    <w:rsid w:val="002C413D"/>
    <w:rsid w:val="002C414B"/>
    <w:rsid w:val="002C4C55"/>
    <w:rsid w:val="002C61B4"/>
    <w:rsid w:val="002C70A2"/>
    <w:rsid w:val="002D17E4"/>
    <w:rsid w:val="002D17F9"/>
    <w:rsid w:val="002D1B89"/>
    <w:rsid w:val="002D1DAD"/>
    <w:rsid w:val="002D2174"/>
    <w:rsid w:val="002D238F"/>
    <w:rsid w:val="002D25B4"/>
    <w:rsid w:val="002D2B26"/>
    <w:rsid w:val="002D3514"/>
    <w:rsid w:val="002D3BE7"/>
    <w:rsid w:val="002D3EF7"/>
    <w:rsid w:val="002D6F51"/>
    <w:rsid w:val="002D746B"/>
    <w:rsid w:val="002D75D9"/>
    <w:rsid w:val="002E1DA0"/>
    <w:rsid w:val="002E2624"/>
    <w:rsid w:val="002E2D40"/>
    <w:rsid w:val="002E32B4"/>
    <w:rsid w:val="002E3A5B"/>
    <w:rsid w:val="002E3A82"/>
    <w:rsid w:val="002E3B06"/>
    <w:rsid w:val="002E4052"/>
    <w:rsid w:val="002E4250"/>
    <w:rsid w:val="002E4686"/>
    <w:rsid w:val="002E47B5"/>
    <w:rsid w:val="002E4BA2"/>
    <w:rsid w:val="002E4EA8"/>
    <w:rsid w:val="002E518E"/>
    <w:rsid w:val="002E538E"/>
    <w:rsid w:val="002E5E7A"/>
    <w:rsid w:val="002E61AE"/>
    <w:rsid w:val="002E64AF"/>
    <w:rsid w:val="002E67D6"/>
    <w:rsid w:val="002E6990"/>
    <w:rsid w:val="002E6C1E"/>
    <w:rsid w:val="002E70B2"/>
    <w:rsid w:val="002E75B3"/>
    <w:rsid w:val="002F0C21"/>
    <w:rsid w:val="002F1422"/>
    <w:rsid w:val="002F1A0C"/>
    <w:rsid w:val="002F1D8B"/>
    <w:rsid w:val="002F23EA"/>
    <w:rsid w:val="002F2BAA"/>
    <w:rsid w:val="002F3306"/>
    <w:rsid w:val="002F3A76"/>
    <w:rsid w:val="002F3D7B"/>
    <w:rsid w:val="002F43D8"/>
    <w:rsid w:val="002F47F3"/>
    <w:rsid w:val="002F5CBB"/>
    <w:rsid w:val="002F63F8"/>
    <w:rsid w:val="002F6AB4"/>
    <w:rsid w:val="002F6E3A"/>
    <w:rsid w:val="002F75A4"/>
    <w:rsid w:val="002F792F"/>
    <w:rsid w:val="00300038"/>
    <w:rsid w:val="0030018B"/>
    <w:rsid w:val="00300A4C"/>
    <w:rsid w:val="00300C7D"/>
    <w:rsid w:val="00300FB8"/>
    <w:rsid w:val="003016B1"/>
    <w:rsid w:val="00301EC4"/>
    <w:rsid w:val="0030232B"/>
    <w:rsid w:val="003023A1"/>
    <w:rsid w:val="00302DDB"/>
    <w:rsid w:val="00303009"/>
    <w:rsid w:val="0030323E"/>
    <w:rsid w:val="00303C5B"/>
    <w:rsid w:val="00304AE0"/>
    <w:rsid w:val="00304B91"/>
    <w:rsid w:val="003055E9"/>
    <w:rsid w:val="0030566A"/>
    <w:rsid w:val="0030595F"/>
    <w:rsid w:val="00306E6A"/>
    <w:rsid w:val="0030708A"/>
    <w:rsid w:val="00307533"/>
    <w:rsid w:val="003102E0"/>
    <w:rsid w:val="0031059C"/>
    <w:rsid w:val="0031059E"/>
    <w:rsid w:val="003107A6"/>
    <w:rsid w:val="00310F1A"/>
    <w:rsid w:val="00311601"/>
    <w:rsid w:val="003121B4"/>
    <w:rsid w:val="003138B0"/>
    <w:rsid w:val="00313C93"/>
    <w:rsid w:val="003141FC"/>
    <w:rsid w:val="00314460"/>
    <w:rsid w:val="00314ACF"/>
    <w:rsid w:val="00314CB4"/>
    <w:rsid w:val="00315147"/>
    <w:rsid w:val="00315951"/>
    <w:rsid w:val="00315B61"/>
    <w:rsid w:val="00320E81"/>
    <w:rsid w:val="00320F50"/>
    <w:rsid w:val="00321734"/>
    <w:rsid w:val="0032189C"/>
    <w:rsid w:val="00321FFC"/>
    <w:rsid w:val="00322521"/>
    <w:rsid w:val="00322889"/>
    <w:rsid w:val="00322A6B"/>
    <w:rsid w:val="00323D42"/>
    <w:rsid w:val="00323E25"/>
    <w:rsid w:val="00324622"/>
    <w:rsid w:val="0032471D"/>
    <w:rsid w:val="00324943"/>
    <w:rsid w:val="003259B8"/>
    <w:rsid w:val="0032643F"/>
    <w:rsid w:val="003266C7"/>
    <w:rsid w:val="00326989"/>
    <w:rsid w:val="00327154"/>
    <w:rsid w:val="0032750D"/>
    <w:rsid w:val="003277C6"/>
    <w:rsid w:val="00327818"/>
    <w:rsid w:val="0033000B"/>
    <w:rsid w:val="00330837"/>
    <w:rsid w:val="003313CA"/>
    <w:rsid w:val="003316E7"/>
    <w:rsid w:val="003319BD"/>
    <w:rsid w:val="00332DEE"/>
    <w:rsid w:val="00333042"/>
    <w:rsid w:val="00333E95"/>
    <w:rsid w:val="00334424"/>
    <w:rsid w:val="00334DAF"/>
    <w:rsid w:val="00336ED5"/>
    <w:rsid w:val="003371B7"/>
    <w:rsid w:val="00337A3C"/>
    <w:rsid w:val="00337C39"/>
    <w:rsid w:val="003401AC"/>
    <w:rsid w:val="003403CD"/>
    <w:rsid w:val="0034076C"/>
    <w:rsid w:val="00340C69"/>
    <w:rsid w:val="00341B1D"/>
    <w:rsid w:val="00341DA8"/>
    <w:rsid w:val="003421C6"/>
    <w:rsid w:val="003421DE"/>
    <w:rsid w:val="00343ABE"/>
    <w:rsid w:val="00343D65"/>
    <w:rsid w:val="003445D0"/>
    <w:rsid w:val="003451C9"/>
    <w:rsid w:val="0034529D"/>
    <w:rsid w:val="00345399"/>
    <w:rsid w:val="00346458"/>
    <w:rsid w:val="00347333"/>
    <w:rsid w:val="00347CBE"/>
    <w:rsid w:val="0035013F"/>
    <w:rsid w:val="00350B11"/>
    <w:rsid w:val="00352556"/>
    <w:rsid w:val="00352590"/>
    <w:rsid w:val="0035306E"/>
    <w:rsid w:val="003544CB"/>
    <w:rsid w:val="0035456C"/>
    <w:rsid w:val="00354DB9"/>
    <w:rsid w:val="0035631B"/>
    <w:rsid w:val="00356467"/>
    <w:rsid w:val="00357A25"/>
    <w:rsid w:val="00357E41"/>
    <w:rsid w:val="00357FF4"/>
    <w:rsid w:val="0036066D"/>
    <w:rsid w:val="00360941"/>
    <w:rsid w:val="00360DA9"/>
    <w:rsid w:val="00360F4E"/>
    <w:rsid w:val="00360FB4"/>
    <w:rsid w:val="003612B8"/>
    <w:rsid w:val="003612BB"/>
    <w:rsid w:val="003618E7"/>
    <w:rsid w:val="00361A8D"/>
    <w:rsid w:val="00361AAE"/>
    <w:rsid w:val="00361EE4"/>
    <w:rsid w:val="00362B05"/>
    <w:rsid w:val="00362DF9"/>
    <w:rsid w:val="00363E93"/>
    <w:rsid w:val="0036443D"/>
    <w:rsid w:val="0036474E"/>
    <w:rsid w:val="00365672"/>
    <w:rsid w:val="00366120"/>
    <w:rsid w:val="00366698"/>
    <w:rsid w:val="00366AA5"/>
    <w:rsid w:val="00366E82"/>
    <w:rsid w:val="003670EC"/>
    <w:rsid w:val="00367630"/>
    <w:rsid w:val="00370782"/>
    <w:rsid w:val="00370AE4"/>
    <w:rsid w:val="003713DF"/>
    <w:rsid w:val="0037240D"/>
    <w:rsid w:val="003731B7"/>
    <w:rsid w:val="00373533"/>
    <w:rsid w:val="00374A36"/>
    <w:rsid w:val="003757F1"/>
    <w:rsid w:val="0037634A"/>
    <w:rsid w:val="00376B9D"/>
    <w:rsid w:val="00376ED1"/>
    <w:rsid w:val="00376FE1"/>
    <w:rsid w:val="0037742B"/>
    <w:rsid w:val="003779AD"/>
    <w:rsid w:val="00377C03"/>
    <w:rsid w:val="00380315"/>
    <w:rsid w:val="003809A1"/>
    <w:rsid w:val="00380BDF"/>
    <w:rsid w:val="0038174B"/>
    <w:rsid w:val="003817F1"/>
    <w:rsid w:val="00382E5B"/>
    <w:rsid w:val="0038322B"/>
    <w:rsid w:val="00383403"/>
    <w:rsid w:val="00383848"/>
    <w:rsid w:val="0038556B"/>
    <w:rsid w:val="00385999"/>
    <w:rsid w:val="00387C4D"/>
    <w:rsid w:val="00387F4A"/>
    <w:rsid w:val="003908A0"/>
    <w:rsid w:val="00390B75"/>
    <w:rsid w:val="00390CBE"/>
    <w:rsid w:val="00390E1B"/>
    <w:rsid w:val="003910BB"/>
    <w:rsid w:val="0039125F"/>
    <w:rsid w:val="00391418"/>
    <w:rsid w:val="00394FAC"/>
    <w:rsid w:val="0039537E"/>
    <w:rsid w:val="003962E4"/>
    <w:rsid w:val="003962F2"/>
    <w:rsid w:val="00396444"/>
    <w:rsid w:val="00396534"/>
    <w:rsid w:val="00396A52"/>
    <w:rsid w:val="00396AC2"/>
    <w:rsid w:val="00396D7F"/>
    <w:rsid w:val="00397351"/>
    <w:rsid w:val="003A0196"/>
    <w:rsid w:val="003A027C"/>
    <w:rsid w:val="003A1603"/>
    <w:rsid w:val="003A21BE"/>
    <w:rsid w:val="003A29DE"/>
    <w:rsid w:val="003A2F9E"/>
    <w:rsid w:val="003A3416"/>
    <w:rsid w:val="003A49DF"/>
    <w:rsid w:val="003A4A58"/>
    <w:rsid w:val="003A4FA0"/>
    <w:rsid w:val="003A5AAE"/>
    <w:rsid w:val="003A6556"/>
    <w:rsid w:val="003A66CE"/>
    <w:rsid w:val="003A6CE7"/>
    <w:rsid w:val="003A7EFF"/>
    <w:rsid w:val="003B031F"/>
    <w:rsid w:val="003B098D"/>
    <w:rsid w:val="003B2D6D"/>
    <w:rsid w:val="003B2EAF"/>
    <w:rsid w:val="003B32B8"/>
    <w:rsid w:val="003B32DA"/>
    <w:rsid w:val="003B38E9"/>
    <w:rsid w:val="003B3EF3"/>
    <w:rsid w:val="003B4BC7"/>
    <w:rsid w:val="003B5865"/>
    <w:rsid w:val="003C0ECC"/>
    <w:rsid w:val="003C1550"/>
    <w:rsid w:val="003C1846"/>
    <w:rsid w:val="003C37B6"/>
    <w:rsid w:val="003C4239"/>
    <w:rsid w:val="003C48F0"/>
    <w:rsid w:val="003C55AC"/>
    <w:rsid w:val="003C5624"/>
    <w:rsid w:val="003C62C7"/>
    <w:rsid w:val="003C6F4D"/>
    <w:rsid w:val="003C700F"/>
    <w:rsid w:val="003C73D0"/>
    <w:rsid w:val="003C766E"/>
    <w:rsid w:val="003C7670"/>
    <w:rsid w:val="003C781C"/>
    <w:rsid w:val="003C7BEB"/>
    <w:rsid w:val="003C7C29"/>
    <w:rsid w:val="003D0802"/>
    <w:rsid w:val="003D0937"/>
    <w:rsid w:val="003D103C"/>
    <w:rsid w:val="003D160B"/>
    <w:rsid w:val="003D26A9"/>
    <w:rsid w:val="003D382B"/>
    <w:rsid w:val="003D3DD0"/>
    <w:rsid w:val="003D42AD"/>
    <w:rsid w:val="003D4963"/>
    <w:rsid w:val="003D4D26"/>
    <w:rsid w:val="003D553F"/>
    <w:rsid w:val="003D5DCE"/>
    <w:rsid w:val="003D6A51"/>
    <w:rsid w:val="003D6AF3"/>
    <w:rsid w:val="003D74C1"/>
    <w:rsid w:val="003D7CC3"/>
    <w:rsid w:val="003E1C9A"/>
    <w:rsid w:val="003E2F96"/>
    <w:rsid w:val="003E315B"/>
    <w:rsid w:val="003E366F"/>
    <w:rsid w:val="003E4006"/>
    <w:rsid w:val="003E4379"/>
    <w:rsid w:val="003E4546"/>
    <w:rsid w:val="003E4974"/>
    <w:rsid w:val="003E4B2D"/>
    <w:rsid w:val="003E4C7B"/>
    <w:rsid w:val="003E51CE"/>
    <w:rsid w:val="003E5268"/>
    <w:rsid w:val="003E67D0"/>
    <w:rsid w:val="003E6B18"/>
    <w:rsid w:val="003E7E2E"/>
    <w:rsid w:val="003F04F8"/>
    <w:rsid w:val="003F07B6"/>
    <w:rsid w:val="003F087F"/>
    <w:rsid w:val="003F1304"/>
    <w:rsid w:val="003F23F8"/>
    <w:rsid w:val="003F2654"/>
    <w:rsid w:val="003F2BAA"/>
    <w:rsid w:val="003F2EE7"/>
    <w:rsid w:val="003F483F"/>
    <w:rsid w:val="003F4EE8"/>
    <w:rsid w:val="003F5078"/>
    <w:rsid w:val="003F5775"/>
    <w:rsid w:val="003F5A64"/>
    <w:rsid w:val="003F5ACD"/>
    <w:rsid w:val="003F6A93"/>
    <w:rsid w:val="003F6AD9"/>
    <w:rsid w:val="003F727C"/>
    <w:rsid w:val="003F7410"/>
    <w:rsid w:val="003F75A1"/>
    <w:rsid w:val="004000BC"/>
    <w:rsid w:val="004006EB"/>
    <w:rsid w:val="00401186"/>
    <w:rsid w:val="00401DEA"/>
    <w:rsid w:val="00401F09"/>
    <w:rsid w:val="0040201B"/>
    <w:rsid w:val="00402C31"/>
    <w:rsid w:val="00402E0F"/>
    <w:rsid w:val="0040339B"/>
    <w:rsid w:val="0040343B"/>
    <w:rsid w:val="004035D8"/>
    <w:rsid w:val="004042F2"/>
    <w:rsid w:val="00404303"/>
    <w:rsid w:val="004043F0"/>
    <w:rsid w:val="0040518F"/>
    <w:rsid w:val="0040534B"/>
    <w:rsid w:val="00405378"/>
    <w:rsid w:val="00405BEE"/>
    <w:rsid w:val="00407B80"/>
    <w:rsid w:val="00410F05"/>
    <w:rsid w:val="004112A2"/>
    <w:rsid w:val="004114F7"/>
    <w:rsid w:val="004115E7"/>
    <w:rsid w:val="00411838"/>
    <w:rsid w:val="00411904"/>
    <w:rsid w:val="00411EBB"/>
    <w:rsid w:val="0041202E"/>
    <w:rsid w:val="0041222E"/>
    <w:rsid w:val="004125CA"/>
    <w:rsid w:val="0041262A"/>
    <w:rsid w:val="0041265D"/>
    <w:rsid w:val="00412E00"/>
    <w:rsid w:val="004130FE"/>
    <w:rsid w:val="00413E6D"/>
    <w:rsid w:val="0041508E"/>
    <w:rsid w:val="00415B3A"/>
    <w:rsid w:val="0041641B"/>
    <w:rsid w:val="004167EE"/>
    <w:rsid w:val="00417391"/>
    <w:rsid w:val="00417448"/>
    <w:rsid w:val="00417BB5"/>
    <w:rsid w:val="00417CE3"/>
    <w:rsid w:val="00420A74"/>
    <w:rsid w:val="00420BAE"/>
    <w:rsid w:val="00421AF7"/>
    <w:rsid w:val="00422BE0"/>
    <w:rsid w:val="004230A8"/>
    <w:rsid w:val="004230D8"/>
    <w:rsid w:val="00423395"/>
    <w:rsid w:val="004237C2"/>
    <w:rsid w:val="004244D5"/>
    <w:rsid w:val="004245F2"/>
    <w:rsid w:val="00424F6F"/>
    <w:rsid w:val="004255C4"/>
    <w:rsid w:val="004256B6"/>
    <w:rsid w:val="004266E4"/>
    <w:rsid w:val="00426CBA"/>
    <w:rsid w:val="00426EB8"/>
    <w:rsid w:val="0042727F"/>
    <w:rsid w:val="004274BA"/>
    <w:rsid w:val="00427B3F"/>
    <w:rsid w:val="00430047"/>
    <w:rsid w:val="00430692"/>
    <w:rsid w:val="00431022"/>
    <w:rsid w:val="00431533"/>
    <w:rsid w:val="00431FC5"/>
    <w:rsid w:val="00432385"/>
    <w:rsid w:val="00432388"/>
    <w:rsid w:val="00432C34"/>
    <w:rsid w:val="00432C4B"/>
    <w:rsid w:val="00434624"/>
    <w:rsid w:val="00434F8E"/>
    <w:rsid w:val="004356B3"/>
    <w:rsid w:val="00435997"/>
    <w:rsid w:val="00436369"/>
    <w:rsid w:val="0043799B"/>
    <w:rsid w:val="00437EA8"/>
    <w:rsid w:val="00440271"/>
    <w:rsid w:val="00440282"/>
    <w:rsid w:val="0044072A"/>
    <w:rsid w:val="00440B4F"/>
    <w:rsid w:val="0044194D"/>
    <w:rsid w:val="00441F17"/>
    <w:rsid w:val="0044217D"/>
    <w:rsid w:val="004426C9"/>
    <w:rsid w:val="0044290A"/>
    <w:rsid w:val="00443010"/>
    <w:rsid w:val="004435BD"/>
    <w:rsid w:val="00443C31"/>
    <w:rsid w:val="004442F3"/>
    <w:rsid w:val="0044489B"/>
    <w:rsid w:val="00445308"/>
    <w:rsid w:val="00445991"/>
    <w:rsid w:val="0044612C"/>
    <w:rsid w:val="00446573"/>
    <w:rsid w:val="004465F3"/>
    <w:rsid w:val="00446D6C"/>
    <w:rsid w:val="00447127"/>
    <w:rsid w:val="00447735"/>
    <w:rsid w:val="004478CB"/>
    <w:rsid w:val="0044796B"/>
    <w:rsid w:val="00450742"/>
    <w:rsid w:val="00450C88"/>
    <w:rsid w:val="00450F03"/>
    <w:rsid w:val="00450F4A"/>
    <w:rsid w:val="00451BDC"/>
    <w:rsid w:val="0045241B"/>
    <w:rsid w:val="0045246F"/>
    <w:rsid w:val="00453B3B"/>
    <w:rsid w:val="00453E64"/>
    <w:rsid w:val="00453F57"/>
    <w:rsid w:val="0045441C"/>
    <w:rsid w:val="00454E0C"/>
    <w:rsid w:val="004551F8"/>
    <w:rsid w:val="00455452"/>
    <w:rsid w:val="004558D7"/>
    <w:rsid w:val="0045638D"/>
    <w:rsid w:val="0045677F"/>
    <w:rsid w:val="00456946"/>
    <w:rsid w:val="00457832"/>
    <w:rsid w:val="00457D31"/>
    <w:rsid w:val="00460D3C"/>
    <w:rsid w:val="00460E12"/>
    <w:rsid w:val="00461C1B"/>
    <w:rsid w:val="004622DC"/>
    <w:rsid w:val="0046239E"/>
    <w:rsid w:val="0046262E"/>
    <w:rsid w:val="004632B1"/>
    <w:rsid w:val="0046459C"/>
    <w:rsid w:val="00464A28"/>
    <w:rsid w:val="00465A98"/>
    <w:rsid w:val="00465CAD"/>
    <w:rsid w:val="004665A9"/>
    <w:rsid w:val="00466841"/>
    <w:rsid w:val="004669A4"/>
    <w:rsid w:val="00466A1D"/>
    <w:rsid w:val="004676A3"/>
    <w:rsid w:val="004676B4"/>
    <w:rsid w:val="00467858"/>
    <w:rsid w:val="00470574"/>
    <w:rsid w:val="00471230"/>
    <w:rsid w:val="0047123C"/>
    <w:rsid w:val="004717FF"/>
    <w:rsid w:val="00472197"/>
    <w:rsid w:val="0047245D"/>
    <w:rsid w:val="00473A43"/>
    <w:rsid w:val="00473D6F"/>
    <w:rsid w:val="0047444B"/>
    <w:rsid w:val="004752E1"/>
    <w:rsid w:val="00475336"/>
    <w:rsid w:val="00475530"/>
    <w:rsid w:val="004759D8"/>
    <w:rsid w:val="004760C2"/>
    <w:rsid w:val="004764DF"/>
    <w:rsid w:val="004768AA"/>
    <w:rsid w:val="00476F6A"/>
    <w:rsid w:val="004774AA"/>
    <w:rsid w:val="0047767F"/>
    <w:rsid w:val="00477680"/>
    <w:rsid w:val="004809A9"/>
    <w:rsid w:val="00480B33"/>
    <w:rsid w:val="00480F00"/>
    <w:rsid w:val="00481101"/>
    <w:rsid w:val="0048213A"/>
    <w:rsid w:val="00482870"/>
    <w:rsid w:val="00482B48"/>
    <w:rsid w:val="00482CE3"/>
    <w:rsid w:val="00483073"/>
    <w:rsid w:val="004844BA"/>
    <w:rsid w:val="00484E60"/>
    <w:rsid w:val="0048516C"/>
    <w:rsid w:val="00485398"/>
    <w:rsid w:val="004855F0"/>
    <w:rsid w:val="00485845"/>
    <w:rsid w:val="0048674B"/>
    <w:rsid w:val="0048674E"/>
    <w:rsid w:val="004869C2"/>
    <w:rsid w:val="00486D1C"/>
    <w:rsid w:val="00486E14"/>
    <w:rsid w:val="004870CC"/>
    <w:rsid w:val="004877CB"/>
    <w:rsid w:val="00487DBD"/>
    <w:rsid w:val="004905DF"/>
    <w:rsid w:val="0049116D"/>
    <w:rsid w:val="004928AB"/>
    <w:rsid w:val="004929FB"/>
    <w:rsid w:val="00492EA7"/>
    <w:rsid w:val="00493064"/>
    <w:rsid w:val="00493072"/>
    <w:rsid w:val="004937D6"/>
    <w:rsid w:val="00493EEB"/>
    <w:rsid w:val="00494939"/>
    <w:rsid w:val="00495A1C"/>
    <w:rsid w:val="00495FB9"/>
    <w:rsid w:val="004965EE"/>
    <w:rsid w:val="00496C62"/>
    <w:rsid w:val="00496D1D"/>
    <w:rsid w:val="00496E23"/>
    <w:rsid w:val="00496F0F"/>
    <w:rsid w:val="00496F2F"/>
    <w:rsid w:val="0049708C"/>
    <w:rsid w:val="0049711E"/>
    <w:rsid w:val="00497160"/>
    <w:rsid w:val="0049766B"/>
    <w:rsid w:val="00497F42"/>
    <w:rsid w:val="004A0E96"/>
    <w:rsid w:val="004A130E"/>
    <w:rsid w:val="004A278D"/>
    <w:rsid w:val="004A29F3"/>
    <w:rsid w:val="004A3E2C"/>
    <w:rsid w:val="004A402F"/>
    <w:rsid w:val="004A41AB"/>
    <w:rsid w:val="004A5658"/>
    <w:rsid w:val="004A5919"/>
    <w:rsid w:val="004A5C17"/>
    <w:rsid w:val="004A5CDC"/>
    <w:rsid w:val="004A5DEA"/>
    <w:rsid w:val="004A6CA1"/>
    <w:rsid w:val="004A6FC2"/>
    <w:rsid w:val="004A71DC"/>
    <w:rsid w:val="004A78FA"/>
    <w:rsid w:val="004A7E70"/>
    <w:rsid w:val="004B005D"/>
    <w:rsid w:val="004B0323"/>
    <w:rsid w:val="004B0D9E"/>
    <w:rsid w:val="004B16A6"/>
    <w:rsid w:val="004B19BD"/>
    <w:rsid w:val="004B1BC6"/>
    <w:rsid w:val="004B2FF8"/>
    <w:rsid w:val="004B329E"/>
    <w:rsid w:val="004B34C6"/>
    <w:rsid w:val="004B34D3"/>
    <w:rsid w:val="004B4CAE"/>
    <w:rsid w:val="004B5B1E"/>
    <w:rsid w:val="004B5B9B"/>
    <w:rsid w:val="004B5F3C"/>
    <w:rsid w:val="004B5F79"/>
    <w:rsid w:val="004B679D"/>
    <w:rsid w:val="004B6D8F"/>
    <w:rsid w:val="004C01E7"/>
    <w:rsid w:val="004C02D3"/>
    <w:rsid w:val="004C0577"/>
    <w:rsid w:val="004C0A4E"/>
    <w:rsid w:val="004C10BB"/>
    <w:rsid w:val="004C15F3"/>
    <w:rsid w:val="004C1AA8"/>
    <w:rsid w:val="004C1AC2"/>
    <w:rsid w:val="004C1DC3"/>
    <w:rsid w:val="004C1E1E"/>
    <w:rsid w:val="004C2799"/>
    <w:rsid w:val="004C393F"/>
    <w:rsid w:val="004C3B88"/>
    <w:rsid w:val="004C4273"/>
    <w:rsid w:val="004C4E6C"/>
    <w:rsid w:val="004C5428"/>
    <w:rsid w:val="004C58AC"/>
    <w:rsid w:val="004C70BA"/>
    <w:rsid w:val="004C723F"/>
    <w:rsid w:val="004C77ED"/>
    <w:rsid w:val="004C7AA5"/>
    <w:rsid w:val="004C7AB4"/>
    <w:rsid w:val="004C7AD9"/>
    <w:rsid w:val="004D019B"/>
    <w:rsid w:val="004D0348"/>
    <w:rsid w:val="004D0BEF"/>
    <w:rsid w:val="004D26F7"/>
    <w:rsid w:val="004D270F"/>
    <w:rsid w:val="004D2C4A"/>
    <w:rsid w:val="004D2C88"/>
    <w:rsid w:val="004D2FA1"/>
    <w:rsid w:val="004D30D0"/>
    <w:rsid w:val="004D461B"/>
    <w:rsid w:val="004D4E05"/>
    <w:rsid w:val="004D4FC6"/>
    <w:rsid w:val="004D60E0"/>
    <w:rsid w:val="004D6102"/>
    <w:rsid w:val="004D65B2"/>
    <w:rsid w:val="004D666F"/>
    <w:rsid w:val="004D7170"/>
    <w:rsid w:val="004D732D"/>
    <w:rsid w:val="004D747E"/>
    <w:rsid w:val="004D7CF8"/>
    <w:rsid w:val="004E1420"/>
    <w:rsid w:val="004E15BC"/>
    <w:rsid w:val="004E1F29"/>
    <w:rsid w:val="004E216A"/>
    <w:rsid w:val="004E3422"/>
    <w:rsid w:val="004E35F4"/>
    <w:rsid w:val="004E3838"/>
    <w:rsid w:val="004E3B7F"/>
    <w:rsid w:val="004E4DD1"/>
    <w:rsid w:val="004E538C"/>
    <w:rsid w:val="004E5BDE"/>
    <w:rsid w:val="004E5C34"/>
    <w:rsid w:val="004E664A"/>
    <w:rsid w:val="004E6815"/>
    <w:rsid w:val="004E6BCB"/>
    <w:rsid w:val="004E6F58"/>
    <w:rsid w:val="004E70AD"/>
    <w:rsid w:val="004E79D7"/>
    <w:rsid w:val="004E7E13"/>
    <w:rsid w:val="004E7EFB"/>
    <w:rsid w:val="004F016F"/>
    <w:rsid w:val="004F17E2"/>
    <w:rsid w:val="004F1E2E"/>
    <w:rsid w:val="004F1E3A"/>
    <w:rsid w:val="004F2035"/>
    <w:rsid w:val="004F2CD2"/>
    <w:rsid w:val="004F2E7D"/>
    <w:rsid w:val="004F38CB"/>
    <w:rsid w:val="004F3C6B"/>
    <w:rsid w:val="004F3E39"/>
    <w:rsid w:val="004F4830"/>
    <w:rsid w:val="004F4E9B"/>
    <w:rsid w:val="004F5BE4"/>
    <w:rsid w:val="004F5D0D"/>
    <w:rsid w:val="004F5E2B"/>
    <w:rsid w:val="004F666C"/>
    <w:rsid w:val="004F6CFB"/>
    <w:rsid w:val="004F6E11"/>
    <w:rsid w:val="004F713C"/>
    <w:rsid w:val="004F759E"/>
    <w:rsid w:val="004F77CC"/>
    <w:rsid w:val="004F7891"/>
    <w:rsid w:val="00500639"/>
    <w:rsid w:val="00500720"/>
    <w:rsid w:val="00500906"/>
    <w:rsid w:val="00500F08"/>
    <w:rsid w:val="005015E9"/>
    <w:rsid w:val="00501897"/>
    <w:rsid w:val="00501F1B"/>
    <w:rsid w:val="00502616"/>
    <w:rsid w:val="005026C2"/>
    <w:rsid w:val="00502725"/>
    <w:rsid w:val="00502C6C"/>
    <w:rsid w:val="005030AD"/>
    <w:rsid w:val="00504573"/>
    <w:rsid w:val="005045E5"/>
    <w:rsid w:val="0050468F"/>
    <w:rsid w:val="00505292"/>
    <w:rsid w:val="00505306"/>
    <w:rsid w:val="00505665"/>
    <w:rsid w:val="005059C9"/>
    <w:rsid w:val="00505B7F"/>
    <w:rsid w:val="0050614A"/>
    <w:rsid w:val="00507040"/>
    <w:rsid w:val="005074F3"/>
    <w:rsid w:val="00507855"/>
    <w:rsid w:val="00507CCB"/>
    <w:rsid w:val="00507EDE"/>
    <w:rsid w:val="0051008B"/>
    <w:rsid w:val="00510797"/>
    <w:rsid w:val="005119B4"/>
    <w:rsid w:val="00511A05"/>
    <w:rsid w:val="00511DA3"/>
    <w:rsid w:val="00511F75"/>
    <w:rsid w:val="00512AF9"/>
    <w:rsid w:val="00512F3C"/>
    <w:rsid w:val="0051304F"/>
    <w:rsid w:val="005140B7"/>
    <w:rsid w:val="005142E1"/>
    <w:rsid w:val="005150AD"/>
    <w:rsid w:val="0051530E"/>
    <w:rsid w:val="0051569C"/>
    <w:rsid w:val="00516713"/>
    <w:rsid w:val="00517728"/>
    <w:rsid w:val="0052098A"/>
    <w:rsid w:val="0052102E"/>
    <w:rsid w:val="00521847"/>
    <w:rsid w:val="00521995"/>
    <w:rsid w:val="0052199A"/>
    <w:rsid w:val="00521B0D"/>
    <w:rsid w:val="005221A8"/>
    <w:rsid w:val="005226E8"/>
    <w:rsid w:val="005229AA"/>
    <w:rsid w:val="00523AE6"/>
    <w:rsid w:val="00524A7D"/>
    <w:rsid w:val="005251FC"/>
    <w:rsid w:val="0052521D"/>
    <w:rsid w:val="005252E4"/>
    <w:rsid w:val="0052574E"/>
    <w:rsid w:val="00526C56"/>
    <w:rsid w:val="00527041"/>
    <w:rsid w:val="005274A6"/>
    <w:rsid w:val="005274DE"/>
    <w:rsid w:val="005278B5"/>
    <w:rsid w:val="00527EDA"/>
    <w:rsid w:val="005302E2"/>
    <w:rsid w:val="0053068B"/>
    <w:rsid w:val="00531395"/>
    <w:rsid w:val="00531A77"/>
    <w:rsid w:val="00531D90"/>
    <w:rsid w:val="00532053"/>
    <w:rsid w:val="00532346"/>
    <w:rsid w:val="00532A6C"/>
    <w:rsid w:val="00533507"/>
    <w:rsid w:val="005339CD"/>
    <w:rsid w:val="005346FC"/>
    <w:rsid w:val="0053479B"/>
    <w:rsid w:val="005347C6"/>
    <w:rsid w:val="00534892"/>
    <w:rsid w:val="005351EA"/>
    <w:rsid w:val="00535D56"/>
    <w:rsid w:val="0053683D"/>
    <w:rsid w:val="00536A56"/>
    <w:rsid w:val="00536CC8"/>
    <w:rsid w:val="00536F83"/>
    <w:rsid w:val="005374D2"/>
    <w:rsid w:val="005401C6"/>
    <w:rsid w:val="00540E40"/>
    <w:rsid w:val="005423E6"/>
    <w:rsid w:val="00542D85"/>
    <w:rsid w:val="00543720"/>
    <w:rsid w:val="00543767"/>
    <w:rsid w:val="005437A9"/>
    <w:rsid w:val="00544034"/>
    <w:rsid w:val="00544B7B"/>
    <w:rsid w:val="00544E1F"/>
    <w:rsid w:val="00545267"/>
    <w:rsid w:val="00545A97"/>
    <w:rsid w:val="005460DD"/>
    <w:rsid w:val="0054634C"/>
    <w:rsid w:val="00546429"/>
    <w:rsid w:val="0054682E"/>
    <w:rsid w:val="00546EE7"/>
    <w:rsid w:val="00547755"/>
    <w:rsid w:val="00551533"/>
    <w:rsid w:val="0055292B"/>
    <w:rsid w:val="00552CC3"/>
    <w:rsid w:val="005536FC"/>
    <w:rsid w:val="005547C9"/>
    <w:rsid w:val="0055488F"/>
    <w:rsid w:val="00557738"/>
    <w:rsid w:val="00557FDC"/>
    <w:rsid w:val="00560CBD"/>
    <w:rsid w:val="005616F0"/>
    <w:rsid w:val="00561A73"/>
    <w:rsid w:val="00562D0F"/>
    <w:rsid w:val="00563318"/>
    <w:rsid w:val="005635FE"/>
    <w:rsid w:val="00563C49"/>
    <w:rsid w:val="00563EDA"/>
    <w:rsid w:val="0056406E"/>
    <w:rsid w:val="00564486"/>
    <w:rsid w:val="005646F3"/>
    <w:rsid w:val="00564777"/>
    <w:rsid w:val="0056478E"/>
    <w:rsid w:val="00564E7E"/>
    <w:rsid w:val="005653CE"/>
    <w:rsid w:val="005656B1"/>
    <w:rsid w:val="00565ABC"/>
    <w:rsid w:val="00565D1E"/>
    <w:rsid w:val="00565EB6"/>
    <w:rsid w:val="00566556"/>
    <w:rsid w:val="00566882"/>
    <w:rsid w:val="00566A6E"/>
    <w:rsid w:val="00567949"/>
    <w:rsid w:val="00567B69"/>
    <w:rsid w:val="005700B8"/>
    <w:rsid w:val="00570C69"/>
    <w:rsid w:val="005713F8"/>
    <w:rsid w:val="00571407"/>
    <w:rsid w:val="00571654"/>
    <w:rsid w:val="0057242D"/>
    <w:rsid w:val="005726DA"/>
    <w:rsid w:val="00572AEA"/>
    <w:rsid w:val="005731CB"/>
    <w:rsid w:val="005733C7"/>
    <w:rsid w:val="00573AF1"/>
    <w:rsid w:val="00573FFC"/>
    <w:rsid w:val="00574131"/>
    <w:rsid w:val="005744F0"/>
    <w:rsid w:val="005749B7"/>
    <w:rsid w:val="005749EC"/>
    <w:rsid w:val="00575B37"/>
    <w:rsid w:val="005766EB"/>
    <w:rsid w:val="005772FB"/>
    <w:rsid w:val="00577C3B"/>
    <w:rsid w:val="00577D41"/>
    <w:rsid w:val="005807D0"/>
    <w:rsid w:val="00581125"/>
    <w:rsid w:val="00581584"/>
    <w:rsid w:val="0058172C"/>
    <w:rsid w:val="00581B56"/>
    <w:rsid w:val="00581BBF"/>
    <w:rsid w:val="00581DDF"/>
    <w:rsid w:val="00581EF3"/>
    <w:rsid w:val="00581F2C"/>
    <w:rsid w:val="00582004"/>
    <w:rsid w:val="0058212F"/>
    <w:rsid w:val="005821AF"/>
    <w:rsid w:val="005821B1"/>
    <w:rsid w:val="00582226"/>
    <w:rsid w:val="00582995"/>
    <w:rsid w:val="00583A0D"/>
    <w:rsid w:val="00583CD5"/>
    <w:rsid w:val="00583E53"/>
    <w:rsid w:val="005844F5"/>
    <w:rsid w:val="00584895"/>
    <w:rsid w:val="00584D73"/>
    <w:rsid w:val="00584F8E"/>
    <w:rsid w:val="005850A0"/>
    <w:rsid w:val="005854C6"/>
    <w:rsid w:val="00585627"/>
    <w:rsid w:val="005857CB"/>
    <w:rsid w:val="005859E7"/>
    <w:rsid w:val="00586678"/>
    <w:rsid w:val="00587239"/>
    <w:rsid w:val="00587336"/>
    <w:rsid w:val="005901EC"/>
    <w:rsid w:val="00590776"/>
    <w:rsid w:val="005908DA"/>
    <w:rsid w:val="00590D69"/>
    <w:rsid w:val="00590D96"/>
    <w:rsid w:val="0059200D"/>
    <w:rsid w:val="00592A4C"/>
    <w:rsid w:val="00593DF7"/>
    <w:rsid w:val="00594480"/>
    <w:rsid w:val="00596476"/>
    <w:rsid w:val="00596577"/>
    <w:rsid w:val="00596607"/>
    <w:rsid w:val="00596E4A"/>
    <w:rsid w:val="00597C24"/>
    <w:rsid w:val="00597D85"/>
    <w:rsid w:val="005A043A"/>
    <w:rsid w:val="005A04ED"/>
    <w:rsid w:val="005A0B59"/>
    <w:rsid w:val="005A0FB6"/>
    <w:rsid w:val="005A15FB"/>
    <w:rsid w:val="005A1B41"/>
    <w:rsid w:val="005A273C"/>
    <w:rsid w:val="005A2774"/>
    <w:rsid w:val="005A290C"/>
    <w:rsid w:val="005A2A39"/>
    <w:rsid w:val="005A4CCB"/>
    <w:rsid w:val="005A4ECE"/>
    <w:rsid w:val="005A555A"/>
    <w:rsid w:val="005A6054"/>
    <w:rsid w:val="005A69C3"/>
    <w:rsid w:val="005A6A67"/>
    <w:rsid w:val="005A6FDA"/>
    <w:rsid w:val="005A701E"/>
    <w:rsid w:val="005B0233"/>
    <w:rsid w:val="005B0620"/>
    <w:rsid w:val="005B06A1"/>
    <w:rsid w:val="005B136E"/>
    <w:rsid w:val="005B1DE5"/>
    <w:rsid w:val="005B1FD4"/>
    <w:rsid w:val="005B28CA"/>
    <w:rsid w:val="005B356F"/>
    <w:rsid w:val="005B3885"/>
    <w:rsid w:val="005B3D48"/>
    <w:rsid w:val="005B3D53"/>
    <w:rsid w:val="005B4294"/>
    <w:rsid w:val="005B43B5"/>
    <w:rsid w:val="005B4630"/>
    <w:rsid w:val="005B49CF"/>
    <w:rsid w:val="005B4DCE"/>
    <w:rsid w:val="005B539E"/>
    <w:rsid w:val="005B5623"/>
    <w:rsid w:val="005B5885"/>
    <w:rsid w:val="005B6182"/>
    <w:rsid w:val="005B7049"/>
    <w:rsid w:val="005B73F8"/>
    <w:rsid w:val="005B7B98"/>
    <w:rsid w:val="005C0117"/>
    <w:rsid w:val="005C0606"/>
    <w:rsid w:val="005C0A6B"/>
    <w:rsid w:val="005C18EE"/>
    <w:rsid w:val="005C23B6"/>
    <w:rsid w:val="005C2437"/>
    <w:rsid w:val="005C3202"/>
    <w:rsid w:val="005C3536"/>
    <w:rsid w:val="005C37F2"/>
    <w:rsid w:val="005C39CE"/>
    <w:rsid w:val="005C3C19"/>
    <w:rsid w:val="005C3C68"/>
    <w:rsid w:val="005C40B0"/>
    <w:rsid w:val="005C40E9"/>
    <w:rsid w:val="005C4370"/>
    <w:rsid w:val="005C4AAE"/>
    <w:rsid w:val="005C4B72"/>
    <w:rsid w:val="005C4EB2"/>
    <w:rsid w:val="005C5668"/>
    <w:rsid w:val="005C6650"/>
    <w:rsid w:val="005C7499"/>
    <w:rsid w:val="005C77F3"/>
    <w:rsid w:val="005D04D2"/>
    <w:rsid w:val="005D097B"/>
    <w:rsid w:val="005D1CF2"/>
    <w:rsid w:val="005D234C"/>
    <w:rsid w:val="005D2597"/>
    <w:rsid w:val="005D26E3"/>
    <w:rsid w:val="005D31A7"/>
    <w:rsid w:val="005D37CE"/>
    <w:rsid w:val="005D4903"/>
    <w:rsid w:val="005D4CB8"/>
    <w:rsid w:val="005D500A"/>
    <w:rsid w:val="005D5C1E"/>
    <w:rsid w:val="005D60F5"/>
    <w:rsid w:val="005D6167"/>
    <w:rsid w:val="005D6A31"/>
    <w:rsid w:val="005D6E0E"/>
    <w:rsid w:val="005D7081"/>
    <w:rsid w:val="005D7121"/>
    <w:rsid w:val="005D765F"/>
    <w:rsid w:val="005D78E5"/>
    <w:rsid w:val="005D793B"/>
    <w:rsid w:val="005E0338"/>
    <w:rsid w:val="005E0F3B"/>
    <w:rsid w:val="005E0FBF"/>
    <w:rsid w:val="005E163E"/>
    <w:rsid w:val="005E1D64"/>
    <w:rsid w:val="005E1F54"/>
    <w:rsid w:val="005E2072"/>
    <w:rsid w:val="005E23AB"/>
    <w:rsid w:val="005E26B4"/>
    <w:rsid w:val="005E2970"/>
    <w:rsid w:val="005E2F5F"/>
    <w:rsid w:val="005E37EE"/>
    <w:rsid w:val="005E40F3"/>
    <w:rsid w:val="005E527F"/>
    <w:rsid w:val="005E52C9"/>
    <w:rsid w:val="005E5856"/>
    <w:rsid w:val="005E5952"/>
    <w:rsid w:val="005E638D"/>
    <w:rsid w:val="005E6664"/>
    <w:rsid w:val="005E7DA6"/>
    <w:rsid w:val="005F00B2"/>
    <w:rsid w:val="005F01BA"/>
    <w:rsid w:val="005F0270"/>
    <w:rsid w:val="005F042B"/>
    <w:rsid w:val="005F04DE"/>
    <w:rsid w:val="005F0813"/>
    <w:rsid w:val="005F1D53"/>
    <w:rsid w:val="005F25BC"/>
    <w:rsid w:val="005F2C73"/>
    <w:rsid w:val="005F3223"/>
    <w:rsid w:val="005F3518"/>
    <w:rsid w:val="005F35C1"/>
    <w:rsid w:val="005F3AD2"/>
    <w:rsid w:val="005F61E2"/>
    <w:rsid w:val="005F6804"/>
    <w:rsid w:val="005F760D"/>
    <w:rsid w:val="006004D8"/>
    <w:rsid w:val="006006F2"/>
    <w:rsid w:val="00600B61"/>
    <w:rsid w:val="00600BE5"/>
    <w:rsid w:val="00600D69"/>
    <w:rsid w:val="0060145E"/>
    <w:rsid w:val="00601D63"/>
    <w:rsid w:val="00602F73"/>
    <w:rsid w:val="006030EA"/>
    <w:rsid w:val="006039DF"/>
    <w:rsid w:val="00603A0F"/>
    <w:rsid w:val="00603BE0"/>
    <w:rsid w:val="00603C8F"/>
    <w:rsid w:val="00604F6B"/>
    <w:rsid w:val="00605124"/>
    <w:rsid w:val="00605859"/>
    <w:rsid w:val="00606E12"/>
    <w:rsid w:val="00606F26"/>
    <w:rsid w:val="006072AB"/>
    <w:rsid w:val="006077C4"/>
    <w:rsid w:val="00610482"/>
    <w:rsid w:val="00610623"/>
    <w:rsid w:val="00610A77"/>
    <w:rsid w:val="00610B32"/>
    <w:rsid w:val="0061154D"/>
    <w:rsid w:val="006115E1"/>
    <w:rsid w:val="00611D45"/>
    <w:rsid w:val="00612848"/>
    <w:rsid w:val="0061359A"/>
    <w:rsid w:val="0061382F"/>
    <w:rsid w:val="00614046"/>
    <w:rsid w:val="006145FC"/>
    <w:rsid w:val="006147C7"/>
    <w:rsid w:val="006147EB"/>
    <w:rsid w:val="006149EF"/>
    <w:rsid w:val="0061543F"/>
    <w:rsid w:val="00615B26"/>
    <w:rsid w:val="00615E9B"/>
    <w:rsid w:val="00615FF8"/>
    <w:rsid w:val="006166D6"/>
    <w:rsid w:val="00616D18"/>
    <w:rsid w:val="0061719B"/>
    <w:rsid w:val="006172D0"/>
    <w:rsid w:val="00617680"/>
    <w:rsid w:val="0062071A"/>
    <w:rsid w:val="0062106E"/>
    <w:rsid w:val="00621086"/>
    <w:rsid w:val="0062132D"/>
    <w:rsid w:val="006225B3"/>
    <w:rsid w:val="006225D4"/>
    <w:rsid w:val="0062266E"/>
    <w:rsid w:val="00622730"/>
    <w:rsid w:val="00623890"/>
    <w:rsid w:val="00623ED5"/>
    <w:rsid w:val="006240E9"/>
    <w:rsid w:val="006244F2"/>
    <w:rsid w:val="0062456D"/>
    <w:rsid w:val="00624A1D"/>
    <w:rsid w:val="00624C56"/>
    <w:rsid w:val="00624CF2"/>
    <w:rsid w:val="0062539C"/>
    <w:rsid w:val="006268E4"/>
    <w:rsid w:val="00626AD3"/>
    <w:rsid w:val="0062709C"/>
    <w:rsid w:val="00627700"/>
    <w:rsid w:val="0062797C"/>
    <w:rsid w:val="00627C70"/>
    <w:rsid w:val="00627EDB"/>
    <w:rsid w:val="00630485"/>
    <w:rsid w:val="00630ACA"/>
    <w:rsid w:val="0063172D"/>
    <w:rsid w:val="006322AD"/>
    <w:rsid w:val="00632568"/>
    <w:rsid w:val="00632767"/>
    <w:rsid w:val="006328DF"/>
    <w:rsid w:val="0063360D"/>
    <w:rsid w:val="00633D95"/>
    <w:rsid w:val="0063433F"/>
    <w:rsid w:val="006346DF"/>
    <w:rsid w:val="0063603E"/>
    <w:rsid w:val="0063652F"/>
    <w:rsid w:val="00636CB9"/>
    <w:rsid w:val="0063774F"/>
    <w:rsid w:val="00637D7E"/>
    <w:rsid w:val="00637DC9"/>
    <w:rsid w:val="00637DFF"/>
    <w:rsid w:val="0064002C"/>
    <w:rsid w:val="00640306"/>
    <w:rsid w:val="006407A5"/>
    <w:rsid w:val="006408D4"/>
    <w:rsid w:val="00640D3A"/>
    <w:rsid w:val="006417DF"/>
    <w:rsid w:val="00641B7E"/>
    <w:rsid w:val="00641BD8"/>
    <w:rsid w:val="00641DAC"/>
    <w:rsid w:val="00642B39"/>
    <w:rsid w:val="0064304B"/>
    <w:rsid w:val="00643AE1"/>
    <w:rsid w:val="00643F3F"/>
    <w:rsid w:val="0064468E"/>
    <w:rsid w:val="006447F4"/>
    <w:rsid w:val="00644D5D"/>
    <w:rsid w:val="006452D2"/>
    <w:rsid w:val="0064613F"/>
    <w:rsid w:val="0064623E"/>
    <w:rsid w:val="006464F6"/>
    <w:rsid w:val="00646B95"/>
    <w:rsid w:val="00646CDA"/>
    <w:rsid w:val="00647100"/>
    <w:rsid w:val="006473EF"/>
    <w:rsid w:val="00647A66"/>
    <w:rsid w:val="00647BC5"/>
    <w:rsid w:val="006500BB"/>
    <w:rsid w:val="0065037F"/>
    <w:rsid w:val="00650485"/>
    <w:rsid w:val="00650E83"/>
    <w:rsid w:val="00651670"/>
    <w:rsid w:val="006519F7"/>
    <w:rsid w:val="006529F0"/>
    <w:rsid w:val="00652D8E"/>
    <w:rsid w:val="006530CD"/>
    <w:rsid w:val="00653228"/>
    <w:rsid w:val="0065326D"/>
    <w:rsid w:val="00653A0B"/>
    <w:rsid w:val="00653B7D"/>
    <w:rsid w:val="00654266"/>
    <w:rsid w:val="00654354"/>
    <w:rsid w:val="00654A08"/>
    <w:rsid w:val="00654CD3"/>
    <w:rsid w:val="00654F57"/>
    <w:rsid w:val="00655106"/>
    <w:rsid w:val="00655E78"/>
    <w:rsid w:val="00656ED6"/>
    <w:rsid w:val="00657495"/>
    <w:rsid w:val="00657720"/>
    <w:rsid w:val="006577CA"/>
    <w:rsid w:val="00657ECE"/>
    <w:rsid w:val="00660298"/>
    <w:rsid w:val="00660D15"/>
    <w:rsid w:val="00660D2C"/>
    <w:rsid w:val="006639EF"/>
    <w:rsid w:val="00663BA2"/>
    <w:rsid w:val="00663E62"/>
    <w:rsid w:val="0066492E"/>
    <w:rsid w:val="0066548C"/>
    <w:rsid w:val="006655CC"/>
    <w:rsid w:val="00666157"/>
    <w:rsid w:val="00666289"/>
    <w:rsid w:val="00666DB5"/>
    <w:rsid w:val="00667355"/>
    <w:rsid w:val="006674C9"/>
    <w:rsid w:val="006675A2"/>
    <w:rsid w:val="00667BCC"/>
    <w:rsid w:val="00670208"/>
    <w:rsid w:val="006707D1"/>
    <w:rsid w:val="00670C4C"/>
    <w:rsid w:val="00671248"/>
    <w:rsid w:val="006716E1"/>
    <w:rsid w:val="006733F1"/>
    <w:rsid w:val="00673659"/>
    <w:rsid w:val="00673DCB"/>
    <w:rsid w:val="00673F20"/>
    <w:rsid w:val="00674383"/>
    <w:rsid w:val="00674B5F"/>
    <w:rsid w:val="00674E4D"/>
    <w:rsid w:val="00675774"/>
    <w:rsid w:val="0067586D"/>
    <w:rsid w:val="00676003"/>
    <w:rsid w:val="00676718"/>
    <w:rsid w:val="006771D8"/>
    <w:rsid w:val="00677865"/>
    <w:rsid w:val="006779A0"/>
    <w:rsid w:val="006819D0"/>
    <w:rsid w:val="00681AFC"/>
    <w:rsid w:val="00682268"/>
    <w:rsid w:val="006833B7"/>
    <w:rsid w:val="006837A8"/>
    <w:rsid w:val="006838B7"/>
    <w:rsid w:val="00683C3B"/>
    <w:rsid w:val="00683C8B"/>
    <w:rsid w:val="00684974"/>
    <w:rsid w:val="006859CE"/>
    <w:rsid w:val="0068608E"/>
    <w:rsid w:val="0068611E"/>
    <w:rsid w:val="006864E7"/>
    <w:rsid w:val="00686939"/>
    <w:rsid w:val="00687B0D"/>
    <w:rsid w:val="00687D21"/>
    <w:rsid w:val="006903FF"/>
    <w:rsid w:val="00691B60"/>
    <w:rsid w:val="00691D21"/>
    <w:rsid w:val="00692068"/>
    <w:rsid w:val="006921AD"/>
    <w:rsid w:val="0069228C"/>
    <w:rsid w:val="0069234C"/>
    <w:rsid w:val="0069311F"/>
    <w:rsid w:val="006932CB"/>
    <w:rsid w:val="00693B04"/>
    <w:rsid w:val="00694A7D"/>
    <w:rsid w:val="00694B92"/>
    <w:rsid w:val="00694DB1"/>
    <w:rsid w:val="006955E5"/>
    <w:rsid w:val="00696983"/>
    <w:rsid w:val="00696DC7"/>
    <w:rsid w:val="00697177"/>
    <w:rsid w:val="00697B37"/>
    <w:rsid w:val="00697DEE"/>
    <w:rsid w:val="00697FBE"/>
    <w:rsid w:val="006A0C4C"/>
    <w:rsid w:val="006A0D1C"/>
    <w:rsid w:val="006A11A3"/>
    <w:rsid w:val="006A12DA"/>
    <w:rsid w:val="006A195D"/>
    <w:rsid w:val="006A1991"/>
    <w:rsid w:val="006A1F68"/>
    <w:rsid w:val="006A20A6"/>
    <w:rsid w:val="006A2545"/>
    <w:rsid w:val="006A274D"/>
    <w:rsid w:val="006A2F66"/>
    <w:rsid w:val="006A3573"/>
    <w:rsid w:val="006A3C50"/>
    <w:rsid w:val="006A3C8F"/>
    <w:rsid w:val="006A4B64"/>
    <w:rsid w:val="006A4C23"/>
    <w:rsid w:val="006A631A"/>
    <w:rsid w:val="006A6416"/>
    <w:rsid w:val="006A7C76"/>
    <w:rsid w:val="006A7EB0"/>
    <w:rsid w:val="006B0104"/>
    <w:rsid w:val="006B066F"/>
    <w:rsid w:val="006B11D3"/>
    <w:rsid w:val="006B152A"/>
    <w:rsid w:val="006B1AA4"/>
    <w:rsid w:val="006B2B5D"/>
    <w:rsid w:val="006B3B99"/>
    <w:rsid w:val="006B444E"/>
    <w:rsid w:val="006B4A36"/>
    <w:rsid w:val="006B4A56"/>
    <w:rsid w:val="006B4F59"/>
    <w:rsid w:val="006B509A"/>
    <w:rsid w:val="006B5879"/>
    <w:rsid w:val="006B5A3E"/>
    <w:rsid w:val="006B604A"/>
    <w:rsid w:val="006B6B48"/>
    <w:rsid w:val="006B730B"/>
    <w:rsid w:val="006B7AE1"/>
    <w:rsid w:val="006B7B38"/>
    <w:rsid w:val="006C0361"/>
    <w:rsid w:val="006C0418"/>
    <w:rsid w:val="006C0C52"/>
    <w:rsid w:val="006C1C83"/>
    <w:rsid w:val="006C1CE1"/>
    <w:rsid w:val="006C2334"/>
    <w:rsid w:val="006C2A72"/>
    <w:rsid w:val="006C2DE5"/>
    <w:rsid w:val="006C3139"/>
    <w:rsid w:val="006C33F9"/>
    <w:rsid w:val="006C3511"/>
    <w:rsid w:val="006C412F"/>
    <w:rsid w:val="006C4E74"/>
    <w:rsid w:val="006C4FFD"/>
    <w:rsid w:val="006C593E"/>
    <w:rsid w:val="006C5B98"/>
    <w:rsid w:val="006C5C43"/>
    <w:rsid w:val="006C5F10"/>
    <w:rsid w:val="006C6AAD"/>
    <w:rsid w:val="006C6BF9"/>
    <w:rsid w:val="006C6CF5"/>
    <w:rsid w:val="006C730B"/>
    <w:rsid w:val="006D0107"/>
    <w:rsid w:val="006D091C"/>
    <w:rsid w:val="006D15EE"/>
    <w:rsid w:val="006D1A41"/>
    <w:rsid w:val="006D1FFA"/>
    <w:rsid w:val="006D24EF"/>
    <w:rsid w:val="006D2628"/>
    <w:rsid w:val="006D26E7"/>
    <w:rsid w:val="006D2908"/>
    <w:rsid w:val="006D3668"/>
    <w:rsid w:val="006D38C0"/>
    <w:rsid w:val="006D3AFF"/>
    <w:rsid w:val="006D4016"/>
    <w:rsid w:val="006D622F"/>
    <w:rsid w:val="006D6703"/>
    <w:rsid w:val="006D69B4"/>
    <w:rsid w:val="006D6DE7"/>
    <w:rsid w:val="006D7F09"/>
    <w:rsid w:val="006D7F17"/>
    <w:rsid w:val="006E0D4E"/>
    <w:rsid w:val="006E1321"/>
    <w:rsid w:val="006E1842"/>
    <w:rsid w:val="006E19DE"/>
    <w:rsid w:val="006E1B56"/>
    <w:rsid w:val="006E1C27"/>
    <w:rsid w:val="006E2218"/>
    <w:rsid w:val="006E26AB"/>
    <w:rsid w:val="006E288F"/>
    <w:rsid w:val="006E2C62"/>
    <w:rsid w:val="006E3502"/>
    <w:rsid w:val="006E5308"/>
    <w:rsid w:val="006E6CB0"/>
    <w:rsid w:val="006E7D08"/>
    <w:rsid w:val="006F05D5"/>
    <w:rsid w:val="006F1389"/>
    <w:rsid w:val="006F242F"/>
    <w:rsid w:val="006F27D7"/>
    <w:rsid w:val="006F331B"/>
    <w:rsid w:val="006F3B67"/>
    <w:rsid w:val="006F3CEB"/>
    <w:rsid w:val="006F4174"/>
    <w:rsid w:val="006F4554"/>
    <w:rsid w:val="006F51D6"/>
    <w:rsid w:val="006F5326"/>
    <w:rsid w:val="006F579C"/>
    <w:rsid w:val="006F58AD"/>
    <w:rsid w:val="006F63DD"/>
    <w:rsid w:val="006F79B3"/>
    <w:rsid w:val="006F7B7E"/>
    <w:rsid w:val="00700638"/>
    <w:rsid w:val="007013B2"/>
    <w:rsid w:val="007019DD"/>
    <w:rsid w:val="00701B2C"/>
    <w:rsid w:val="0070359F"/>
    <w:rsid w:val="00703B26"/>
    <w:rsid w:val="00703CC9"/>
    <w:rsid w:val="007056F8"/>
    <w:rsid w:val="007057CC"/>
    <w:rsid w:val="00705AC2"/>
    <w:rsid w:val="00706482"/>
    <w:rsid w:val="0070668D"/>
    <w:rsid w:val="00706D48"/>
    <w:rsid w:val="0070774E"/>
    <w:rsid w:val="00707D9C"/>
    <w:rsid w:val="00710162"/>
    <w:rsid w:val="007101C5"/>
    <w:rsid w:val="007106F9"/>
    <w:rsid w:val="007106FE"/>
    <w:rsid w:val="00710779"/>
    <w:rsid w:val="0071087D"/>
    <w:rsid w:val="007113AB"/>
    <w:rsid w:val="00711B0E"/>
    <w:rsid w:val="00711DC9"/>
    <w:rsid w:val="0071231A"/>
    <w:rsid w:val="007126E8"/>
    <w:rsid w:val="00713213"/>
    <w:rsid w:val="00713A13"/>
    <w:rsid w:val="0071405F"/>
    <w:rsid w:val="00714521"/>
    <w:rsid w:val="007169B1"/>
    <w:rsid w:val="007173A8"/>
    <w:rsid w:val="00720941"/>
    <w:rsid w:val="00721C80"/>
    <w:rsid w:val="00722652"/>
    <w:rsid w:val="00722AD7"/>
    <w:rsid w:val="0072391D"/>
    <w:rsid w:val="00723CC8"/>
    <w:rsid w:val="00723E2F"/>
    <w:rsid w:val="007241BF"/>
    <w:rsid w:val="00724241"/>
    <w:rsid w:val="007245B1"/>
    <w:rsid w:val="00724B62"/>
    <w:rsid w:val="00724CE1"/>
    <w:rsid w:val="00725359"/>
    <w:rsid w:val="00726FB3"/>
    <w:rsid w:val="00726FE9"/>
    <w:rsid w:val="007271DD"/>
    <w:rsid w:val="007274F9"/>
    <w:rsid w:val="00727B1A"/>
    <w:rsid w:val="00727F66"/>
    <w:rsid w:val="00730029"/>
    <w:rsid w:val="007303BA"/>
    <w:rsid w:val="007310E1"/>
    <w:rsid w:val="0073264F"/>
    <w:rsid w:val="007329AB"/>
    <w:rsid w:val="00732A10"/>
    <w:rsid w:val="00732F8D"/>
    <w:rsid w:val="007339FA"/>
    <w:rsid w:val="00734744"/>
    <w:rsid w:val="00734A53"/>
    <w:rsid w:val="00735689"/>
    <w:rsid w:val="00735BC5"/>
    <w:rsid w:val="00736AB3"/>
    <w:rsid w:val="00737060"/>
    <w:rsid w:val="00737E9A"/>
    <w:rsid w:val="0074072E"/>
    <w:rsid w:val="007407A9"/>
    <w:rsid w:val="00740CE0"/>
    <w:rsid w:val="0074113A"/>
    <w:rsid w:val="00742473"/>
    <w:rsid w:val="00744028"/>
    <w:rsid w:val="007443DE"/>
    <w:rsid w:val="00744977"/>
    <w:rsid w:val="00744A81"/>
    <w:rsid w:val="00744A85"/>
    <w:rsid w:val="00744EFB"/>
    <w:rsid w:val="007451A5"/>
    <w:rsid w:val="007453D9"/>
    <w:rsid w:val="00745B84"/>
    <w:rsid w:val="007460A7"/>
    <w:rsid w:val="007465CB"/>
    <w:rsid w:val="00746711"/>
    <w:rsid w:val="00747B51"/>
    <w:rsid w:val="00747E25"/>
    <w:rsid w:val="00750BE5"/>
    <w:rsid w:val="00751019"/>
    <w:rsid w:val="007512C1"/>
    <w:rsid w:val="007513DF"/>
    <w:rsid w:val="00751EF3"/>
    <w:rsid w:val="007524AB"/>
    <w:rsid w:val="00752706"/>
    <w:rsid w:val="007527B1"/>
    <w:rsid w:val="00752A84"/>
    <w:rsid w:val="00752DA8"/>
    <w:rsid w:val="00753818"/>
    <w:rsid w:val="00753919"/>
    <w:rsid w:val="00754166"/>
    <w:rsid w:val="00755336"/>
    <w:rsid w:val="00755735"/>
    <w:rsid w:val="0075622C"/>
    <w:rsid w:val="00756705"/>
    <w:rsid w:val="00756F00"/>
    <w:rsid w:val="0075705C"/>
    <w:rsid w:val="007573CD"/>
    <w:rsid w:val="007574A6"/>
    <w:rsid w:val="007577E7"/>
    <w:rsid w:val="00760282"/>
    <w:rsid w:val="007605ED"/>
    <w:rsid w:val="00760838"/>
    <w:rsid w:val="00760CAA"/>
    <w:rsid w:val="00760FF8"/>
    <w:rsid w:val="007610C5"/>
    <w:rsid w:val="00761312"/>
    <w:rsid w:val="007617AF"/>
    <w:rsid w:val="007619A9"/>
    <w:rsid w:val="0076214A"/>
    <w:rsid w:val="00762F3A"/>
    <w:rsid w:val="00763155"/>
    <w:rsid w:val="0076328E"/>
    <w:rsid w:val="0076348D"/>
    <w:rsid w:val="0076365C"/>
    <w:rsid w:val="007637F1"/>
    <w:rsid w:val="007637FF"/>
    <w:rsid w:val="007639B3"/>
    <w:rsid w:val="00764210"/>
    <w:rsid w:val="00764236"/>
    <w:rsid w:val="0076432F"/>
    <w:rsid w:val="007643CB"/>
    <w:rsid w:val="00764EAF"/>
    <w:rsid w:val="007655D9"/>
    <w:rsid w:val="00765DFB"/>
    <w:rsid w:val="00765E2C"/>
    <w:rsid w:val="00765F6D"/>
    <w:rsid w:val="0076637C"/>
    <w:rsid w:val="007668BB"/>
    <w:rsid w:val="00766E19"/>
    <w:rsid w:val="00766FA7"/>
    <w:rsid w:val="00767118"/>
    <w:rsid w:val="007671B7"/>
    <w:rsid w:val="00767CC2"/>
    <w:rsid w:val="00770A84"/>
    <w:rsid w:val="00771E59"/>
    <w:rsid w:val="007725FD"/>
    <w:rsid w:val="007726A0"/>
    <w:rsid w:val="0077378D"/>
    <w:rsid w:val="00773B22"/>
    <w:rsid w:val="00774F5A"/>
    <w:rsid w:val="007751D6"/>
    <w:rsid w:val="0077624C"/>
    <w:rsid w:val="00776881"/>
    <w:rsid w:val="00776E9F"/>
    <w:rsid w:val="00777048"/>
    <w:rsid w:val="00777086"/>
    <w:rsid w:val="00777181"/>
    <w:rsid w:val="00777FDD"/>
    <w:rsid w:val="0078038E"/>
    <w:rsid w:val="007814C2"/>
    <w:rsid w:val="00781DD9"/>
    <w:rsid w:val="00781F14"/>
    <w:rsid w:val="0078243C"/>
    <w:rsid w:val="00782843"/>
    <w:rsid w:val="00783072"/>
    <w:rsid w:val="0078340F"/>
    <w:rsid w:val="007838F1"/>
    <w:rsid w:val="007841E0"/>
    <w:rsid w:val="00784AC5"/>
    <w:rsid w:val="0078555A"/>
    <w:rsid w:val="00785589"/>
    <w:rsid w:val="00785793"/>
    <w:rsid w:val="00785D15"/>
    <w:rsid w:val="0078694E"/>
    <w:rsid w:val="00786C9C"/>
    <w:rsid w:val="00786DD2"/>
    <w:rsid w:val="00787D40"/>
    <w:rsid w:val="0079045D"/>
    <w:rsid w:val="00791AB7"/>
    <w:rsid w:val="00791B8D"/>
    <w:rsid w:val="00791CA7"/>
    <w:rsid w:val="0079230C"/>
    <w:rsid w:val="00792913"/>
    <w:rsid w:val="00793595"/>
    <w:rsid w:val="00794523"/>
    <w:rsid w:val="0079463D"/>
    <w:rsid w:val="00794724"/>
    <w:rsid w:val="007958A7"/>
    <w:rsid w:val="00796003"/>
    <w:rsid w:val="007961EF"/>
    <w:rsid w:val="00796846"/>
    <w:rsid w:val="00796B56"/>
    <w:rsid w:val="00797431"/>
    <w:rsid w:val="007A1195"/>
    <w:rsid w:val="007A14E3"/>
    <w:rsid w:val="007A2284"/>
    <w:rsid w:val="007A2C0A"/>
    <w:rsid w:val="007A3668"/>
    <w:rsid w:val="007A36AF"/>
    <w:rsid w:val="007A3AA6"/>
    <w:rsid w:val="007A3BB3"/>
    <w:rsid w:val="007A3C7C"/>
    <w:rsid w:val="007A4258"/>
    <w:rsid w:val="007A4D59"/>
    <w:rsid w:val="007A5041"/>
    <w:rsid w:val="007A52C8"/>
    <w:rsid w:val="007A545F"/>
    <w:rsid w:val="007A55B6"/>
    <w:rsid w:val="007A57DB"/>
    <w:rsid w:val="007A5F0C"/>
    <w:rsid w:val="007A753E"/>
    <w:rsid w:val="007B02BF"/>
    <w:rsid w:val="007B0789"/>
    <w:rsid w:val="007B09FA"/>
    <w:rsid w:val="007B138E"/>
    <w:rsid w:val="007B164F"/>
    <w:rsid w:val="007B26B4"/>
    <w:rsid w:val="007B2B03"/>
    <w:rsid w:val="007B317F"/>
    <w:rsid w:val="007B32AF"/>
    <w:rsid w:val="007B34C6"/>
    <w:rsid w:val="007B3ABA"/>
    <w:rsid w:val="007B3B78"/>
    <w:rsid w:val="007B3F8F"/>
    <w:rsid w:val="007B44ED"/>
    <w:rsid w:val="007B47BA"/>
    <w:rsid w:val="007B48A2"/>
    <w:rsid w:val="007B5130"/>
    <w:rsid w:val="007B55D1"/>
    <w:rsid w:val="007B55D6"/>
    <w:rsid w:val="007B56AF"/>
    <w:rsid w:val="007B5B5F"/>
    <w:rsid w:val="007B5EA5"/>
    <w:rsid w:val="007B5EF5"/>
    <w:rsid w:val="007B614D"/>
    <w:rsid w:val="007B74D8"/>
    <w:rsid w:val="007B752B"/>
    <w:rsid w:val="007B787D"/>
    <w:rsid w:val="007B7F83"/>
    <w:rsid w:val="007C0DAB"/>
    <w:rsid w:val="007C0DBD"/>
    <w:rsid w:val="007C0F2F"/>
    <w:rsid w:val="007C18B5"/>
    <w:rsid w:val="007C1F9C"/>
    <w:rsid w:val="007C2245"/>
    <w:rsid w:val="007C22E1"/>
    <w:rsid w:val="007C2486"/>
    <w:rsid w:val="007C2A67"/>
    <w:rsid w:val="007C311D"/>
    <w:rsid w:val="007C3990"/>
    <w:rsid w:val="007C45BE"/>
    <w:rsid w:val="007C4EBF"/>
    <w:rsid w:val="007C5013"/>
    <w:rsid w:val="007C510A"/>
    <w:rsid w:val="007C55EB"/>
    <w:rsid w:val="007C5F1A"/>
    <w:rsid w:val="007C635A"/>
    <w:rsid w:val="007C665B"/>
    <w:rsid w:val="007C6A3E"/>
    <w:rsid w:val="007C6E9E"/>
    <w:rsid w:val="007C7951"/>
    <w:rsid w:val="007D0BB2"/>
    <w:rsid w:val="007D214B"/>
    <w:rsid w:val="007D267D"/>
    <w:rsid w:val="007D27B8"/>
    <w:rsid w:val="007D2974"/>
    <w:rsid w:val="007D303A"/>
    <w:rsid w:val="007D348F"/>
    <w:rsid w:val="007D3544"/>
    <w:rsid w:val="007D3D9F"/>
    <w:rsid w:val="007D4CF3"/>
    <w:rsid w:val="007D5592"/>
    <w:rsid w:val="007D5B7E"/>
    <w:rsid w:val="007D5EC6"/>
    <w:rsid w:val="007D6325"/>
    <w:rsid w:val="007D6AB4"/>
    <w:rsid w:val="007D78D0"/>
    <w:rsid w:val="007D7933"/>
    <w:rsid w:val="007E007F"/>
    <w:rsid w:val="007E102E"/>
    <w:rsid w:val="007E105A"/>
    <w:rsid w:val="007E1450"/>
    <w:rsid w:val="007E14CA"/>
    <w:rsid w:val="007E16AA"/>
    <w:rsid w:val="007E1861"/>
    <w:rsid w:val="007E1C10"/>
    <w:rsid w:val="007E1C52"/>
    <w:rsid w:val="007E3345"/>
    <w:rsid w:val="007E396F"/>
    <w:rsid w:val="007E5613"/>
    <w:rsid w:val="007E6339"/>
    <w:rsid w:val="007E6B7A"/>
    <w:rsid w:val="007E7186"/>
    <w:rsid w:val="007E77B9"/>
    <w:rsid w:val="007F1157"/>
    <w:rsid w:val="007F211A"/>
    <w:rsid w:val="007F2FB4"/>
    <w:rsid w:val="007F333B"/>
    <w:rsid w:val="007F5F7D"/>
    <w:rsid w:val="007F6EAB"/>
    <w:rsid w:val="007F72AB"/>
    <w:rsid w:val="007F739B"/>
    <w:rsid w:val="007F761C"/>
    <w:rsid w:val="007F78D4"/>
    <w:rsid w:val="00800318"/>
    <w:rsid w:val="008003EA"/>
    <w:rsid w:val="00801019"/>
    <w:rsid w:val="0080176B"/>
    <w:rsid w:val="008019A6"/>
    <w:rsid w:val="00802271"/>
    <w:rsid w:val="00802301"/>
    <w:rsid w:val="008026CB"/>
    <w:rsid w:val="00802A27"/>
    <w:rsid w:val="00802CED"/>
    <w:rsid w:val="00803B1B"/>
    <w:rsid w:val="00804DF0"/>
    <w:rsid w:val="00805B32"/>
    <w:rsid w:val="00805E53"/>
    <w:rsid w:val="00805FB0"/>
    <w:rsid w:val="00806173"/>
    <w:rsid w:val="00806866"/>
    <w:rsid w:val="00806A5C"/>
    <w:rsid w:val="00807926"/>
    <w:rsid w:val="00811C6D"/>
    <w:rsid w:val="00812573"/>
    <w:rsid w:val="00812EC7"/>
    <w:rsid w:val="00813C66"/>
    <w:rsid w:val="008147A5"/>
    <w:rsid w:val="00814972"/>
    <w:rsid w:val="00814D74"/>
    <w:rsid w:val="00815D85"/>
    <w:rsid w:val="00815F0C"/>
    <w:rsid w:val="00817C7E"/>
    <w:rsid w:val="0082006E"/>
    <w:rsid w:val="00820483"/>
    <w:rsid w:val="00820AD6"/>
    <w:rsid w:val="00820BA4"/>
    <w:rsid w:val="00820F4C"/>
    <w:rsid w:val="00821251"/>
    <w:rsid w:val="008218E9"/>
    <w:rsid w:val="0082198C"/>
    <w:rsid w:val="0082202B"/>
    <w:rsid w:val="0082205B"/>
    <w:rsid w:val="00822A75"/>
    <w:rsid w:val="008232B8"/>
    <w:rsid w:val="00824605"/>
    <w:rsid w:val="00824906"/>
    <w:rsid w:val="00824FF3"/>
    <w:rsid w:val="00826342"/>
    <w:rsid w:val="008267C2"/>
    <w:rsid w:val="008301A4"/>
    <w:rsid w:val="00830536"/>
    <w:rsid w:val="00831488"/>
    <w:rsid w:val="00831B47"/>
    <w:rsid w:val="00831C8F"/>
    <w:rsid w:val="008324C4"/>
    <w:rsid w:val="00832EFD"/>
    <w:rsid w:val="00833671"/>
    <w:rsid w:val="008338BF"/>
    <w:rsid w:val="008338FB"/>
    <w:rsid w:val="00833DA0"/>
    <w:rsid w:val="00835D0F"/>
    <w:rsid w:val="00840745"/>
    <w:rsid w:val="00840EC5"/>
    <w:rsid w:val="0084171C"/>
    <w:rsid w:val="00841F53"/>
    <w:rsid w:val="0084265C"/>
    <w:rsid w:val="00842B6F"/>
    <w:rsid w:val="008434A3"/>
    <w:rsid w:val="00843527"/>
    <w:rsid w:val="00843C61"/>
    <w:rsid w:val="00844C95"/>
    <w:rsid w:val="0084526F"/>
    <w:rsid w:val="0084574A"/>
    <w:rsid w:val="00845B4C"/>
    <w:rsid w:val="008460AD"/>
    <w:rsid w:val="0085027C"/>
    <w:rsid w:val="008504F3"/>
    <w:rsid w:val="00850C95"/>
    <w:rsid w:val="00850EC6"/>
    <w:rsid w:val="00851CBE"/>
    <w:rsid w:val="008523CB"/>
    <w:rsid w:val="00852548"/>
    <w:rsid w:val="00853B96"/>
    <w:rsid w:val="00853E26"/>
    <w:rsid w:val="00853FE9"/>
    <w:rsid w:val="008542C1"/>
    <w:rsid w:val="00854695"/>
    <w:rsid w:val="00854FCE"/>
    <w:rsid w:val="00854FE2"/>
    <w:rsid w:val="00855116"/>
    <w:rsid w:val="008556AE"/>
    <w:rsid w:val="00855E97"/>
    <w:rsid w:val="0085615D"/>
    <w:rsid w:val="00856666"/>
    <w:rsid w:val="00856BA6"/>
    <w:rsid w:val="008576AE"/>
    <w:rsid w:val="00857EF5"/>
    <w:rsid w:val="0086008E"/>
    <w:rsid w:val="00860101"/>
    <w:rsid w:val="0086013F"/>
    <w:rsid w:val="00861442"/>
    <w:rsid w:val="00862432"/>
    <w:rsid w:val="0086264B"/>
    <w:rsid w:val="008631DD"/>
    <w:rsid w:val="00863758"/>
    <w:rsid w:val="008637AF"/>
    <w:rsid w:val="00863884"/>
    <w:rsid w:val="00863DB7"/>
    <w:rsid w:val="00864080"/>
    <w:rsid w:val="0086446D"/>
    <w:rsid w:val="008645F7"/>
    <w:rsid w:val="00864B0E"/>
    <w:rsid w:val="00865416"/>
    <w:rsid w:val="00865526"/>
    <w:rsid w:val="00865BD9"/>
    <w:rsid w:val="0086605B"/>
    <w:rsid w:val="00866601"/>
    <w:rsid w:val="0086694E"/>
    <w:rsid w:val="00866CD5"/>
    <w:rsid w:val="00867AA1"/>
    <w:rsid w:val="008708C9"/>
    <w:rsid w:val="00871134"/>
    <w:rsid w:val="00871B8B"/>
    <w:rsid w:val="008722D7"/>
    <w:rsid w:val="00873367"/>
    <w:rsid w:val="0087384F"/>
    <w:rsid w:val="00873AF9"/>
    <w:rsid w:val="008740D6"/>
    <w:rsid w:val="00874174"/>
    <w:rsid w:val="00874A52"/>
    <w:rsid w:val="00874C0C"/>
    <w:rsid w:val="00874CDF"/>
    <w:rsid w:val="0087512C"/>
    <w:rsid w:val="00875926"/>
    <w:rsid w:val="0087728A"/>
    <w:rsid w:val="00877966"/>
    <w:rsid w:val="008803AA"/>
    <w:rsid w:val="00880608"/>
    <w:rsid w:val="008806C8"/>
    <w:rsid w:val="00880A90"/>
    <w:rsid w:val="00880D12"/>
    <w:rsid w:val="00882540"/>
    <w:rsid w:val="00882B56"/>
    <w:rsid w:val="00883071"/>
    <w:rsid w:val="00883A2A"/>
    <w:rsid w:val="00883AAD"/>
    <w:rsid w:val="00883ECF"/>
    <w:rsid w:val="00883F1C"/>
    <w:rsid w:val="00885DD5"/>
    <w:rsid w:val="008864B2"/>
    <w:rsid w:val="00886F8C"/>
    <w:rsid w:val="00887625"/>
    <w:rsid w:val="008876AB"/>
    <w:rsid w:val="00887FCD"/>
    <w:rsid w:val="0089184D"/>
    <w:rsid w:val="00891EFC"/>
    <w:rsid w:val="008922C9"/>
    <w:rsid w:val="00892CEE"/>
    <w:rsid w:val="00893260"/>
    <w:rsid w:val="0089361F"/>
    <w:rsid w:val="00893644"/>
    <w:rsid w:val="00893825"/>
    <w:rsid w:val="0089383B"/>
    <w:rsid w:val="0089393F"/>
    <w:rsid w:val="008943F3"/>
    <w:rsid w:val="00894986"/>
    <w:rsid w:val="00894D86"/>
    <w:rsid w:val="00894F46"/>
    <w:rsid w:val="00895C9D"/>
    <w:rsid w:val="00896AC8"/>
    <w:rsid w:val="00896BCC"/>
    <w:rsid w:val="00896FD8"/>
    <w:rsid w:val="0089771D"/>
    <w:rsid w:val="008A0DA1"/>
    <w:rsid w:val="008A161F"/>
    <w:rsid w:val="008A1E12"/>
    <w:rsid w:val="008A2B3B"/>
    <w:rsid w:val="008A327F"/>
    <w:rsid w:val="008A3CD3"/>
    <w:rsid w:val="008A40EE"/>
    <w:rsid w:val="008A4433"/>
    <w:rsid w:val="008A4685"/>
    <w:rsid w:val="008A4758"/>
    <w:rsid w:val="008A659C"/>
    <w:rsid w:val="008A665D"/>
    <w:rsid w:val="008A681B"/>
    <w:rsid w:val="008A6E43"/>
    <w:rsid w:val="008A79AD"/>
    <w:rsid w:val="008B03C3"/>
    <w:rsid w:val="008B1345"/>
    <w:rsid w:val="008B1D35"/>
    <w:rsid w:val="008B1E81"/>
    <w:rsid w:val="008B28FB"/>
    <w:rsid w:val="008B2A83"/>
    <w:rsid w:val="008B2D5D"/>
    <w:rsid w:val="008B362F"/>
    <w:rsid w:val="008B3B4B"/>
    <w:rsid w:val="008B489E"/>
    <w:rsid w:val="008B4C8C"/>
    <w:rsid w:val="008B50C1"/>
    <w:rsid w:val="008B50F5"/>
    <w:rsid w:val="008B5504"/>
    <w:rsid w:val="008B674C"/>
    <w:rsid w:val="008B6F83"/>
    <w:rsid w:val="008B769E"/>
    <w:rsid w:val="008C0122"/>
    <w:rsid w:val="008C02C1"/>
    <w:rsid w:val="008C0480"/>
    <w:rsid w:val="008C0522"/>
    <w:rsid w:val="008C0929"/>
    <w:rsid w:val="008C0DB6"/>
    <w:rsid w:val="008C1214"/>
    <w:rsid w:val="008C139B"/>
    <w:rsid w:val="008C183F"/>
    <w:rsid w:val="008C216F"/>
    <w:rsid w:val="008C24BE"/>
    <w:rsid w:val="008C2516"/>
    <w:rsid w:val="008C2AD7"/>
    <w:rsid w:val="008C2C9B"/>
    <w:rsid w:val="008C3B99"/>
    <w:rsid w:val="008C3F89"/>
    <w:rsid w:val="008C4A1B"/>
    <w:rsid w:val="008C4EDA"/>
    <w:rsid w:val="008C53AB"/>
    <w:rsid w:val="008C57E3"/>
    <w:rsid w:val="008C66A7"/>
    <w:rsid w:val="008C711D"/>
    <w:rsid w:val="008C7558"/>
    <w:rsid w:val="008C75EB"/>
    <w:rsid w:val="008C7642"/>
    <w:rsid w:val="008D02C9"/>
    <w:rsid w:val="008D0335"/>
    <w:rsid w:val="008D08B4"/>
    <w:rsid w:val="008D0DD0"/>
    <w:rsid w:val="008D0EE9"/>
    <w:rsid w:val="008D12D8"/>
    <w:rsid w:val="008D2524"/>
    <w:rsid w:val="008D2D6F"/>
    <w:rsid w:val="008D2EE9"/>
    <w:rsid w:val="008D3669"/>
    <w:rsid w:val="008D47E7"/>
    <w:rsid w:val="008D576F"/>
    <w:rsid w:val="008D5C08"/>
    <w:rsid w:val="008D6C25"/>
    <w:rsid w:val="008D7C81"/>
    <w:rsid w:val="008E0445"/>
    <w:rsid w:val="008E1007"/>
    <w:rsid w:val="008E1342"/>
    <w:rsid w:val="008E1AC2"/>
    <w:rsid w:val="008E22B8"/>
    <w:rsid w:val="008E266C"/>
    <w:rsid w:val="008E272A"/>
    <w:rsid w:val="008E31C6"/>
    <w:rsid w:val="008E3A11"/>
    <w:rsid w:val="008E3ADA"/>
    <w:rsid w:val="008E42C2"/>
    <w:rsid w:val="008E4978"/>
    <w:rsid w:val="008E4996"/>
    <w:rsid w:val="008E4BD8"/>
    <w:rsid w:val="008E5028"/>
    <w:rsid w:val="008E708B"/>
    <w:rsid w:val="008E780A"/>
    <w:rsid w:val="008E7DDF"/>
    <w:rsid w:val="008F0218"/>
    <w:rsid w:val="008F0343"/>
    <w:rsid w:val="008F0A38"/>
    <w:rsid w:val="008F0C42"/>
    <w:rsid w:val="008F0E37"/>
    <w:rsid w:val="008F103D"/>
    <w:rsid w:val="008F1197"/>
    <w:rsid w:val="008F2943"/>
    <w:rsid w:val="008F30A6"/>
    <w:rsid w:val="008F35D9"/>
    <w:rsid w:val="008F3E3B"/>
    <w:rsid w:val="008F53C4"/>
    <w:rsid w:val="008F58FB"/>
    <w:rsid w:val="008F5C34"/>
    <w:rsid w:val="008F679E"/>
    <w:rsid w:val="008F68FB"/>
    <w:rsid w:val="008F6E14"/>
    <w:rsid w:val="008F6FD2"/>
    <w:rsid w:val="008F74B0"/>
    <w:rsid w:val="008F7582"/>
    <w:rsid w:val="008F78A8"/>
    <w:rsid w:val="008F7912"/>
    <w:rsid w:val="009001D9"/>
    <w:rsid w:val="0090051E"/>
    <w:rsid w:val="009019BA"/>
    <w:rsid w:val="00902B4C"/>
    <w:rsid w:val="009030AC"/>
    <w:rsid w:val="00903853"/>
    <w:rsid w:val="00904261"/>
    <w:rsid w:val="009043D3"/>
    <w:rsid w:val="009048B5"/>
    <w:rsid w:val="00904D85"/>
    <w:rsid w:val="00904F00"/>
    <w:rsid w:val="00904FF6"/>
    <w:rsid w:val="009054E5"/>
    <w:rsid w:val="009058A2"/>
    <w:rsid w:val="0090734E"/>
    <w:rsid w:val="009078D8"/>
    <w:rsid w:val="00911125"/>
    <w:rsid w:val="00911143"/>
    <w:rsid w:val="00912368"/>
    <w:rsid w:val="009127F4"/>
    <w:rsid w:val="009131EE"/>
    <w:rsid w:val="0091362A"/>
    <w:rsid w:val="009140BC"/>
    <w:rsid w:val="009142EB"/>
    <w:rsid w:val="00914519"/>
    <w:rsid w:val="00914A42"/>
    <w:rsid w:val="0091513B"/>
    <w:rsid w:val="009163A2"/>
    <w:rsid w:val="009166B1"/>
    <w:rsid w:val="00916F62"/>
    <w:rsid w:val="00917170"/>
    <w:rsid w:val="009176CA"/>
    <w:rsid w:val="009202BA"/>
    <w:rsid w:val="00920E9C"/>
    <w:rsid w:val="009215F2"/>
    <w:rsid w:val="00921D24"/>
    <w:rsid w:val="00922E28"/>
    <w:rsid w:val="0092301E"/>
    <w:rsid w:val="00923A61"/>
    <w:rsid w:val="00923D5D"/>
    <w:rsid w:val="009242C0"/>
    <w:rsid w:val="009242C8"/>
    <w:rsid w:val="0092455D"/>
    <w:rsid w:val="0092557A"/>
    <w:rsid w:val="009258B1"/>
    <w:rsid w:val="009261A4"/>
    <w:rsid w:val="0092683C"/>
    <w:rsid w:val="00926DA9"/>
    <w:rsid w:val="00926E11"/>
    <w:rsid w:val="00930972"/>
    <w:rsid w:val="009310D0"/>
    <w:rsid w:val="00931424"/>
    <w:rsid w:val="00931A32"/>
    <w:rsid w:val="009324FB"/>
    <w:rsid w:val="00932DA7"/>
    <w:rsid w:val="00932F78"/>
    <w:rsid w:val="00932F88"/>
    <w:rsid w:val="00933A1A"/>
    <w:rsid w:val="0093450F"/>
    <w:rsid w:val="00934600"/>
    <w:rsid w:val="009349C3"/>
    <w:rsid w:val="009349E0"/>
    <w:rsid w:val="00934AA0"/>
    <w:rsid w:val="009351F8"/>
    <w:rsid w:val="00935401"/>
    <w:rsid w:val="009357BE"/>
    <w:rsid w:val="00935FE4"/>
    <w:rsid w:val="00937036"/>
    <w:rsid w:val="009375F1"/>
    <w:rsid w:val="009376F6"/>
    <w:rsid w:val="00940D75"/>
    <w:rsid w:val="009418D4"/>
    <w:rsid w:val="009426E9"/>
    <w:rsid w:val="00942A64"/>
    <w:rsid w:val="00942C9B"/>
    <w:rsid w:val="0094302F"/>
    <w:rsid w:val="009436A6"/>
    <w:rsid w:val="009438F6"/>
    <w:rsid w:val="00943959"/>
    <w:rsid w:val="00944286"/>
    <w:rsid w:val="009443F7"/>
    <w:rsid w:val="00944562"/>
    <w:rsid w:val="009445ED"/>
    <w:rsid w:val="009449A9"/>
    <w:rsid w:val="009455B8"/>
    <w:rsid w:val="00946B9A"/>
    <w:rsid w:val="009475F4"/>
    <w:rsid w:val="00947CFB"/>
    <w:rsid w:val="00951013"/>
    <w:rsid w:val="00951B62"/>
    <w:rsid w:val="0095259F"/>
    <w:rsid w:val="009526F4"/>
    <w:rsid w:val="00952C38"/>
    <w:rsid w:val="00952DA7"/>
    <w:rsid w:val="00952DE0"/>
    <w:rsid w:val="00952EFA"/>
    <w:rsid w:val="00954EEC"/>
    <w:rsid w:val="00954F56"/>
    <w:rsid w:val="0095514A"/>
    <w:rsid w:val="00955B24"/>
    <w:rsid w:val="00955C9F"/>
    <w:rsid w:val="00955DB1"/>
    <w:rsid w:val="00955F61"/>
    <w:rsid w:val="00956102"/>
    <w:rsid w:val="00956328"/>
    <w:rsid w:val="009569E8"/>
    <w:rsid w:val="009574BB"/>
    <w:rsid w:val="0095758E"/>
    <w:rsid w:val="00957A8D"/>
    <w:rsid w:val="00960005"/>
    <w:rsid w:val="009602DC"/>
    <w:rsid w:val="00960377"/>
    <w:rsid w:val="00960A7F"/>
    <w:rsid w:val="009612AB"/>
    <w:rsid w:val="009639C7"/>
    <w:rsid w:val="00964851"/>
    <w:rsid w:val="0096532F"/>
    <w:rsid w:val="009658F3"/>
    <w:rsid w:val="00965B73"/>
    <w:rsid w:val="0096616F"/>
    <w:rsid w:val="00966F46"/>
    <w:rsid w:val="00966FB3"/>
    <w:rsid w:val="00967735"/>
    <w:rsid w:val="009679D0"/>
    <w:rsid w:val="00967E80"/>
    <w:rsid w:val="00971DCA"/>
    <w:rsid w:val="00972EEC"/>
    <w:rsid w:val="00973628"/>
    <w:rsid w:val="00973917"/>
    <w:rsid w:val="009739C3"/>
    <w:rsid w:val="009747E2"/>
    <w:rsid w:val="00974E1F"/>
    <w:rsid w:val="009752E9"/>
    <w:rsid w:val="00975873"/>
    <w:rsid w:val="00975F83"/>
    <w:rsid w:val="00976105"/>
    <w:rsid w:val="00977F01"/>
    <w:rsid w:val="0098104D"/>
    <w:rsid w:val="00982120"/>
    <w:rsid w:val="00982190"/>
    <w:rsid w:val="00982941"/>
    <w:rsid w:val="00982BF5"/>
    <w:rsid w:val="00983C26"/>
    <w:rsid w:val="009855FA"/>
    <w:rsid w:val="00985808"/>
    <w:rsid w:val="00985A29"/>
    <w:rsid w:val="00985B16"/>
    <w:rsid w:val="00986023"/>
    <w:rsid w:val="009862CC"/>
    <w:rsid w:val="009863A6"/>
    <w:rsid w:val="0098644B"/>
    <w:rsid w:val="00986C2C"/>
    <w:rsid w:val="009871C1"/>
    <w:rsid w:val="00987696"/>
    <w:rsid w:val="00987D3A"/>
    <w:rsid w:val="00987FFC"/>
    <w:rsid w:val="009907A7"/>
    <w:rsid w:val="0099083A"/>
    <w:rsid w:val="00991601"/>
    <w:rsid w:val="0099175F"/>
    <w:rsid w:val="009923B7"/>
    <w:rsid w:val="0099247E"/>
    <w:rsid w:val="00992669"/>
    <w:rsid w:val="00992933"/>
    <w:rsid w:val="00992A3B"/>
    <w:rsid w:val="00992E1A"/>
    <w:rsid w:val="00992EAD"/>
    <w:rsid w:val="0099301E"/>
    <w:rsid w:val="00993D2A"/>
    <w:rsid w:val="009940A5"/>
    <w:rsid w:val="0099489C"/>
    <w:rsid w:val="00997650"/>
    <w:rsid w:val="00997DCC"/>
    <w:rsid w:val="009A0142"/>
    <w:rsid w:val="009A021F"/>
    <w:rsid w:val="009A06BF"/>
    <w:rsid w:val="009A0F10"/>
    <w:rsid w:val="009A1169"/>
    <w:rsid w:val="009A1412"/>
    <w:rsid w:val="009A4102"/>
    <w:rsid w:val="009A428A"/>
    <w:rsid w:val="009A43E9"/>
    <w:rsid w:val="009A4647"/>
    <w:rsid w:val="009A4651"/>
    <w:rsid w:val="009A4752"/>
    <w:rsid w:val="009A4AAE"/>
    <w:rsid w:val="009A4CEF"/>
    <w:rsid w:val="009A5778"/>
    <w:rsid w:val="009A5A87"/>
    <w:rsid w:val="009A7A9B"/>
    <w:rsid w:val="009A7AFE"/>
    <w:rsid w:val="009A7B66"/>
    <w:rsid w:val="009B0349"/>
    <w:rsid w:val="009B093C"/>
    <w:rsid w:val="009B14A6"/>
    <w:rsid w:val="009B196E"/>
    <w:rsid w:val="009B1E95"/>
    <w:rsid w:val="009B1F3F"/>
    <w:rsid w:val="009B25BA"/>
    <w:rsid w:val="009B4265"/>
    <w:rsid w:val="009B476C"/>
    <w:rsid w:val="009B4D73"/>
    <w:rsid w:val="009B5E42"/>
    <w:rsid w:val="009B5FB1"/>
    <w:rsid w:val="009B5FF3"/>
    <w:rsid w:val="009B638F"/>
    <w:rsid w:val="009B64B8"/>
    <w:rsid w:val="009B6D6D"/>
    <w:rsid w:val="009B728A"/>
    <w:rsid w:val="009B7502"/>
    <w:rsid w:val="009B76B2"/>
    <w:rsid w:val="009B781E"/>
    <w:rsid w:val="009B7E51"/>
    <w:rsid w:val="009B7EDB"/>
    <w:rsid w:val="009C092F"/>
    <w:rsid w:val="009C0BC7"/>
    <w:rsid w:val="009C0C80"/>
    <w:rsid w:val="009C1DA0"/>
    <w:rsid w:val="009C1F7F"/>
    <w:rsid w:val="009C1FF8"/>
    <w:rsid w:val="009C23C2"/>
    <w:rsid w:val="009C264D"/>
    <w:rsid w:val="009C2BEB"/>
    <w:rsid w:val="009C309E"/>
    <w:rsid w:val="009C38E2"/>
    <w:rsid w:val="009C3DDC"/>
    <w:rsid w:val="009C461C"/>
    <w:rsid w:val="009C4761"/>
    <w:rsid w:val="009C51BC"/>
    <w:rsid w:val="009C5AD1"/>
    <w:rsid w:val="009C5D03"/>
    <w:rsid w:val="009C64A7"/>
    <w:rsid w:val="009C6501"/>
    <w:rsid w:val="009C6862"/>
    <w:rsid w:val="009C6E7B"/>
    <w:rsid w:val="009D0BB0"/>
    <w:rsid w:val="009D11BB"/>
    <w:rsid w:val="009D14D7"/>
    <w:rsid w:val="009D16D8"/>
    <w:rsid w:val="009D181C"/>
    <w:rsid w:val="009D1A34"/>
    <w:rsid w:val="009D265A"/>
    <w:rsid w:val="009D2825"/>
    <w:rsid w:val="009D2BDF"/>
    <w:rsid w:val="009D2CFA"/>
    <w:rsid w:val="009D3554"/>
    <w:rsid w:val="009D4364"/>
    <w:rsid w:val="009D4D56"/>
    <w:rsid w:val="009D5236"/>
    <w:rsid w:val="009D5A8E"/>
    <w:rsid w:val="009D5C94"/>
    <w:rsid w:val="009D5DEF"/>
    <w:rsid w:val="009D5E3F"/>
    <w:rsid w:val="009D69F7"/>
    <w:rsid w:val="009D7CD5"/>
    <w:rsid w:val="009E2AA3"/>
    <w:rsid w:val="009E2B0B"/>
    <w:rsid w:val="009E2D10"/>
    <w:rsid w:val="009E3285"/>
    <w:rsid w:val="009E33DE"/>
    <w:rsid w:val="009E38C1"/>
    <w:rsid w:val="009E4720"/>
    <w:rsid w:val="009E5CCE"/>
    <w:rsid w:val="009E5CFC"/>
    <w:rsid w:val="009E611B"/>
    <w:rsid w:val="009E65F4"/>
    <w:rsid w:val="009E6AC1"/>
    <w:rsid w:val="009E6EFA"/>
    <w:rsid w:val="009E71DF"/>
    <w:rsid w:val="009E7214"/>
    <w:rsid w:val="009E7751"/>
    <w:rsid w:val="009E78B4"/>
    <w:rsid w:val="009E7B96"/>
    <w:rsid w:val="009F01F5"/>
    <w:rsid w:val="009F02F1"/>
    <w:rsid w:val="009F0649"/>
    <w:rsid w:val="009F0AE7"/>
    <w:rsid w:val="009F2440"/>
    <w:rsid w:val="009F2591"/>
    <w:rsid w:val="009F265C"/>
    <w:rsid w:val="009F28D1"/>
    <w:rsid w:val="009F2E8D"/>
    <w:rsid w:val="009F3AA6"/>
    <w:rsid w:val="009F3AE0"/>
    <w:rsid w:val="009F3EDF"/>
    <w:rsid w:val="009F471C"/>
    <w:rsid w:val="009F4AD8"/>
    <w:rsid w:val="009F4D84"/>
    <w:rsid w:val="009F52C8"/>
    <w:rsid w:val="009F53BE"/>
    <w:rsid w:val="009F574A"/>
    <w:rsid w:val="009F5C7C"/>
    <w:rsid w:val="009F7023"/>
    <w:rsid w:val="009F7926"/>
    <w:rsid w:val="00A004DB"/>
    <w:rsid w:val="00A00761"/>
    <w:rsid w:val="00A00996"/>
    <w:rsid w:val="00A00D71"/>
    <w:rsid w:val="00A010CB"/>
    <w:rsid w:val="00A0169A"/>
    <w:rsid w:val="00A0242F"/>
    <w:rsid w:val="00A02CB2"/>
    <w:rsid w:val="00A03C35"/>
    <w:rsid w:val="00A03DE1"/>
    <w:rsid w:val="00A03FA2"/>
    <w:rsid w:val="00A04188"/>
    <w:rsid w:val="00A04E9E"/>
    <w:rsid w:val="00A0516B"/>
    <w:rsid w:val="00A051A1"/>
    <w:rsid w:val="00A05698"/>
    <w:rsid w:val="00A059E4"/>
    <w:rsid w:val="00A05B59"/>
    <w:rsid w:val="00A05F5E"/>
    <w:rsid w:val="00A06562"/>
    <w:rsid w:val="00A06F17"/>
    <w:rsid w:val="00A0769F"/>
    <w:rsid w:val="00A07EB5"/>
    <w:rsid w:val="00A07FB3"/>
    <w:rsid w:val="00A100F9"/>
    <w:rsid w:val="00A10260"/>
    <w:rsid w:val="00A110F2"/>
    <w:rsid w:val="00A11ACF"/>
    <w:rsid w:val="00A11DED"/>
    <w:rsid w:val="00A121B3"/>
    <w:rsid w:val="00A131E6"/>
    <w:rsid w:val="00A1323B"/>
    <w:rsid w:val="00A13BF1"/>
    <w:rsid w:val="00A14171"/>
    <w:rsid w:val="00A141AE"/>
    <w:rsid w:val="00A14FEA"/>
    <w:rsid w:val="00A15087"/>
    <w:rsid w:val="00A1548C"/>
    <w:rsid w:val="00A15D0D"/>
    <w:rsid w:val="00A15D2E"/>
    <w:rsid w:val="00A1623D"/>
    <w:rsid w:val="00A165CA"/>
    <w:rsid w:val="00A1677D"/>
    <w:rsid w:val="00A167B7"/>
    <w:rsid w:val="00A16815"/>
    <w:rsid w:val="00A17C3E"/>
    <w:rsid w:val="00A200B3"/>
    <w:rsid w:val="00A20959"/>
    <w:rsid w:val="00A20D08"/>
    <w:rsid w:val="00A21ABD"/>
    <w:rsid w:val="00A222B4"/>
    <w:rsid w:val="00A227E7"/>
    <w:rsid w:val="00A22822"/>
    <w:rsid w:val="00A22B6F"/>
    <w:rsid w:val="00A22B83"/>
    <w:rsid w:val="00A23711"/>
    <w:rsid w:val="00A2397D"/>
    <w:rsid w:val="00A245A2"/>
    <w:rsid w:val="00A24969"/>
    <w:rsid w:val="00A24FE5"/>
    <w:rsid w:val="00A30EB2"/>
    <w:rsid w:val="00A314A1"/>
    <w:rsid w:val="00A31734"/>
    <w:rsid w:val="00A31D5E"/>
    <w:rsid w:val="00A32F38"/>
    <w:rsid w:val="00A33AF7"/>
    <w:rsid w:val="00A33BC4"/>
    <w:rsid w:val="00A33BFB"/>
    <w:rsid w:val="00A33F6A"/>
    <w:rsid w:val="00A34A7A"/>
    <w:rsid w:val="00A34A98"/>
    <w:rsid w:val="00A34F7A"/>
    <w:rsid w:val="00A356BA"/>
    <w:rsid w:val="00A357FD"/>
    <w:rsid w:val="00A363B0"/>
    <w:rsid w:val="00A363D9"/>
    <w:rsid w:val="00A36A09"/>
    <w:rsid w:val="00A3716A"/>
    <w:rsid w:val="00A37182"/>
    <w:rsid w:val="00A37BBC"/>
    <w:rsid w:val="00A37C7C"/>
    <w:rsid w:val="00A40264"/>
    <w:rsid w:val="00A4044D"/>
    <w:rsid w:val="00A405FB"/>
    <w:rsid w:val="00A4061F"/>
    <w:rsid w:val="00A40775"/>
    <w:rsid w:val="00A4122E"/>
    <w:rsid w:val="00A41902"/>
    <w:rsid w:val="00A41ACE"/>
    <w:rsid w:val="00A42DD6"/>
    <w:rsid w:val="00A43CC8"/>
    <w:rsid w:val="00A43DFA"/>
    <w:rsid w:val="00A4431C"/>
    <w:rsid w:val="00A45908"/>
    <w:rsid w:val="00A45C3D"/>
    <w:rsid w:val="00A4676E"/>
    <w:rsid w:val="00A474CE"/>
    <w:rsid w:val="00A47582"/>
    <w:rsid w:val="00A477BF"/>
    <w:rsid w:val="00A51BCA"/>
    <w:rsid w:val="00A51D96"/>
    <w:rsid w:val="00A51E41"/>
    <w:rsid w:val="00A5212D"/>
    <w:rsid w:val="00A5217E"/>
    <w:rsid w:val="00A52A07"/>
    <w:rsid w:val="00A53CC7"/>
    <w:rsid w:val="00A5426F"/>
    <w:rsid w:val="00A54345"/>
    <w:rsid w:val="00A54442"/>
    <w:rsid w:val="00A54679"/>
    <w:rsid w:val="00A54D7B"/>
    <w:rsid w:val="00A55458"/>
    <w:rsid w:val="00A5583F"/>
    <w:rsid w:val="00A561B2"/>
    <w:rsid w:val="00A561EA"/>
    <w:rsid w:val="00A56BB5"/>
    <w:rsid w:val="00A57570"/>
    <w:rsid w:val="00A60076"/>
    <w:rsid w:val="00A600EA"/>
    <w:rsid w:val="00A600EC"/>
    <w:rsid w:val="00A601BF"/>
    <w:rsid w:val="00A60A95"/>
    <w:rsid w:val="00A60B32"/>
    <w:rsid w:val="00A60DB9"/>
    <w:rsid w:val="00A60E4F"/>
    <w:rsid w:val="00A61D01"/>
    <w:rsid w:val="00A6219C"/>
    <w:rsid w:val="00A6238B"/>
    <w:rsid w:val="00A632BA"/>
    <w:rsid w:val="00A64A7D"/>
    <w:rsid w:val="00A64CD3"/>
    <w:rsid w:val="00A65483"/>
    <w:rsid w:val="00A65719"/>
    <w:rsid w:val="00A66238"/>
    <w:rsid w:val="00A66AF5"/>
    <w:rsid w:val="00A67ABA"/>
    <w:rsid w:val="00A703E9"/>
    <w:rsid w:val="00A7171F"/>
    <w:rsid w:val="00A730EE"/>
    <w:rsid w:val="00A7323D"/>
    <w:rsid w:val="00A732BE"/>
    <w:rsid w:val="00A73D04"/>
    <w:rsid w:val="00A75426"/>
    <w:rsid w:val="00A757A6"/>
    <w:rsid w:val="00A779A1"/>
    <w:rsid w:val="00A80483"/>
    <w:rsid w:val="00A805F9"/>
    <w:rsid w:val="00A80677"/>
    <w:rsid w:val="00A815C6"/>
    <w:rsid w:val="00A819A0"/>
    <w:rsid w:val="00A828DD"/>
    <w:rsid w:val="00A82967"/>
    <w:rsid w:val="00A8355C"/>
    <w:rsid w:val="00A845A7"/>
    <w:rsid w:val="00A847E0"/>
    <w:rsid w:val="00A84801"/>
    <w:rsid w:val="00A84FCC"/>
    <w:rsid w:val="00A85ED6"/>
    <w:rsid w:val="00A86541"/>
    <w:rsid w:val="00A875B4"/>
    <w:rsid w:val="00A87C8F"/>
    <w:rsid w:val="00A87F89"/>
    <w:rsid w:val="00A902D5"/>
    <w:rsid w:val="00A90532"/>
    <w:rsid w:val="00A90AC8"/>
    <w:rsid w:val="00A90E19"/>
    <w:rsid w:val="00A9100C"/>
    <w:rsid w:val="00A9108A"/>
    <w:rsid w:val="00A91EB0"/>
    <w:rsid w:val="00A931D7"/>
    <w:rsid w:val="00A93496"/>
    <w:rsid w:val="00A93EAA"/>
    <w:rsid w:val="00A9405D"/>
    <w:rsid w:val="00A945E0"/>
    <w:rsid w:val="00A95133"/>
    <w:rsid w:val="00A9545D"/>
    <w:rsid w:val="00A95AC7"/>
    <w:rsid w:val="00A96C29"/>
    <w:rsid w:val="00A96E64"/>
    <w:rsid w:val="00A972EA"/>
    <w:rsid w:val="00A973FD"/>
    <w:rsid w:val="00AA01D1"/>
    <w:rsid w:val="00AA020C"/>
    <w:rsid w:val="00AA0235"/>
    <w:rsid w:val="00AA07C1"/>
    <w:rsid w:val="00AA0DFF"/>
    <w:rsid w:val="00AA10EA"/>
    <w:rsid w:val="00AA1FFA"/>
    <w:rsid w:val="00AA2118"/>
    <w:rsid w:val="00AA273F"/>
    <w:rsid w:val="00AA27AA"/>
    <w:rsid w:val="00AA2D5A"/>
    <w:rsid w:val="00AA33ED"/>
    <w:rsid w:val="00AA3A7A"/>
    <w:rsid w:val="00AA3E1E"/>
    <w:rsid w:val="00AA3F3D"/>
    <w:rsid w:val="00AA438B"/>
    <w:rsid w:val="00AA4E1F"/>
    <w:rsid w:val="00AA5380"/>
    <w:rsid w:val="00AA5D5C"/>
    <w:rsid w:val="00AA60D4"/>
    <w:rsid w:val="00AA6883"/>
    <w:rsid w:val="00AA70E3"/>
    <w:rsid w:val="00AA7BC2"/>
    <w:rsid w:val="00AA7F33"/>
    <w:rsid w:val="00AB0042"/>
    <w:rsid w:val="00AB037A"/>
    <w:rsid w:val="00AB076D"/>
    <w:rsid w:val="00AB0B74"/>
    <w:rsid w:val="00AB1029"/>
    <w:rsid w:val="00AB1170"/>
    <w:rsid w:val="00AB1415"/>
    <w:rsid w:val="00AB1528"/>
    <w:rsid w:val="00AB16A9"/>
    <w:rsid w:val="00AB192A"/>
    <w:rsid w:val="00AB1F2D"/>
    <w:rsid w:val="00AB208A"/>
    <w:rsid w:val="00AB2D57"/>
    <w:rsid w:val="00AB3364"/>
    <w:rsid w:val="00AB4477"/>
    <w:rsid w:val="00AB4AEA"/>
    <w:rsid w:val="00AB4CAE"/>
    <w:rsid w:val="00AB5030"/>
    <w:rsid w:val="00AB6DA7"/>
    <w:rsid w:val="00AB7276"/>
    <w:rsid w:val="00AB7630"/>
    <w:rsid w:val="00AB7BDA"/>
    <w:rsid w:val="00AC12F5"/>
    <w:rsid w:val="00AC1B62"/>
    <w:rsid w:val="00AC246C"/>
    <w:rsid w:val="00AC26F5"/>
    <w:rsid w:val="00AC3010"/>
    <w:rsid w:val="00AC37F8"/>
    <w:rsid w:val="00AC449F"/>
    <w:rsid w:val="00AC4A8E"/>
    <w:rsid w:val="00AC4D27"/>
    <w:rsid w:val="00AC5677"/>
    <w:rsid w:val="00AC5BE5"/>
    <w:rsid w:val="00AC5FE6"/>
    <w:rsid w:val="00AC6F8D"/>
    <w:rsid w:val="00AC7B90"/>
    <w:rsid w:val="00AC7C20"/>
    <w:rsid w:val="00AD0D94"/>
    <w:rsid w:val="00AD0E25"/>
    <w:rsid w:val="00AD158E"/>
    <w:rsid w:val="00AD1B7D"/>
    <w:rsid w:val="00AD1C96"/>
    <w:rsid w:val="00AD20AD"/>
    <w:rsid w:val="00AD276A"/>
    <w:rsid w:val="00AD2A2E"/>
    <w:rsid w:val="00AD3483"/>
    <w:rsid w:val="00AD536D"/>
    <w:rsid w:val="00AD5C4C"/>
    <w:rsid w:val="00AD6088"/>
    <w:rsid w:val="00AD6DF4"/>
    <w:rsid w:val="00AD7836"/>
    <w:rsid w:val="00AE034C"/>
    <w:rsid w:val="00AE06D5"/>
    <w:rsid w:val="00AE0C7B"/>
    <w:rsid w:val="00AE1769"/>
    <w:rsid w:val="00AE19CA"/>
    <w:rsid w:val="00AE256E"/>
    <w:rsid w:val="00AE2D7E"/>
    <w:rsid w:val="00AE2DE1"/>
    <w:rsid w:val="00AE3B4C"/>
    <w:rsid w:val="00AE3D8E"/>
    <w:rsid w:val="00AE3F05"/>
    <w:rsid w:val="00AE4315"/>
    <w:rsid w:val="00AE487F"/>
    <w:rsid w:val="00AE501F"/>
    <w:rsid w:val="00AE6C88"/>
    <w:rsid w:val="00AE6FB5"/>
    <w:rsid w:val="00AE732D"/>
    <w:rsid w:val="00AE7895"/>
    <w:rsid w:val="00AE7A50"/>
    <w:rsid w:val="00AE7E18"/>
    <w:rsid w:val="00AF0F62"/>
    <w:rsid w:val="00AF17AF"/>
    <w:rsid w:val="00AF17EF"/>
    <w:rsid w:val="00AF1C63"/>
    <w:rsid w:val="00AF243C"/>
    <w:rsid w:val="00AF2982"/>
    <w:rsid w:val="00AF313D"/>
    <w:rsid w:val="00AF35E5"/>
    <w:rsid w:val="00AF3DC9"/>
    <w:rsid w:val="00AF435D"/>
    <w:rsid w:val="00AF5A7C"/>
    <w:rsid w:val="00AF5E38"/>
    <w:rsid w:val="00AF6056"/>
    <w:rsid w:val="00AF64CE"/>
    <w:rsid w:val="00AF6AF8"/>
    <w:rsid w:val="00AF6B68"/>
    <w:rsid w:val="00AF6C59"/>
    <w:rsid w:val="00AF78F7"/>
    <w:rsid w:val="00B000F3"/>
    <w:rsid w:val="00B006DA"/>
    <w:rsid w:val="00B00A9E"/>
    <w:rsid w:val="00B010EC"/>
    <w:rsid w:val="00B01127"/>
    <w:rsid w:val="00B03563"/>
    <w:rsid w:val="00B035DE"/>
    <w:rsid w:val="00B03D57"/>
    <w:rsid w:val="00B041C0"/>
    <w:rsid w:val="00B0442A"/>
    <w:rsid w:val="00B044B6"/>
    <w:rsid w:val="00B045C9"/>
    <w:rsid w:val="00B04F16"/>
    <w:rsid w:val="00B0526A"/>
    <w:rsid w:val="00B059C2"/>
    <w:rsid w:val="00B060D1"/>
    <w:rsid w:val="00B06369"/>
    <w:rsid w:val="00B069D6"/>
    <w:rsid w:val="00B06E0A"/>
    <w:rsid w:val="00B075C0"/>
    <w:rsid w:val="00B07C73"/>
    <w:rsid w:val="00B07CCB"/>
    <w:rsid w:val="00B07E5D"/>
    <w:rsid w:val="00B100E7"/>
    <w:rsid w:val="00B10123"/>
    <w:rsid w:val="00B11C0E"/>
    <w:rsid w:val="00B11F96"/>
    <w:rsid w:val="00B1221C"/>
    <w:rsid w:val="00B12591"/>
    <w:rsid w:val="00B12729"/>
    <w:rsid w:val="00B12981"/>
    <w:rsid w:val="00B12B0F"/>
    <w:rsid w:val="00B132D2"/>
    <w:rsid w:val="00B1359A"/>
    <w:rsid w:val="00B1388F"/>
    <w:rsid w:val="00B13EFC"/>
    <w:rsid w:val="00B143D9"/>
    <w:rsid w:val="00B14674"/>
    <w:rsid w:val="00B147A3"/>
    <w:rsid w:val="00B14CD9"/>
    <w:rsid w:val="00B15190"/>
    <w:rsid w:val="00B162A6"/>
    <w:rsid w:val="00B162AA"/>
    <w:rsid w:val="00B16305"/>
    <w:rsid w:val="00B163D1"/>
    <w:rsid w:val="00B16942"/>
    <w:rsid w:val="00B17238"/>
    <w:rsid w:val="00B17CEC"/>
    <w:rsid w:val="00B200A9"/>
    <w:rsid w:val="00B20933"/>
    <w:rsid w:val="00B2196E"/>
    <w:rsid w:val="00B229AB"/>
    <w:rsid w:val="00B23181"/>
    <w:rsid w:val="00B259A2"/>
    <w:rsid w:val="00B26292"/>
    <w:rsid w:val="00B264F8"/>
    <w:rsid w:val="00B26BE8"/>
    <w:rsid w:val="00B26CCA"/>
    <w:rsid w:val="00B26D48"/>
    <w:rsid w:val="00B27BE9"/>
    <w:rsid w:val="00B27CEC"/>
    <w:rsid w:val="00B30311"/>
    <w:rsid w:val="00B30B27"/>
    <w:rsid w:val="00B31170"/>
    <w:rsid w:val="00B31998"/>
    <w:rsid w:val="00B3267B"/>
    <w:rsid w:val="00B329C7"/>
    <w:rsid w:val="00B331D8"/>
    <w:rsid w:val="00B3340F"/>
    <w:rsid w:val="00B33848"/>
    <w:rsid w:val="00B33B60"/>
    <w:rsid w:val="00B34357"/>
    <w:rsid w:val="00B34C5E"/>
    <w:rsid w:val="00B34DDD"/>
    <w:rsid w:val="00B351BC"/>
    <w:rsid w:val="00B363A9"/>
    <w:rsid w:val="00B36ED4"/>
    <w:rsid w:val="00B3760A"/>
    <w:rsid w:val="00B37B74"/>
    <w:rsid w:val="00B412D1"/>
    <w:rsid w:val="00B41795"/>
    <w:rsid w:val="00B4263B"/>
    <w:rsid w:val="00B42C30"/>
    <w:rsid w:val="00B42DB4"/>
    <w:rsid w:val="00B431E0"/>
    <w:rsid w:val="00B43643"/>
    <w:rsid w:val="00B438EE"/>
    <w:rsid w:val="00B43E9D"/>
    <w:rsid w:val="00B443C4"/>
    <w:rsid w:val="00B4487D"/>
    <w:rsid w:val="00B44DDD"/>
    <w:rsid w:val="00B45A42"/>
    <w:rsid w:val="00B46715"/>
    <w:rsid w:val="00B46A1F"/>
    <w:rsid w:val="00B50247"/>
    <w:rsid w:val="00B50F36"/>
    <w:rsid w:val="00B51280"/>
    <w:rsid w:val="00B5171D"/>
    <w:rsid w:val="00B519B0"/>
    <w:rsid w:val="00B51CDF"/>
    <w:rsid w:val="00B52327"/>
    <w:rsid w:val="00B52F14"/>
    <w:rsid w:val="00B52F21"/>
    <w:rsid w:val="00B5357D"/>
    <w:rsid w:val="00B53A0A"/>
    <w:rsid w:val="00B54070"/>
    <w:rsid w:val="00B5423F"/>
    <w:rsid w:val="00B549DF"/>
    <w:rsid w:val="00B55257"/>
    <w:rsid w:val="00B55582"/>
    <w:rsid w:val="00B55940"/>
    <w:rsid w:val="00B56AA4"/>
    <w:rsid w:val="00B5793A"/>
    <w:rsid w:val="00B60F91"/>
    <w:rsid w:val="00B616E6"/>
    <w:rsid w:val="00B629D9"/>
    <w:rsid w:val="00B62B0E"/>
    <w:rsid w:val="00B62E2A"/>
    <w:rsid w:val="00B632A5"/>
    <w:rsid w:val="00B6372D"/>
    <w:rsid w:val="00B63A74"/>
    <w:rsid w:val="00B655DA"/>
    <w:rsid w:val="00B657EA"/>
    <w:rsid w:val="00B65EE5"/>
    <w:rsid w:val="00B66385"/>
    <w:rsid w:val="00B67C63"/>
    <w:rsid w:val="00B70225"/>
    <w:rsid w:val="00B70424"/>
    <w:rsid w:val="00B70797"/>
    <w:rsid w:val="00B70A78"/>
    <w:rsid w:val="00B712B7"/>
    <w:rsid w:val="00B716DD"/>
    <w:rsid w:val="00B719B6"/>
    <w:rsid w:val="00B71F97"/>
    <w:rsid w:val="00B72118"/>
    <w:rsid w:val="00B7244F"/>
    <w:rsid w:val="00B7254B"/>
    <w:rsid w:val="00B7287E"/>
    <w:rsid w:val="00B7360A"/>
    <w:rsid w:val="00B7453D"/>
    <w:rsid w:val="00B74F09"/>
    <w:rsid w:val="00B75735"/>
    <w:rsid w:val="00B75772"/>
    <w:rsid w:val="00B75B49"/>
    <w:rsid w:val="00B7607D"/>
    <w:rsid w:val="00B76172"/>
    <w:rsid w:val="00B763F5"/>
    <w:rsid w:val="00B76591"/>
    <w:rsid w:val="00B76AD1"/>
    <w:rsid w:val="00B76B7D"/>
    <w:rsid w:val="00B76EEE"/>
    <w:rsid w:val="00B8025D"/>
    <w:rsid w:val="00B80F4F"/>
    <w:rsid w:val="00B81C65"/>
    <w:rsid w:val="00B81E3E"/>
    <w:rsid w:val="00B82BC7"/>
    <w:rsid w:val="00B82DD5"/>
    <w:rsid w:val="00B83146"/>
    <w:rsid w:val="00B8360D"/>
    <w:rsid w:val="00B83BDD"/>
    <w:rsid w:val="00B83CB3"/>
    <w:rsid w:val="00B8405A"/>
    <w:rsid w:val="00B847E1"/>
    <w:rsid w:val="00B84C8D"/>
    <w:rsid w:val="00B84CC9"/>
    <w:rsid w:val="00B84D28"/>
    <w:rsid w:val="00B85A26"/>
    <w:rsid w:val="00B86524"/>
    <w:rsid w:val="00B86AD8"/>
    <w:rsid w:val="00B86E4E"/>
    <w:rsid w:val="00B8731B"/>
    <w:rsid w:val="00B87431"/>
    <w:rsid w:val="00B87A74"/>
    <w:rsid w:val="00B87C40"/>
    <w:rsid w:val="00B87EA1"/>
    <w:rsid w:val="00B90F06"/>
    <w:rsid w:val="00B91834"/>
    <w:rsid w:val="00B91C15"/>
    <w:rsid w:val="00B92386"/>
    <w:rsid w:val="00B93395"/>
    <w:rsid w:val="00B933CA"/>
    <w:rsid w:val="00B93509"/>
    <w:rsid w:val="00B94D53"/>
    <w:rsid w:val="00B94DB6"/>
    <w:rsid w:val="00B96453"/>
    <w:rsid w:val="00B96D19"/>
    <w:rsid w:val="00B9755F"/>
    <w:rsid w:val="00BA078B"/>
    <w:rsid w:val="00BA0CA4"/>
    <w:rsid w:val="00BA0D5B"/>
    <w:rsid w:val="00BA1C60"/>
    <w:rsid w:val="00BA1C68"/>
    <w:rsid w:val="00BA2167"/>
    <w:rsid w:val="00BA2C75"/>
    <w:rsid w:val="00BA33CD"/>
    <w:rsid w:val="00BA35F1"/>
    <w:rsid w:val="00BA3705"/>
    <w:rsid w:val="00BA4237"/>
    <w:rsid w:val="00BA42E5"/>
    <w:rsid w:val="00BA44F0"/>
    <w:rsid w:val="00BA5352"/>
    <w:rsid w:val="00BA56E8"/>
    <w:rsid w:val="00BA5761"/>
    <w:rsid w:val="00BA5CFB"/>
    <w:rsid w:val="00BA6604"/>
    <w:rsid w:val="00BA668B"/>
    <w:rsid w:val="00BA7363"/>
    <w:rsid w:val="00BA745A"/>
    <w:rsid w:val="00BA7BD2"/>
    <w:rsid w:val="00BB0A33"/>
    <w:rsid w:val="00BB0F6E"/>
    <w:rsid w:val="00BB1843"/>
    <w:rsid w:val="00BB1D48"/>
    <w:rsid w:val="00BB1F0A"/>
    <w:rsid w:val="00BB21DE"/>
    <w:rsid w:val="00BB22A0"/>
    <w:rsid w:val="00BB2776"/>
    <w:rsid w:val="00BB2B13"/>
    <w:rsid w:val="00BB3A68"/>
    <w:rsid w:val="00BB46D9"/>
    <w:rsid w:val="00BB4BEE"/>
    <w:rsid w:val="00BB5225"/>
    <w:rsid w:val="00BB55D6"/>
    <w:rsid w:val="00BB561A"/>
    <w:rsid w:val="00BB64FE"/>
    <w:rsid w:val="00BB66AA"/>
    <w:rsid w:val="00BB7C57"/>
    <w:rsid w:val="00BB7E02"/>
    <w:rsid w:val="00BC0239"/>
    <w:rsid w:val="00BC09E1"/>
    <w:rsid w:val="00BC0AC8"/>
    <w:rsid w:val="00BC0B8C"/>
    <w:rsid w:val="00BC0BD3"/>
    <w:rsid w:val="00BC1C5B"/>
    <w:rsid w:val="00BC227E"/>
    <w:rsid w:val="00BC2B7D"/>
    <w:rsid w:val="00BC2C17"/>
    <w:rsid w:val="00BC2C54"/>
    <w:rsid w:val="00BC2F3A"/>
    <w:rsid w:val="00BC3BA3"/>
    <w:rsid w:val="00BC3C2C"/>
    <w:rsid w:val="00BC3D57"/>
    <w:rsid w:val="00BC4A9B"/>
    <w:rsid w:val="00BC4C4C"/>
    <w:rsid w:val="00BC4CA4"/>
    <w:rsid w:val="00BC4EC5"/>
    <w:rsid w:val="00BC5633"/>
    <w:rsid w:val="00BC60C3"/>
    <w:rsid w:val="00BC61B7"/>
    <w:rsid w:val="00BC7355"/>
    <w:rsid w:val="00BC7824"/>
    <w:rsid w:val="00BC7967"/>
    <w:rsid w:val="00BC79C4"/>
    <w:rsid w:val="00BD025A"/>
    <w:rsid w:val="00BD0D42"/>
    <w:rsid w:val="00BD0D91"/>
    <w:rsid w:val="00BD13CA"/>
    <w:rsid w:val="00BD2568"/>
    <w:rsid w:val="00BD2698"/>
    <w:rsid w:val="00BD27E4"/>
    <w:rsid w:val="00BD29B3"/>
    <w:rsid w:val="00BD29CD"/>
    <w:rsid w:val="00BD2EE9"/>
    <w:rsid w:val="00BD40D5"/>
    <w:rsid w:val="00BD4C64"/>
    <w:rsid w:val="00BD4F4C"/>
    <w:rsid w:val="00BD4F8B"/>
    <w:rsid w:val="00BD60C6"/>
    <w:rsid w:val="00BD6253"/>
    <w:rsid w:val="00BD679F"/>
    <w:rsid w:val="00BD7138"/>
    <w:rsid w:val="00BD7180"/>
    <w:rsid w:val="00BD7411"/>
    <w:rsid w:val="00BD7541"/>
    <w:rsid w:val="00BE066D"/>
    <w:rsid w:val="00BE0DEB"/>
    <w:rsid w:val="00BE0EA6"/>
    <w:rsid w:val="00BE13A9"/>
    <w:rsid w:val="00BE2A0B"/>
    <w:rsid w:val="00BE2CC2"/>
    <w:rsid w:val="00BE2CDC"/>
    <w:rsid w:val="00BE34FC"/>
    <w:rsid w:val="00BE389E"/>
    <w:rsid w:val="00BE3CF6"/>
    <w:rsid w:val="00BE3EFC"/>
    <w:rsid w:val="00BE459A"/>
    <w:rsid w:val="00BE5019"/>
    <w:rsid w:val="00BE545B"/>
    <w:rsid w:val="00BE6578"/>
    <w:rsid w:val="00BE74D6"/>
    <w:rsid w:val="00BE797B"/>
    <w:rsid w:val="00BF039D"/>
    <w:rsid w:val="00BF0668"/>
    <w:rsid w:val="00BF0907"/>
    <w:rsid w:val="00BF0F64"/>
    <w:rsid w:val="00BF1CC3"/>
    <w:rsid w:val="00BF1D7B"/>
    <w:rsid w:val="00BF2505"/>
    <w:rsid w:val="00BF25BE"/>
    <w:rsid w:val="00BF28A0"/>
    <w:rsid w:val="00BF4C8D"/>
    <w:rsid w:val="00BF5023"/>
    <w:rsid w:val="00BF511D"/>
    <w:rsid w:val="00BF5786"/>
    <w:rsid w:val="00BF58CE"/>
    <w:rsid w:val="00BF59CC"/>
    <w:rsid w:val="00BF648C"/>
    <w:rsid w:val="00BF6739"/>
    <w:rsid w:val="00BF6BDA"/>
    <w:rsid w:val="00BF6D82"/>
    <w:rsid w:val="00BF707B"/>
    <w:rsid w:val="00BF7383"/>
    <w:rsid w:val="00C0013A"/>
    <w:rsid w:val="00C00CBD"/>
    <w:rsid w:val="00C00EEC"/>
    <w:rsid w:val="00C00FB2"/>
    <w:rsid w:val="00C012F8"/>
    <w:rsid w:val="00C017A8"/>
    <w:rsid w:val="00C01B81"/>
    <w:rsid w:val="00C0246C"/>
    <w:rsid w:val="00C02C08"/>
    <w:rsid w:val="00C038E1"/>
    <w:rsid w:val="00C041A7"/>
    <w:rsid w:val="00C042BF"/>
    <w:rsid w:val="00C046E3"/>
    <w:rsid w:val="00C04729"/>
    <w:rsid w:val="00C048AA"/>
    <w:rsid w:val="00C0491E"/>
    <w:rsid w:val="00C04ABE"/>
    <w:rsid w:val="00C055AC"/>
    <w:rsid w:val="00C05A2A"/>
    <w:rsid w:val="00C06180"/>
    <w:rsid w:val="00C06607"/>
    <w:rsid w:val="00C068A2"/>
    <w:rsid w:val="00C06B20"/>
    <w:rsid w:val="00C06CC7"/>
    <w:rsid w:val="00C06E80"/>
    <w:rsid w:val="00C07079"/>
    <w:rsid w:val="00C07697"/>
    <w:rsid w:val="00C078E8"/>
    <w:rsid w:val="00C07D22"/>
    <w:rsid w:val="00C07E2E"/>
    <w:rsid w:val="00C1003B"/>
    <w:rsid w:val="00C10517"/>
    <w:rsid w:val="00C10585"/>
    <w:rsid w:val="00C10BB6"/>
    <w:rsid w:val="00C1166D"/>
    <w:rsid w:val="00C11A73"/>
    <w:rsid w:val="00C11EC5"/>
    <w:rsid w:val="00C1245F"/>
    <w:rsid w:val="00C128A5"/>
    <w:rsid w:val="00C12BBC"/>
    <w:rsid w:val="00C12DA6"/>
    <w:rsid w:val="00C12E87"/>
    <w:rsid w:val="00C130A9"/>
    <w:rsid w:val="00C136C7"/>
    <w:rsid w:val="00C137F3"/>
    <w:rsid w:val="00C13CF1"/>
    <w:rsid w:val="00C14A30"/>
    <w:rsid w:val="00C14E4E"/>
    <w:rsid w:val="00C14E7E"/>
    <w:rsid w:val="00C153BF"/>
    <w:rsid w:val="00C15793"/>
    <w:rsid w:val="00C15970"/>
    <w:rsid w:val="00C16113"/>
    <w:rsid w:val="00C173A9"/>
    <w:rsid w:val="00C17F09"/>
    <w:rsid w:val="00C200CF"/>
    <w:rsid w:val="00C20473"/>
    <w:rsid w:val="00C20EDA"/>
    <w:rsid w:val="00C21476"/>
    <w:rsid w:val="00C21728"/>
    <w:rsid w:val="00C21ED9"/>
    <w:rsid w:val="00C22030"/>
    <w:rsid w:val="00C2247F"/>
    <w:rsid w:val="00C2252A"/>
    <w:rsid w:val="00C22790"/>
    <w:rsid w:val="00C22FEF"/>
    <w:rsid w:val="00C231F4"/>
    <w:rsid w:val="00C23896"/>
    <w:rsid w:val="00C23ACB"/>
    <w:rsid w:val="00C23B14"/>
    <w:rsid w:val="00C23FE3"/>
    <w:rsid w:val="00C246D5"/>
    <w:rsid w:val="00C2510B"/>
    <w:rsid w:val="00C25552"/>
    <w:rsid w:val="00C25E1A"/>
    <w:rsid w:val="00C26293"/>
    <w:rsid w:val="00C263B2"/>
    <w:rsid w:val="00C26B23"/>
    <w:rsid w:val="00C27090"/>
    <w:rsid w:val="00C2727A"/>
    <w:rsid w:val="00C2762E"/>
    <w:rsid w:val="00C27663"/>
    <w:rsid w:val="00C278BD"/>
    <w:rsid w:val="00C31AA4"/>
    <w:rsid w:val="00C32521"/>
    <w:rsid w:val="00C32686"/>
    <w:rsid w:val="00C32C92"/>
    <w:rsid w:val="00C32D45"/>
    <w:rsid w:val="00C3388A"/>
    <w:rsid w:val="00C33C68"/>
    <w:rsid w:val="00C33CD6"/>
    <w:rsid w:val="00C343FD"/>
    <w:rsid w:val="00C353CA"/>
    <w:rsid w:val="00C353E2"/>
    <w:rsid w:val="00C355C0"/>
    <w:rsid w:val="00C35952"/>
    <w:rsid w:val="00C35A50"/>
    <w:rsid w:val="00C35CD8"/>
    <w:rsid w:val="00C36ABC"/>
    <w:rsid w:val="00C37983"/>
    <w:rsid w:val="00C37CD5"/>
    <w:rsid w:val="00C37DBF"/>
    <w:rsid w:val="00C37F00"/>
    <w:rsid w:val="00C426AF"/>
    <w:rsid w:val="00C42EC0"/>
    <w:rsid w:val="00C42FB6"/>
    <w:rsid w:val="00C43685"/>
    <w:rsid w:val="00C43CF7"/>
    <w:rsid w:val="00C44400"/>
    <w:rsid w:val="00C44EB8"/>
    <w:rsid w:val="00C4527C"/>
    <w:rsid w:val="00C46295"/>
    <w:rsid w:val="00C463C9"/>
    <w:rsid w:val="00C465E7"/>
    <w:rsid w:val="00C467C8"/>
    <w:rsid w:val="00C468FF"/>
    <w:rsid w:val="00C46D22"/>
    <w:rsid w:val="00C4713B"/>
    <w:rsid w:val="00C474AE"/>
    <w:rsid w:val="00C50C2A"/>
    <w:rsid w:val="00C5142F"/>
    <w:rsid w:val="00C51658"/>
    <w:rsid w:val="00C5165B"/>
    <w:rsid w:val="00C51773"/>
    <w:rsid w:val="00C51796"/>
    <w:rsid w:val="00C51CE3"/>
    <w:rsid w:val="00C51DA6"/>
    <w:rsid w:val="00C52028"/>
    <w:rsid w:val="00C52089"/>
    <w:rsid w:val="00C526D7"/>
    <w:rsid w:val="00C528E0"/>
    <w:rsid w:val="00C52B30"/>
    <w:rsid w:val="00C537EA"/>
    <w:rsid w:val="00C54264"/>
    <w:rsid w:val="00C54E34"/>
    <w:rsid w:val="00C54F13"/>
    <w:rsid w:val="00C5513A"/>
    <w:rsid w:val="00C551F2"/>
    <w:rsid w:val="00C557BA"/>
    <w:rsid w:val="00C558EC"/>
    <w:rsid w:val="00C55AD1"/>
    <w:rsid w:val="00C55E3D"/>
    <w:rsid w:val="00C563F0"/>
    <w:rsid w:val="00C5667A"/>
    <w:rsid w:val="00C568FD"/>
    <w:rsid w:val="00C56A1A"/>
    <w:rsid w:val="00C56AF4"/>
    <w:rsid w:val="00C56B5E"/>
    <w:rsid w:val="00C577F3"/>
    <w:rsid w:val="00C5790A"/>
    <w:rsid w:val="00C60297"/>
    <w:rsid w:val="00C6164F"/>
    <w:rsid w:val="00C61F17"/>
    <w:rsid w:val="00C62196"/>
    <w:rsid w:val="00C622AA"/>
    <w:rsid w:val="00C627F0"/>
    <w:rsid w:val="00C629B5"/>
    <w:rsid w:val="00C62F01"/>
    <w:rsid w:val="00C63074"/>
    <w:rsid w:val="00C634C2"/>
    <w:rsid w:val="00C63B2A"/>
    <w:rsid w:val="00C64346"/>
    <w:rsid w:val="00C64482"/>
    <w:rsid w:val="00C64753"/>
    <w:rsid w:val="00C65911"/>
    <w:rsid w:val="00C65CA6"/>
    <w:rsid w:val="00C6612F"/>
    <w:rsid w:val="00C66975"/>
    <w:rsid w:val="00C67188"/>
    <w:rsid w:val="00C67236"/>
    <w:rsid w:val="00C67480"/>
    <w:rsid w:val="00C67786"/>
    <w:rsid w:val="00C678E9"/>
    <w:rsid w:val="00C70655"/>
    <w:rsid w:val="00C715BE"/>
    <w:rsid w:val="00C752E2"/>
    <w:rsid w:val="00C753E6"/>
    <w:rsid w:val="00C75EBC"/>
    <w:rsid w:val="00C76B15"/>
    <w:rsid w:val="00C77495"/>
    <w:rsid w:val="00C77A29"/>
    <w:rsid w:val="00C77CAE"/>
    <w:rsid w:val="00C8074E"/>
    <w:rsid w:val="00C80C69"/>
    <w:rsid w:val="00C80D03"/>
    <w:rsid w:val="00C80D86"/>
    <w:rsid w:val="00C8101E"/>
    <w:rsid w:val="00C81065"/>
    <w:rsid w:val="00C81139"/>
    <w:rsid w:val="00C816F1"/>
    <w:rsid w:val="00C81A43"/>
    <w:rsid w:val="00C81CE1"/>
    <w:rsid w:val="00C81DA6"/>
    <w:rsid w:val="00C82BFD"/>
    <w:rsid w:val="00C82EB5"/>
    <w:rsid w:val="00C8302F"/>
    <w:rsid w:val="00C838F3"/>
    <w:rsid w:val="00C840DB"/>
    <w:rsid w:val="00C851A6"/>
    <w:rsid w:val="00C85275"/>
    <w:rsid w:val="00C85DAA"/>
    <w:rsid w:val="00C86CF1"/>
    <w:rsid w:val="00C87B5F"/>
    <w:rsid w:val="00C901CD"/>
    <w:rsid w:val="00C90716"/>
    <w:rsid w:val="00C907D2"/>
    <w:rsid w:val="00C90DDD"/>
    <w:rsid w:val="00C91AEA"/>
    <w:rsid w:val="00C91DDA"/>
    <w:rsid w:val="00C921CA"/>
    <w:rsid w:val="00C92B27"/>
    <w:rsid w:val="00C9305D"/>
    <w:rsid w:val="00C931FC"/>
    <w:rsid w:val="00C93294"/>
    <w:rsid w:val="00C936F9"/>
    <w:rsid w:val="00C95DD8"/>
    <w:rsid w:val="00C95E13"/>
    <w:rsid w:val="00C961C3"/>
    <w:rsid w:val="00C962D4"/>
    <w:rsid w:val="00C96AE4"/>
    <w:rsid w:val="00C9722B"/>
    <w:rsid w:val="00C97A21"/>
    <w:rsid w:val="00C97FC4"/>
    <w:rsid w:val="00CA15FD"/>
    <w:rsid w:val="00CA1960"/>
    <w:rsid w:val="00CA1B7A"/>
    <w:rsid w:val="00CA1F2F"/>
    <w:rsid w:val="00CA2207"/>
    <w:rsid w:val="00CA22F6"/>
    <w:rsid w:val="00CA25C7"/>
    <w:rsid w:val="00CA33AB"/>
    <w:rsid w:val="00CA391D"/>
    <w:rsid w:val="00CA3CE2"/>
    <w:rsid w:val="00CA44A1"/>
    <w:rsid w:val="00CA4C6A"/>
    <w:rsid w:val="00CA4CF8"/>
    <w:rsid w:val="00CA56EF"/>
    <w:rsid w:val="00CA61AF"/>
    <w:rsid w:val="00CA6413"/>
    <w:rsid w:val="00CA740F"/>
    <w:rsid w:val="00CB03BF"/>
    <w:rsid w:val="00CB1085"/>
    <w:rsid w:val="00CB13F9"/>
    <w:rsid w:val="00CB2EDC"/>
    <w:rsid w:val="00CB3F23"/>
    <w:rsid w:val="00CB51C8"/>
    <w:rsid w:val="00CB602A"/>
    <w:rsid w:val="00CB7380"/>
    <w:rsid w:val="00CB750B"/>
    <w:rsid w:val="00CB769D"/>
    <w:rsid w:val="00CC0672"/>
    <w:rsid w:val="00CC0ABB"/>
    <w:rsid w:val="00CC1276"/>
    <w:rsid w:val="00CC1954"/>
    <w:rsid w:val="00CC2302"/>
    <w:rsid w:val="00CC2915"/>
    <w:rsid w:val="00CC2A37"/>
    <w:rsid w:val="00CC424D"/>
    <w:rsid w:val="00CC4502"/>
    <w:rsid w:val="00CC54EE"/>
    <w:rsid w:val="00CC5C07"/>
    <w:rsid w:val="00CC5D66"/>
    <w:rsid w:val="00CC5F93"/>
    <w:rsid w:val="00CC6ED1"/>
    <w:rsid w:val="00CC711A"/>
    <w:rsid w:val="00CC7244"/>
    <w:rsid w:val="00CC72A7"/>
    <w:rsid w:val="00CC7603"/>
    <w:rsid w:val="00CC7F42"/>
    <w:rsid w:val="00CD0320"/>
    <w:rsid w:val="00CD0432"/>
    <w:rsid w:val="00CD065D"/>
    <w:rsid w:val="00CD0854"/>
    <w:rsid w:val="00CD109C"/>
    <w:rsid w:val="00CD132F"/>
    <w:rsid w:val="00CD21C8"/>
    <w:rsid w:val="00CD2EE1"/>
    <w:rsid w:val="00CD3601"/>
    <w:rsid w:val="00CD3692"/>
    <w:rsid w:val="00CD3977"/>
    <w:rsid w:val="00CD3E55"/>
    <w:rsid w:val="00CD3F58"/>
    <w:rsid w:val="00CD5248"/>
    <w:rsid w:val="00CD55C0"/>
    <w:rsid w:val="00CD56B1"/>
    <w:rsid w:val="00CD5748"/>
    <w:rsid w:val="00CD58BA"/>
    <w:rsid w:val="00CD6398"/>
    <w:rsid w:val="00CD681A"/>
    <w:rsid w:val="00CD696C"/>
    <w:rsid w:val="00CD71B5"/>
    <w:rsid w:val="00CE0000"/>
    <w:rsid w:val="00CE101B"/>
    <w:rsid w:val="00CE130A"/>
    <w:rsid w:val="00CE13A1"/>
    <w:rsid w:val="00CE1BEF"/>
    <w:rsid w:val="00CE1C4B"/>
    <w:rsid w:val="00CE1FDA"/>
    <w:rsid w:val="00CE225C"/>
    <w:rsid w:val="00CE244D"/>
    <w:rsid w:val="00CE304F"/>
    <w:rsid w:val="00CE3523"/>
    <w:rsid w:val="00CE359C"/>
    <w:rsid w:val="00CE36E4"/>
    <w:rsid w:val="00CE3791"/>
    <w:rsid w:val="00CE4029"/>
    <w:rsid w:val="00CE4714"/>
    <w:rsid w:val="00CE5546"/>
    <w:rsid w:val="00CE5687"/>
    <w:rsid w:val="00CE56BD"/>
    <w:rsid w:val="00CE64F2"/>
    <w:rsid w:val="00CE6A91"/>
    <w:rsid w:val="00CE6CAA"/>
    <w:rsid w:val="00CF112D"/>
    <w:rsid w:val="00CF17F6"/>
    <w:rsid w:val="00CF1EEB"/>
    <w:rsid w:val="00CF2536"/>
    <w:rsid w:val="00CF2FF1"/>
    <w:rsid w:val="00CF3360"/>
    <w:rsid w:val="00CF3431"/>
    <w:rsid w:val="00CF4647"/>
    <w:rsid w:val="00CF500C"/>
    <w:rsid w:val="00CF59A8"/>
    <w:rsid w:val="00CF5AB5"/>
    <w:rsid w:val="00CF66AA"/>
    <w:rsid w:val="00CF67D7"/>
    <w:rsid w:val="00CF7746"/>
    <w:rsid w:val="00CF7F6E"/>
    <w:rsid w:val="00D003A0"/>
    <w:rsid w:val="00D01DC1"/>
    <w:rsid w:val="00D0223D"/>
    <w:rsid w:val="00D04045"/>
    <w:rsid w:val="00D044FC"/>
    <w:rsid w:val="00D047CE"/>
    <w:rsid w:val="00D04F22"/>
    <w:rsid w:val="00D05BA7"/>
    <w:rsid w:val="00D06434"/>
    <w:rsid w:val="00D064B7"/>
    <w:rsid w:val="00D070A0"/>
    <w:rsid w:val="00D073C8"/>
    <w:rsid w:val="00D078A6"/>
    <w:rsid w:val="00D07A2A"/>
    <w:rsid w:val="00D1013C"/>
    <w:rsid w:val="00D10882"/>
    <w:rsid w:val="00D1099C"/>
    <w:rsid w:val="00D10BD2"/>
    <w:rsid w:val="00D10E23"/>
    <w:rsid w:val="00D10F14"/>
    <w:rsid w:val="00D11865"/>
    <w:rsid w:val="00D11B22"/>
    <w:rsid w:val="00D1260F"/>
    <w:rsid w:val="00D12B93"/>
    <w:rsid w:val="00D14063"/>
    <w:rsid w:val="00D14646"/>
    <w:rsid w:val="00D147C9"/>
    <w:rsid w:val="00D149D8"/>
    <w:rsid w:val="00D14C02"/>
    <w:rsid w:val="00D160BA"/>
    <w:rsid w:val="00D161E1"/>
    <w:rsid w:val="00D16811"/>
    <w:rsid w:val="00D16868"/>
    <w:rsid w:val="00D16E51"/>
    <w:rsid w:val="00D172EE"/>
    <w:rsid w:val="00D17987"/>
    <w:rsid w:val="00D17C60"/>
    <w:rsid w:val="00D17DDE"/>
    <w:rsid w:val="00D17DF1"/>
    <w:rsid w:val="00D201AD"/>
    <w:rsid w:val="00D20893"/>
    <w:rsid w:val="00D20E5F"/>
    <w:rsid w:val="00D2185D"/>
    <w:rsid w:val="00D220FA"/>
    <w:rsid w:val="00D22831"/>
    <w:rsid w:val="00D22F92"/>
    <w:rsid w:val="00D2378B"/>
    <w:rsid w:val="00D23B7A"/>
    <w:rsid w:val="00D25079"/>
    <w:rsid w:val="00D25168"/>
    <w:rsid w:val="00D2563D"/>
    <w:rsid w:val="00D25EAD"/>
    <w:rsid w:val="00D26B5D"/>
    <w:rsid w:val="00D26C0F"/>
    <w:rsid w:val="00D30279"/>
    <w:rsid w:val="00D30967"/>
    <w:rsid w:val="00D30A38"/>
    <w:rsid w:val="00D31F7B"/>
    <w:rsid w:val="00D32ACE"/>
    <w:rsid w:val="00D33512"/>
    <w:rsid w:val="00D336EC"/>
    <w:rsid w:val="00D34432"/>
    <w:rsid w:val="00D3476C"/>
    <w:rsid w:val="00D34C7E"/>
    <w:rsid w:val="00D3507D"/>
    <w:rsid w:val="00D35E0C"/>
    <w:rsid w:val="00D3627E"/>
    <w:rsid w:val="00D36656"/>
    <w:rsid w:val="00D36DEE"/>
    <w:rsid w:val="00D378B6"/>
    <w:rsid w:val="00D37A0E"/>
    <w:rsid w:val="00D37E69"/>
    <w:rsid w:val="00D37F57"/>
    <w:rsid w:val="00D40587"/>
    <w:rsid w:val="00D40FEA"/>
    <w:rsid w:val="00D41244"/>
    <w:rsid w:val="00D41279"/>
    <w:rsid w:val="00D413DF"/>
    <w:rsid w:val="00D41D5C"/>
    <w:rsid w:val="00D423CA"/>
    <w:rsid w:val="00D42847"/>
    <w:rsid w:val="00D42EB9"/>
    <w:rsid w:val="00D42FE3"/>
    <w:rsid w:val="00D43B4B"/>
    <w:rsid w:val="00D4437C"/>
    <w:rsid w:val="00D45692"/>
    <w:rsid w:val="00D458D4"/>
    <w:rsid w:val="00D45AEB"/>
    <w:rsid w:val="00D45B22"/>
    <w:rsid w:val="00D45F1E"/>
    <w:rsid w:val="00D46176"/>
    <w:rsid w:val="00D505EF"/>
    <w:rsid w:val="00D506E4"/>
    <w:rsid w:val="00D50B56"/>
    <w:rsid w:val="00D51397"/>
    <w:rsid w:val="00D521AD"/>
    <w:rsid w:val="00D5243E"/>
    <w:rsid w:val="00D53A71"/>
    <w:rsid w:val="00D53F20"/>
    <w:rsid w:val="00D54977"/>
    <w:rsid w:val="00D54A50"/>
    <w:rsid w:val="00D54B14"/>
    <w:rsid w:val="00D565A7"/>
    <w:rsid w:val="00D574A4"/>
    <w:rsid w:val="00D57CE9"/>
    <w:rsid w:val="00D57FD8"/>
    <w:rsid w:val="00D60146"/>
    <w:rsid w:val="00D60282"/>
    <w:rsid w:val="00D60C45"/>
    <w:rsid w:val="00D60D86"/>
    <w:rsid w:val="00D61709"/>
    <w:rsid w:val="00D61C17"/>
    <w:rsid w:val="00D62E26"/>
    <w:rsid w:val="00D6339A"/>
    <w:rsid w:val="00D63ED1"/>
    <w:rsid w:val="00D640DC"/>
    <w:rsid w:val="00D640DE"/>
    <w:rsid w:val="00D64BE4"/>
    <w:rsid w:val="00D651CE"/>
    <w:rsid w:val="00D652DD"/>
    <w:rsid w:val="00D652E2"/>
    <w:rsid w:val="00D65F68"/>
    <w:rsid w:val="00D6659D"/>
    <w:rsid w:val="00D66DD9"/>
    <w:rsid w:val="00D66F43"/>
    <w:rsid w:val="00D67897"/>
    <w:rsid w:val="00D70E9D"/>
    <w:rsid w:val="00D7128F"/>
    <w:rsid w:val="00D719AA"/>
    <w:rsid w:val="00D71B9E"/>
    <w:rsid w:val="00D71F1F"/>
    <w:rsid w:val="00D72562"/>
    <w:rsid w:val="00D725F1"/>
    <w:rsid w:val="00D729AA"/>
    <w:rsid w:val="00D73187"/>
    <w:rsid w:val="00D7322E"/>
    <w:rsid w:val="00D73A6E"/>
    <w:rsid w:val="00D73BA6"/>
    <w:rsid w:val="00D73C7F"/>
    <w:rsid w:val="00D756A7"/>
    <w:rsid w:val="00D75C65"/>
    <w:rsid w:val="00D7693C"/>
    <w:rsid w:val="00D76F5E"/>
    <w:rsid w:val="00D7725C"/>
    <w:rsid w:val="00D77586"/>
    <w:rsid w:val="00D7794A"/>
    <w:rsid w:val="00D80A4B"/>
    <w:rsid w:val="00D813D0"/>
    <w:rsid w:val="00D81C0A"/>
    <w:rsid w:val="00D82DCE"/>
    <w:rsid w:val="00D84E2F"/>
    <w:rsid w:val="00D853E7"/>
    <w:rsid w:val="00D85B12"/>
    <w:rsid w:val="00D86B05"/>
    <w:rsid w:val="00D87033"/>
    <w:rsid w:val="00D87148"/>
    <w:rsid w:val="00D87743"/>
    <w:rsid w:val="00D87BA9"/>
    <w:rsid w:val="00D90215"/>
    <w:rsid w:val="00D90CFC"/>
    <w:rsid w:val="00D914F9"/>
    <w:rsid w:val="00D91AD7"/>
    <w:rsid w:val="00D91BBD"/>
    <w:rsid w:val="00D91FC1"/>
    <w:rsid w:val="00D92F9F"/>
    <w:rsid w:val="00D92FBC"/>
    <w:rsid w:val="00D949DE"/>
    <w:rsid w:val="00D94B3A"/>
    <w:rsid w:val="00D94D3E"/>
    <w:rsid w:val="00D951DF"/>
    <w:rsid w:val="00D976DC"/>
    <w:rsid w:val="00D97F1A"/>
    <w:rsid w:val="00DA052F"/>
    <w:rsid w:val="00DA070E"/>
    <w:rsid w:val="00DA0A2A"/>
    <w:rsid w:val="00DA0EF7"/>
    <w:rsid w:val="00DA0FEC"/>
    <w:rsid w:val="00DA1250"/>
    <w:rsid w:val="00DA1E8B"/>
    <w:rsid w:val="00DA20A6"/>
    <w:rsid w:val="00DA2392"/>
    <w:rsid w:val="00DA2A6D"/>
    <w:rsid w:val="00DA2AC3"/>
    <w:rsid w:val="00DA5474"/>
    <w:rsid w:val="00DA6275"/>
    <w:rsid w:val="00DA6BA6"/>
    <w:rsid w:val="00DA7010"/>
    <w:rsid w:val="00DA71BF"/>
    <w:rsid w:val="00DA72B1"/>
    <w:rsid w:val="00DB0223"/>
    <w:rsid w:val="00DB0501"/>
    <w:rsid w:val="00DB05C7"/>
    <w:rsid w:val="00DB09ED"/>
    <w:rsid w:val="00DB0C9C"/>
    <w:rsid w:val="00DB1044"/>
    <w:rsid w:val="00DB1FEC"/>
    <w:rsid w:val="00DB2534"/>
    <w:rsid w:val="00DB2A53"/>
    <w:rsid w:val="00DB3153"/>
    <w:rsid w:val="00DB3439"/>
    <w:rsid w:val="00DB37F6"/>
    <w:rsid w:val="00DB3977"/>
    <w:rsid w:val="00DB3D13"/>
    <w:rsid w:val="00DB47A8"/>
    <w:rsid w:val="00DB5694"/>
    <w:rsid w:val="00DB5768"/>
    <w:rsid w:val="00DB57E0"/>
    <w:rsid w:val="00DB5969"/>
    <w:rsid w:val="00DB6A4A"/>
    <w:rsid w:val="00DB6BEF"/>
    <w:rsid w:val="00DB75D1"/>
    <w:rsid w:val="00DB768C"/>
    <w:rsid w:val="00DC05B6"/>
    <w:rsid w:val="00DC091C"/>
    <w:rsid w:val="00DC0A45"/>
    <w:rsid w:val="00DC0F4D"/>
    <w:rsid w:val="00DC14E0"/>
    <w:rsid w:val="00DC152F"/>
    <w:rsid w:val="00DC18FB"/>
    <w:rsid w:val="00DC1DDE"/>
    <w:rsid w:val="00DC235D"/>
    <w:rsid w:val="00DC251D"/>
    <w:rsid w:val="00DC274D"/>
    <w:rsid w:val="00DC3DF4"/>
    <w:rsid w:val="00DC5282"/>
    <w:rsid w:val="00DC54F7"/>
    <w:rsid w:val="00DC5AEA"/>
    <w:rsid w:val="00DC6C9B"/>
    <w:rsid w:val="00DC71AF"/>
    <w:rsid w:val="00DC729D"/>
    <w:rsid w:val="00DC7978"/>
    <w:rsid w:val="00DC79C2"/>
    <w:rsid w:val="00DC7F8D"/>
    <w:rsid w:val="00DC7FCF"/>
    <w:rsid w:val="00DD04A3"/>
    <w:rsid w:val="00DD0986"/>
    <w:rsid w:val="00DD0B3C"/>
    <w:rsid w:val="00DD169D"/>
    <w:rsid w:val="00DD1D41"/>
    <w:rsid w:val="00DD272F"/>
    <w:rsid w:val="00DD3356"/>
    <w:rsid w:val="00DD4698"/>
    <w:rsid w:val="00DD479D"/>
    <w:rsid w:val="00DD5047"/>
    <w:rsid w:val="00DD58EA"/>
    <w:rsid w:val="00DD5F98"/>
    <w:rsid w:val="00DD691B"/>
    <w:rsid w:val="00DD73C7"/>
    <w:rsid w:val="00DD7678"/>
    <w:rsid w:val="00DE13CA"/>
    <w:rsid w:val="00DE1E81"/>
    <w:rsid w:val="00DE1F2D"/>
    <w:rsid w:val="00DE2085"/>
    <w:rsid w:val="00DE20A0"/>
    <w:rsid w:val="00DE27AB"/>
    <w:rsid w:val="00DE2AFB"/>
    <w:rsid w:val="00DE2B50"/>
    <w:rsid w:val="00DE3260"/>
    <w:rsid w:val="00DE3265"/>
    <w:rsid w:val="00DE3955"/>
    <w:rsid w:val="00DE39B1"/>
    <w:rsid w:val="00DE3A72"/>
    <w:rsid w:val="00DE405E"/>
    <w:rsid w:val="00DE4181"/>
    <w:rsid w:val="00DE425C"/>
    <w:rsid w:val="00DE47EE"/>
    <w:rsid w:val="00DE6651"/>
    <w:rsid w:val="00DE70A4"/>
    <w:rsid w:val="00DE7C46"/>
    <w:rsid w:val="00DF0DA9"/>
    <w:rsid w:val="00DF1495"/>
    <w:rsid w:val="00DF166A"/>
    <w:rsid w:val="00DF1BC9"/>
    <w:rsid w:val="00DF1CA7"/>
    <w:rsid w:val="00DF224F"/>
    <w:rsid w:val="00DF2C64"/>
    <w:rsid w:val="00DF2D54"/>
    <w:rsid w:val="00DF2DA2"/>
    <w:rsid w:val="00DF348E"/>
    <w:rsid w:val="00DF3667"/>
    <w:rsid w:val="00DF3905"/>
    <w:rsid w:val="00DF40CF"/>
    <w:rsid w:val="00DF453E"/>
    <w:rsid w:val="00DF48B0"/>
    <w:rsid w:val="00DF54EA"/>
    <w:rsid w:val="00DF6636"/>
    <w:rsid w:val="00DF6972"/>
    <w:rsid w:val="00DF6E6D"/>
    <w:rsid w:val="00DF7F9B"/>
    <w:rsid w:val="00E00281"/>
    <w:rsid w:val="00E0077E"/>
    <w:rsid w:val="00E007B4"/>
    <w:rsid w:val="00E00988"/>
    <w:rsid w:val="00E00EF6"/>
    <w:rsid w:val="00E01842"/>
    <w:rsid w:val="00E02807"/>
    <w:rsid w:val="00E02854"/>
    <w:rsid w:val="00E02B91"/>
    <w:rsid w:val="00E0312E"/>
    <w:rsid w:val="00E03523"/>
    <w:rsid w:val="00E035D9"/>
    <w:rsid w:val="00E0377F"/>
    <w:rsid w:val="00E040EB"/>
    <w:rsid w:val="00E04F5B"/>
    <w:rsid w:val="00E055ED"/>
    <w:rsid w:val="00E05608"/>
    <w:rsid w:val="00E05828"/>
    <w:rsid w:val="00E0595B"/>
    <w:rsid w:val="00E06024"/>
    <w:rsid w:val="00E06228"/>
    <w:rsid w:val="00E06889"/>
    <w:rsid w:val="00E06A22"/>
    <w:rsid w:val="00E07599"/>
    <w:rsid w:val="00E07765"/>
    <w:rsid w:val="00E077AC"/>
    <w:rsid w:val="00E07B26"/>
    <w:rsid w:val="00E1161A"/>
    <w:rsid w:val="00E118C5"/>
    <w:rsid w:val="00E1197F"/>
    <w:rsid w:val="00E11AD2"/>
    <w:rsid w:val="00E11C5F"/>
    <w:rsid w:val="00E11E07"/>
    <w:rsid w:val="00E12BE7"/>
    <w:rsid w:val="00E145A9"/>
    <w:rsid w:val="00E14613"/>
    <w:rsid w:val="00E14B18"/>
    <w:rsid w:val="00E14B1B"/>
    <w:rsid w:val="00E14B46"/>
    <w:rsid w:val="00E14D92"/>
    <w:rsid w:val="00E1501C"/>
    <w:rsid w:val="00E16ED1"/>
    <w:rsid w:val="00E17663"/>
    <w:rsid w:val="00E1785B"/>
    <w:rsid w:val="00E17A3E"/>
    <w:rsid w:val="00E21433"/>
    <w:rsid w:val="00E219F1"/>
    <w:rsid w:val="00E21CFC"/>
    <w:rsid w:val="00E221AD"/>
    <w:rsid w:val="00E236B6"/>
    <w:rsid w:val="00E24512"/>
    <w:rsid w:val="00E248BF"/>
    <w:rsid w:val="00E256F4"/>
    <w:rsid w:val="00E2596E"/>
    <w:rsid w:val="00E278F8"/>
    <w:rsid w:val="00E27DEA"/>
    <w:rsid w:val="00E30064"/>
    <w:rsid w:val="00E303E1"/>
    <w:rsid w:val="00E30B4D"/>
    <w:rsid w:val="00E3164C"/>
    <w:rsid w:val="00E33032"/>
    <w:rsid w:val="00E33A4E"/>
    <w:rsid w:val="00E33AC4"/>
    <w:rsid w:val="00E3442D"/>
    <w:rsid w:val="00E34455"/>
    <w:rsid w:val="00E34769"/>
    <w:rsid w:val="00E35594"/>
    <w:rsid w:val="00E35965"/>
    <w:rsid w:val="00E35AB0"/>
    <w:rsid w:val="00E361B5"/>
    <w:rsid w:val="00E368BC"/>
    <w:rsid w:val="00E369E8"/>
    <w:rsid w:val="00E36C53"/>
    <w:rsid w:val="00E36C9C"/>
    <w:rsid w:val="00E36CE3"/>
    <w:rsid w:val="00E40198"/>
    <w:rsid w:val="00E40395"/>
    <w:rsid w:val="00E4121E"/>
    <w:rsid w:val="00E41987"/>
    <w:rsid w:val="00E41CDC"/>
    <w:rsid w:val="00E41E8D"/>
    <w:rsid w:val="00E42175"/>
    <w:rsid w:val="00E42FF5"/>
    <w:rsid w:val="00E43408"/>
    <w:rsid w:val="00E43722"/>
    <w:rsid w:val="00E43B4E"/>
    <w:rsid w:val="00E444F5"/>
    <w:rsid w:val="00E44C9F"/>
    <w:rsid w:val="00E4523A"/>
    <w:rsid w:val="00E45369"/>
    <w:rsid w:val="00E4543C"/>
    <w:rsid w:val="00E454CB"/>
    <w:rsid w:val="00E45684"/>
    <w:rsid w:val="00E467E9"/>
    <w:rsid w:val="00E47123"/>
    <w:rsid w:val="00E47980"/>
    <w:rsid w:val="00E47D15"/>
    <w:rsid w:val="00E47DF5"/>
    <w:rsid w:val="00E50981"/>
    <w:rsid w:val="00E50B70"/>
    <w:rsid w:val="00E50CB8"/>
    <w:rsid w:val="00E5155C"/>
    <w:rsid w:val="00E520B5"/>
    <w:rsid w:val="00E527A5"/>
    <w:rsid w:val="00E52841"/>
    <w:rsid w:val="00E52DB1"/>
    <w:rsid w:val="00E53571"/>
    <w:rsid w:val="00E53677"/>
    <w:rsid w:val="00E53856"/>
    <w:rsid w:val="00E539D2"/>
    <w:rsid w:val="00E53D7C"/>
    <w:rsid w:val="00E54810"/>
    <w:rsid w:val="00E54BDD"/>
    <w:rsid w:val="00E5589E"/>
    <w:rsid w:val="00E55E2E"/>
    <w:rsid w:val="00E55F97"/>
    <w:rsid w:val="00E56600"/>
    <w:rsid w:val="00E5662E"/>
    <w:rsid w:val="00E568A6"/>
    <w:rsid w:val="00E56907"/>
    <w:rsid w:val="00E56B39"/>
    <w:rsid w:val="00E56E54"/>
    <w:rsid w:val="00E56E9E"/>
    <w:rsid w:val="00E57220"/>
    <w:rsid w:val="00E5732D"/>
    <w:rsid w:val="00E57413"/>
    <w:rsid w:val="00E605E7"/>
    <w:rsid w:val="00E606E8"/>
    <w:rsid w:val="00E60ED4"/>
    <w:rsid w:val="00E6132D"/>
    <w:rsid w:val="00E61A7A"/>
    <w:rsid w:val="00E61F81"/>
    <w:rsid w:val="00E61F8A"/>
    <w:rsid w:val="00E62530"/>
    <w:rsid w:val="00E62F34"/>
    <w:rsid w:val="00E62FB6"/>
    <w:rsid w:val="00E634BC"/>
    <w:rsid w:val="00E63BD3"/>
    <w:rsid w:val="00E64DC4"/>
    <w:rsid w:val="00E65025"/>
    <w:rsid w:val="00E65C36"/>
    <w:rsid w:val="00E66C3A"/>
    <w:rsid w:val="00E66C4F"/>
    <w:rsid w:val="00E66C9B"/>
    <w:rsid w:val="00E67468"/>
    <w:rsid w:val="00E676CA"/>
    <w:rsid w:val="00E676E2"/>
    <w:rsid w:val="00E677B7"/>
    <w:rsid w:val="00E67A98"/>
    <w:rsid w:val="00E67C8E"/>
    <w:rsid w:val="00E70211"/>
    <w:rsid w:val="00E7040D"/>
    <w:rsid w:val="00E704F6"/>
    <w:rsid w:val="00E7054F"/>
    <w:rsid w:val="00E712D7"/>
    <w:rsid w:val="00E72810"/>
    <w:rsid w:val="00E72CBB"/>
    <w:rsid w:val="00E737B4"/>
    <w:rsid w:val="00E73E93"/>
    <w:rsid w:val="00E74C05"/>
    <w:rsid w:val="00E74D37"/>
    <w:rsid w:val="00E753D5"/>
    <w:rsid w:val="00E75411"/>
    <w:rsid w:val="00E754F0"/>
    <w:rsid w:val="00E756D1"/>
    <w:rsid w:val="00E75E9F"/>
    <w:rsid w:val="00E764E2"/>
    <w:rsid w:val="00E76A22"/>
    <w:rsid w:val="00E77F3B"/>
    <w:rsid w:val="00E8083A"/>
    <w:rsid w:val="00E81B4A"/>
    <w:rsid w:val="00E81FF9"/>
    <w:rsid w:val="00E837EB"/>
    <w:rsid w:val="00E83814"/>
    <w:rsid w:val="00E8390E"/>
    <w:rsid w:val="00E840C9"/>
    <w:rsid w:val="00E84E9B"/>
    <w:rsid w:val="00E8518E"/>
    <w:rsid w:val="00E854F2"/>
    <w:rsid w:val="00E85650"/>
    <w:rsid w:val="00E86160"/>
    <w:rsid w:val="00E863BF"/>
    <w:rsid w:val="00E86DF5"/>
    <w:rsid w:val="00E87291"/>
    <w:rsid w:val="00E9059F"/>
    <w:rsid w:val="00E91431"/>
    <w:rsid w:val="00E9161A"/>
    <w:rsid w:val="00E918EB"/>
    <w:rsid w:val="00E91E67"/>
    <w:rsid w:val="00E929EB"/>
    <w:rsid w:val="00E92E28"/>
    <w:rsid w:val="00E94387"/>
    <w:rsid w:val="00E948D8"/>
    <w:rsid w:val="00E94933"/>
    <w:rsid w:val="00E953CD"/>
    <w:rsid w:val="00E9560D"/>
    <w:rsid w:val="00E959C3"/>
    <w:rsid w:val="00E95C04"/>
    <w:rsid w:val="00E960F4"/>
    <w:rsid w:val="00E96582"/>
    <w:rsid w:val="00E96A24"/>
    <w:rsid w:val="00E9758C"/>
    <w:rsid w:val="00E97985"/>
    <w:rsid w:val="00E97FAA"/>
    <w:rsid w:val="00EA05E5"/>
    <w:rsid w:val="00EA0959"/>
    <w:rsid w:val="00EA0C8A"/>
    <w:rsid w:val="00EA1326"/>
    <w:rsid w:val="00EA17F6"/>
    <w:rsid w:val="00EA1A32"/>
    <w:rsid w:val="00EA1F08"/>
    <w:rsid w:val="00EA38EA"/>
    <w:rsid w:val="00EA3974"/>
    <w:rsid w:val="00EA4708"/>
    <w:rsid w:val="00EA4DE0"/>
    <w:rsid w:val="00EA566E"/>
    <w:rsid w:val="00EA5BC0"/>
    <w:rsid w:val="00EA620B"/>
    <w:rsid w:val="00EA629C"/>
    <w:rsid w:val="00EA688B"/>
    <w:rsid w:val="00EA6DEB"/>
    <w:rsid w:val="00EA6F3A"/>
    <w:rsid w:val="00EA72B8"/>
    <w:rsid w:val="00EA7773"/>
    <w:rsid w:val="00EA77A5"/>
    <w:rsid w:val="00EA78EE"/>
    <w:rsid w:val="00EA79CF"/>
    <w:rsid w:val="00EB0099"/>
    <w:rsid w:val="00EB0B8F"/>
    <w:rsid w:val="00EB0FD8"/>
    <w:rsid w:val="00EB114E"/>
    <w:rsid w:val="00EB25F2"/>
    <w:rsid w:val="00EB3217"/>
    <w:rsid w:val="00EB32AD"/>
    <w:rsid w:val="00EB33D0"/>
    <w:rsid w:val="00EB36A6"/>
    <w:rsid w:val="00EB47C3"/>
    <w:rsid w:val="00EB4971"/>
    <w:rsid w:val="00EB4C05"/>
    <w:rsid w:val="00EB55E2"/>
    <w:rsid w:val="00EB567A"/>
    <w:rsid w:val="00EB56C4"/>
    <w:rsid w:val="00EB6032"/>
    <w:rsid w:val="00EB6C34"/>
    <w:rsid w:val="00EB75C0"/>
    <w:rsid w:val="00EB7C3D"/>
    <w:rsid w:val="00EB7CBF"/>
    <w:rsid w:val="00EB7D86"/>
    <w:rsid w:val="00EC0685"/>
    <w:rsid w:val="00EC09D4"/>
    <w:rsid w:val="00EC0B73"/>
    <w:rsid w:val="00EC0F3A"/>
    <w:rsid w:val="00EC1056"/>
    <w:rsid w:val="00EC13E2"/>
    <w:rsid w:val="00EC199F"/>
    <w:rsid w:val="00EC1A7C"/>
    <w:rsid w:val="00EC1B09"/>
    <w:rsid w:val="00EC1F06"/>
    <w:rsid w:val="00EC212F"/>
    <w:rsid w:val="00EC28D9"/>
    <w:rsid w:val="00EC2BD2"/>
    <w:rsid w:val="00EC2CA9"/>
    <w:rsid w:val="00EC2CBD"/>
    <w:rsid w:val="00EC386D"/>
    <w:rsid w:val="00EC3B0D"/>
    <w:rsid w:val="00EC3DA2"/>
    <w:rsid w:val="00EC42A0"/>
    <w:rsid w:val="00EC42E3"/>
    <w:rsid w:val="00EC4FAA"/>
    <w:rsid w:val="00EC5422"/>
    <w:rsid w:val="00EC5CDF"/>
    <w:rsid w:val="00EC5F76"/>
    <w:rsid w:val="00EC60BF"/>
    <w:rsid w:val="00EC67DC"/>
    <w:rsid w:val="00EC7AC4"/>
    <w:rsid w:val="00ED045D"/>
    <w:rsid w:val="00ED287E"/>
    <w:rsid w:val="00ED2EB0"/>
    <w:rsid w:val="00ED2FC9"/>
    <w:rsid w:val="00ED37F3"/>
    <w:rsid w:val="00ED3C02"/>
    <w:rsid w:val="00ED3D1A"/>
    <w:rsid w:val="00ED42F5"/>
    <w:rsid w:val="00ED453B"/>
    <w:rsid w:val="00ED454A"/>
    <w:rsid w:val="00ED4782"/>
    <w:rsid w:val="00ED4A74"/>
    <w:rsid w:val="00ED4EF5"/>
    <w:rsid w:val="00ED650C"/>
    <w:rsid w:val="00ED713C"/>
    <w:rsid w:val="00ED7896"/>
    <w:rsid w:val="00ED7CAC"/>
    <w:rsid w:val="00ED7FB4"/>
    <w:rsid w:val="00EE0CFA"/>
    <w:rsid w:val="00EE17DA"/>
    <w:rsid w:val="00EE1A1C"/>
    <w:rsid w:val="00EE1BEB"/>
    <w:rsid w:val="00EE1C2E"/>
    <w:rsid w:val="00EE2212"/>
    <w:rsid w:val="00EE2383"/>
    <w:rsid w:val="00EE2DC4"/>
    <w:rsid w:val="00EE4490"/>
    <w:rsid w:val="00EE4EF2"/>
    <w:rsid w:val="00EE509C"/>
    <w:rsid w:val="00EE68C5"/>
    <w:rsid w:val="00EE6F21"/>
    <w:rsid w:val="00EE706A"/>
    <w:rsid w:val="00EE7753"/>
    <w:rsid w:val="00EF02FB"/>
    <w:rsid w:val="00EF090A"/>
    <w:rsid w:val="00EF0AFB"/>
    <w:rsid w:val="00EF13A6"/>
    <w:rsid w:val="00EF1773"/>
    <w:rsid w:val="00EF1B9E"/>
    <w:rsid w:val="00EF1E0F"/>
    <w:rsid w:val="00EF2302"/>
    <w:rsid w:val="00EF24CA"/>
    <w:rsid w:val="00EF2FED"/>
    <w:rsid w:val="00EF3705"/>
    <w:rsid w:val="00EF38FC"/>
    <w:rsid w:val="00EF393C"/>
    <w:rsid w:val="00EF46E8"/>
    <w:rsid w:val="00EF4B90"/>
    <w:rsid w:val="00EF5169"/>
    <w:rsid w:val="00EF5437"/>
    <w:rsid w:val="00EF5AC4"/>
    <w:rsid w:val="00EF5FF7"/>
    <w:rsid w:val="00EF61AD"/>
    <w:rsid w:val="00F008A0"/>
    <w:rsid w:val="00F0135A"/>
    <w:rsid w:val="00F017CD"/>
    <w:rsid w:val="00F01DEC"/>
    <w:rsid w:val="00F0256D"/>
    <w:rsid w:val="00F0283A"/>
    <w:rsid w:val="00F02A78"/>
    <w:rsid w:val="00F0384E"/>
    <w:rsid w:val="00F03EA4"/>
    <w:rsid w:val="00F05972"/>
    <w:rsid w:val="00F06A90"/>
    <w:rsid w:val="00F077BD"/>
    <w:rsid w:val="00F07C76"/>
    <w:rsid w:val="00F1033F"/>
    <w:rsid w:val="00F11E0D"/>
    <w:rsid w:val="00F120AD"/>
    <w:rsid w:val="00F134AB"/>
    <w:rsid w:val="00F13668"/>
    <w:rsid w:val="00F13D5A"/>
    <w:rsid w:val="00F14A92"/>
    <w:rsid w:val="00F1593F"/>
    <w:rsid w:val="00F1594B"/>
    <w:rsid w:val="00F15A75"/>
    <w:rsid w:val="00F15F15"/>
    <w:rsid w:val="00F16063"/>
    <w:rsid w:val="00F16660"/>
    <w:rsid w:val="00F1687B"/>
    <w:rsid w:val="00F16A32"/>
    <w:rsid w:val="00F16F0D"/>
    <w:rsid w:val="00F1713D"/>
    <w:rsid w:val="00F17382"/>
    <w:rsid w:val="00F206E1"/>
    <w:rsid w:val="00F22077"/>
    <w:rsid w:val="00F22B13"/>
    <w:rsid w:val="00F22FCB"/>
    <w:rsid w:val="00F23104"/>
    <w:rsid w:val="00F2341A"/>
    <w:rsid w:val="00F23F15"/>
    <w:rsid w:val="00F24B93"/>
    <w:rsid w:val="00F24CB3"/>
    <w:rsid w:val="00F24D2A"/>
    <w:rsid w:val="00F24F67"/>
    <w:rsid w:val="00F25018"/>
    <w:rsid w:val="00F25250"/>
    <w:rsid w:val="00F25518"/>
    <w:rsid w:val="00F2584F"/>
    <w:rsid w:val="00F26174"/>
    <w:rsid w:val="00F2618A"/>
    <w:rsid w:val="00F26A29"/>
    <w:rsid w:val="00F2778E"/>
    <w:rsid w:val="00F2778F"/>
    <w:rsid w:val="00F27A81"/>
    <w:rsid w:val="00F27AC7"/>
    <w:rsid w:val="00F3004C"/>
    <w:rsid w:val="00F30FC7"/>
    <w:rsid w:val="00F31E8C"/>
    <w:rsid w:val="00F33576"/>
    <w:rsid w:val="00F33583"/>
    <w:rsid w:val="00F3372C"/>
    <w:rsid w:val="00F33D96"/>
    <w:rsid w:val="00F34154"/>
    <w:rsid w:val="00F344F5"/>
    <w:rsid w:val="00F348AF"/>
    <w:rsid w:val="00F34F2B"/>
    <w:rsid w:val="00F35582"/>
    <w:rsid w:val="00F35862"/>
    <w:rsid w:val="00F36142"/>
    <w:rsid w:val="00F3626B"/>
    <w:rsid w:val="00F365C2"/>
    <w:rsid w:val="00F40737"/>
    <w:rsid w:val="00F40AD3"/>
    <w:rsid w:val="00F41205"/>
    <w:rsid w:val="00F41446"/>
    <w:rsid w:val="00F417AF"/>
    <w:rsid w:val="00F41A56"/>
    <w:rsid w:val="00F42735"/>
    <w:rsid w:val="00F42ED3"/>
    <w:rsid w:val="00F42FC4"/>
    <w:rsid w:val="00F436A3"/>
    <w:rsid w:val="00F43CA4"/>
    <w:rsid w:val="00F447FD"/>
    <w:rsid w:val="00F4505A"/>
    <w:rsid w:val="00F4553B"/>
    <w:rsid w:val="00F456B3"/>
    <w:rsid w:val="00F45AF5"/>
    <w:rsid w:val="00F45B98"/>
    <w:rsid w:val="00F46A3C"/>
    <w:rsid w:val="00F473E3"/>
    <w:rsid w:val="00F4754D"/>
    <w:rsid w:val="00F4799B"/>
    <w:rsid w:val="00F47A7E"/>
    <w:rsid w:val="00F504A9"/>
    <w:rsid w:val="00F50947"/>
    <w:rsid w:val="00F50FA4"/>
    <w:rsid w:val="00F5177D"/>
    <w:rsid w:val="00F52456"/>
    <w:rsid w:val="00F52F8C"/>
    <w:rsid w:val="00F54456"/>
    <w:rsid w:val="00F547D5"/>
    <w:rsid w:val="00F558F9"/>
    <w:rsid w:val="00F55A26"/>
    <w:rsid w:val="00F55A9F"/>
    <w:rsid w:val="00F563AC"/>
    <w:rsid w:val="00F56638"/>
    <w:rsid w:val="00F569B6"/>
    <w:rsid w:val="00F56B4D"/>
    <w:rsid w:val="00F56B73"/>
    <w:rsid w:val="00F57B08"/>
    <w:rsid w:val="00F602F0"/>
    <w:rsid w:val="00F60491"/>
    <w:rsid w:val="00F60953"/>
    <w:rsid w:val="00F61679"/>
    <w:rsid w:val="00F61C94"/>
    <w:rsid w:val="00F6201B"/>
    <w:rsid w:val="00F62811"/>
    <w:rsid w:val="00F630F6"/>
    <w:rsid w:val="00F63BB8"/>
    <w:rsid w:val="00F63FFD"/>
    <w:rsid w:val="00F66424"/>
    <w:rsid w:val="00F66C6D"/>
    <w:rsid w:val="00F67839"/>
    <w:rsid w:val="00F67B1A"/>
    <w:rsid w:val="00F67E88"/>
    <w:rsid w:val="00F71565"/>
    <w:rsid w:val="00F72468"/>
    <w:rsid w:val="00F72741"/>
    <w:rsid w:val="00F73468"/>
    <w:rsid w:val="00F73BC4"/>
    <w:rsid w:val="00F73EFD"/>
    <w:rsid w:val="00F74034"/>
    <w:rsid w:val="00F745C9"/>
    <w:rsid w:val="00F74881"/>
    <w:rsid w:val="00F7515A"/>
    <w:rsid w:val="00F751DE"/>
    <w:rsid w:val="00F75917"/>
    <w:rsid w:val="00F759F4"/>
    <w:rsid w:val="00F75A19"/>
    <w:rsid w:val="00F75E03"/>
    <w:rsid w:val="00F76CBC"/>
    <w:rsid w:val="00F773D7"/>
    <w:rsid w:val="00F80D43"/>
    <w:rsid w:val="00F80F67"/>
    <w:rsid w:val="00F8108B"/>
    <w:rsid w:val="00F811C3"/>
    <w:rsid w:val="00F81FA7"/>
    <w:rsid w:val="00F82122"/>
    <w:rsid w:val="00F823AC"/>
    <w:rsid w:val="00F824E4"/>
    <w:rsid w:val="00F82576"/>
    <w:rsid w:val="00F82875"/>
    <w:rsid w:val="00F83655"/>
    <w:rsid w:val="00F83A40"/>
    <w:rsid w:val="00F84D4D"/>
    <w:rsid w:val="00F856CB"/>
    <w:rsid w:val="00F8593B"/>
    <w:rsid w:val="00F86403"/>
    <w:rsid w:val="00F86B53"/>
    <w:rsid w:val="00F8731F"/>
    <w:rsid w:val="00F873B3"/>
    <w:rsid w:val="00F87AC5"/>
    <w:rsid w:val="00F87DC2"/>
    <w:rsid w:val="00F87F03"/>
    <w:rsid w:val="00F90290"/>
    <w:rsid w:val="00F908E9"/>
    <w:rsid w:val="00F909B6"/>
    <w:rsid w:val="00F90AAB"/>
    <w:rsid w:val="00F9242E"/>
    <w:rsid w:val="00F92C60"/>
    <w:rsid w:val="00F92DEA"/>
    <w:rsid w:val="00F92DFA"/>
    <w:rsid w:val="00F93964"/>
    <w:rsid w:val="00F93FEA"/>
    <w:rsid w:val="00F9462B"/>
    <w:rsid w:val="00F9492A"/>
    <w:rsid w:val="00F94EB8"/>
    <w:rsid w:val="00F958EA"/>
    <w:rsid w:val="00F95F5E"/>
    <w:rsid w:val="00F96001"/>
    <w:rsid w:val="00F9611A"/>
    <w:rsid w:val="00F96B4E"/>
    <w:rsid w:val="00F96DAC"/>
    <w:rsid w:val="00F97055"/>
    <w:rsid w:val="00F9714E"/>
    <w:rsid w:val="00F977AB"/>
    <w:rsid w:val="00F979EB"/>
    <w:rsid w:val="00F97A07"/>
    <w:rsid w:val="00F97ADB"/>
    <w:rsid w:val="00FA01F2"/>
    <w:rsid w:val="00FA045F"/>
    <w:rsid w:val="00FA0E18"/>
    <w:rsid w:val="00FA11F2"/>
    <w:rsid w:val="00FA1372"/>
    <w:rsid w:val="00FA15FC"/>
    <w:rsid w:val="00FA1638"/>
    <w:rsid w:val="00FA17BA"/>
    <w:rsid w:val="00FA194D"/>
    <w:rsid w:val="00FA1EF9"/>
    <w:rsid w:val="00FA26F2"/>
    <w:rsid w:val="00FA2938"/>
    <w:rsid w:val="00FA3535"/>
    <w:rsid w:val="00FA3A28"/>
    <w:rsid w:val="00FA3BDB"/>
    <w:rsid w:val="00FA4177"/>
    <w:rsid w:val="00FA433C"/>
    <w:rsid w:val="00FA4CDF"/>
    <w:rsid w:val="00FA50F6"/>
    <w:rsid w:val="00FA5247"/>
    <w:rsid w:val="00FA5D2E"/>
    <w:rsid w:val="00FA61F1"/>
    <w:rsid w:val="00FA6B39"/>
    <w:rsid w:val="00FA7355"/>
    <w:rsid w:val="00FA74E1"/>
    <w:rsid w:val="00FA79F7"/>
    <w:rsid w:val="00FB020A"/>
    <w:rsid w:val="00FB0BDF"/>
    <w:rsid w:val="00FB1544"/>
    <w:rsid w:val="00FB170F"/>
    <w:rsid w:val="00FB2BFE"/>
    <w:rsid w:val="00FB2E46"/>
    <w:rsid w:val="00FB38F7"/>
    <w:rsid w:val="00FB3954"/>
    <w:rsid w:val="00FB3CA3"/>
    <w:rsid w:val="00FB4541"/>
    <w:rsid w:val="00FB47EF"/>
    <w:rsid w:val="00FB5A78"/>
    <w:rsid w:val="00FB653E"/>
    <w:rsid w:val="00FB6A03"/>
    <w:rsid w:val="00FB70AF"/>
    <w:rsid w:val="00FB7703"/>
    <w:rsid w:val="00FB7A67"/>
    <w:rsid w:val="00FB7DCC"/>
    <w:rsid w:val="00FB7E6E"/>
    <w:rsid w:val="00FC11A8"/>
    <w:rsid w:val="00FC179C"/>
    <w:rsid w:val="00FC17FF"/>
    <w:rsid w:val="00FC1EC6"/>
    <w:rsid w:val="00FC3398"/>
    <w:rsid w:val="00FC33F0"/>
    <w:rsid w:val="00FC3536"/>
    <w:rsid w:val="00FC3C86"/>
    <w:rsid w:val="00FC4994"/>
    <w:rsid w:val="00FC4C86"/>
    <w:rsid w:val="00FC593B"/>
    <w:rsid w:val="00FC5A04"/>
    <w:rsid w:val="00FC5A3D"/>
    <w:rsid w:val="00FC5C79"/>
    <w:rsid w:val="00FC6FF6"/>
    <w:rsid w:val="00FC7A67"/>
    <w:rsid w:val="00FC7E83"/>
    <w:rsid w:val="00FC7FD3"/>
    <w:rsid w:val="00FD028F"/>
    <w:rsid w:val="00FD1C24"/>
    <w:rsid w:val="00FD1D05"/>
    <w:rsid w:val="00FD3534"/>
    <w:rsid w:val="00FD3AFA"/>
    <w:rsid w:val="00FD4883"/>
    <w:rsid w:val="00FD6390"/>
    <w:rsid w:val="00FD6863"/>
    <w:rsid w:val="00FD70A3"/>
    <w:rsid w:val="00FD79F5"/>
    <w:rsid w:val="00FD7FD5"/>
    <w:rsid w:val="00FE0C77"/>
    <w:rsid w:val="00FE0E73"/>
    <w:rsid w:val="00FE0F96"/>
    <w:rsid w:val="00FE1DA5"/>
    <w:rsid w:val="00FE2094"/>
    <w:rsid w:val="00FE22E4"/>
    <w:rsid w:val="00FE30D7"/>
    <w:rsid w:val="00FE37EF"/>
    <w:rsid w:val="00FE3A79"/>
    <w:rsid w:val="00FE3E68"/>
    <w:rsid w:val="00FE412F"/>
    <w:rsid w:val="00FE4294"/>
    <w:rsid w:val="00FE57BB"/>
    <w:rsid w:val="00FE5D59"/>
    <w:rsid w:val="00FE683A"/>
    <w:rsid w:val="00FE68F5"/>
    <w:rsid w:val="00FE7058"/>
    <w:rsid w:val="00FE706C"/>
    <w:rsid w:val="00FF1FF1"/>
    <w:rsid w:val="00FF22A2"/>
    <w:rsid w:val="00FF2346"/>
    <w:rsid w:val="00FF2452"/>
    <w:rsid w:val="00FF2574"/>
    <w:rsid w:val="00FF2626"/>
    <w:rsid w:val="00FF3683"/>
    <w:rsid w:val="00FF3721"/>
    <w:rsid w:val="00FF3B49"/>
    <w:rsid w:val="00FF483D"/>
    <w:rsid w:val="00FF49F6"/>
    <w:rsid w:val="00FF4E69"/>
    <w:rsid w:val="00FF4EEC"/>
    <w:rsid w:val="00FF5956"/>
    <w:rsid w:val="00FF5BDE"/>
    <w:rsid w:val="00FF6B82"/>
    <w:rsid w:val="00FF71A3"/>
    <w:rsid w:val="00FF78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8F1D4"/>
  <w15:docId w15:val="{D673DB35-2829-8449-A59D-582E5166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line="360" w:lineRule="auto"/>
        <w:ind w:left="567" w:hanging="567"/>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573"/>
    <w:rPr>
      <w:rFonts w:ascii="Arial" w:hAnsi="Arial"/>
      <w:sz w:val="22"/>
      <w:szCs w:val="24"/>
    </w:rPr>
  </w:style>
  <w:style w:type="paragraph" w:styleId="Heading1">
    <w:name w:val="heading 1"/>
    <w:basedOn w:val="Normal"/>
    <w:next w:val="Normal"/>
    <w:link w:val="Heading1Char"/>
    <w:qFormat/>
    <w:rsid w:val="00097071"/>
    <w:pPr>
      <w:outlineLvl w:val="0"/>
    </w:pPr>
    <w:rPr>
      <w:rFonts w:cs="Arial"/>
      <w:bCs/>
      <w:szCs w:val="32"/>
    </w:rPr>
  </w:style>
  <w:style w:type="paragraph" w:styleId="Heading2">
    <w:name w:val="heading 2"/>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link w:val="Heading3Char"/>
    <w:qFormat/>
    <w:rsid w:val="00097071"/>
    <w:pPr>
      <w:outlineLvl w:val="2"/>
    </w:pPr>
    <w:rPr>
      <w:rFonts w:cs="Arial"/>
      <w:bCs/>
      <w:szCs w:val="26"/>
    </w:rPr>
  </w:style>
  <w:style w:type="paragraph" w:styleId="Heading4">
    <w:name w:val="heading 4"/>
    <w:basedOn w:val="Normal"/>
    <w:next w:val="Normal"/>
    <w:link w:val="Heading4Char"/>
    <w:qFormat/>
    <w:rsid w:val="00097071"/>
    <w:pPr>
      <w:outlineLvl w:val="3"/>
    </w:pPr>
    <w:rPr>
      <w:bCs/>
      <w:szCs w:val="28"/>
    </w:rPr>
  </w:style>
  <w:style w:type="paragraph" w:styleId="Heading5">
    <w:name w:val="heading 5"/>
    <w:basedOn w:val="Normal"/>
    <w:next w:val="Normal"/>
    <w:link w:val="Heading5Char"/>
    <w:qFormat/>
    <w:rsid w:val="00097071"/>
    <w:pPr>
      <w:outlineLvl w:val="4"/>
    </w:pPr>
    <w:rPr>
      <w:bCs/>
      <w:iCs/>
      <w:szCs w:val="26"/>
    </w:rPr>
  </w:style>
  <w:style w:type="paragraph" w:styleId="Heading6">
    <w:name w:val="heading 6"/>
    <w:basedOn w:val="Normal"/>
    <w:next w:val="Normal"/>
    <w:link w:val="Heading6Char"/>
    <w:qFormat/>
    <w:rsid w:val="00097071"/>
    <w:pPr>
      <w:outlineLvl w:val="5"/>
    </w:pPr>
    <w:rPr>
      <w:bCs/>
      <w:szCs w:val="22"/>
    </w:rPr>
  </w:style>
  <w:style w:type="paragraph" w:styleId="Heading7">
    <w:name w:val="heading 7"/>
    <w:basedOn w:val="Normal"/>
    <w:next w:val="Normal"/>
    <w:link w:val="Heading7Char"/>
    <w:qFormat/>
    <w:rsid w:val="00097071"/>
    <w:pPr>
      <w:outlineLvl w:val="6"/>
    </w:pPr>
  </w:style>
  <w:style w:type="paragraph" w:styleId="Heading8">
    <w:name w:val="heading 8"/>
    <w:basedOn w:val="Normal"/>
    <w:next w:val="Normal"/>
    <w:link w:val="Heading8Char"/>
    <w:qFormat/>
    <w:rsid w:val="00097071"/>
    <w:pPr>
      <w:outlineLvl w:val="7"/>
    </w:pPr>
    <w:rPr>
      <w:iCs/>
    </w:rPr>
  </w:style>
  <w:style w:type="paragraph" w:styleId="Heading9">
    <w:name w:val="heading 9"/>
    <w:basedOn w:val="Normal"/>
    <w:next w:val="Normal"/>
    <w:link w:val="Heading9Char"/>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6767B"/>
    <w:pPr>
      <w:spacing w:after="140" w:line="290" w:lineRule="auto"/>
      <w:ind w:left="680"/>
      <w:jc w:val="both"/>
    </w:pPr>
    <w:rPr>
      <w:kern w:val="20"/>
    </w:rPr>
  </w:style>
  <w:style w:type="paragraph" w:customStyle="1" w:styleId="Body2">
    <w:name w:val="Body 2"/>
    <w:basedOn w:val="Normal"/>
    <w:rsid w:val="001913CD"/>
    <w:pPr>
      <w:spacing w:after="140" w:line="290" w:lineRule="auto"/>
      <w:ind w:left="1361"/>
      <w:jc w:val="both"/>
    </w:pPr>
    <w:rPr>
      <w:kern w:val="20"/>
    </w:rPr>
  </w:style>
  <w:style w:type="paragraph" w:customStyle="1" w:styleId="Body3">
    <w:name w:val="Body 3"/>
    <w:basedOn w:val="Normal"/>
    <w:rsid w:val="001913CD"/>
    <w:pPr>
      <w:spacing w:after="140" w:line="290" w:lineRule="auto"/>
      <w:ind w:left="2041"/>
      <w:jc w:val="both"/>
    </w:pPr>
    <w:rPr>
      <w:kern w:val="20"/>
    </w:rPr>
  </w:style>
  <w:style w:type="paragraph" w:customStyle="1" w:styleId="Body4">
    <w:name w:val="Body 4"/>
    <w:basedOn w:val="Normal"/>
    <w:rsid w:val="001913CD"/>
    <w:pPr>
      <w:spacing w:after="140" w:line="290" w:lineRule="auto"/>
      <w:ind w:left="2722"/>
      <w:jc w:val="both"/>
    </w:pPr>
    <w:rPr>
      <w:kern w:val="20"/>
    </w:rPr>
  </w:style>
  <w:style w:type="paragraph" w:customStyle="1" w:styleId="Body5">
    <w:name w:val="Body 5"/>
    <w:basedOn w:val="Normal"/>
    <w:rsid w:val="001913CD"/>
    <w:pPr>
      <w:spacing w:after="140" w:line="290" w:lineRule="auto"/>
      <w:ind w:left="3402"/>
      <w:jc w:val="both"/>
    </w:pPr>
    <w:rPr>
      <w:kern w:val="20"/>
    </w:rPr>
  </w:style>
  <w:style w:type="paragraph" w:customStyle="1" w:styleId="Body6">
    <w:name w:val="Body 6"/>
    <w:basedOn w:val="Normal"/>
    <w:rsid w:val="001913CD"/>
    <w:pPr>
      <w:spacing w:after="140" w:line="290" w:lineRule="auto"/>
      <w:ind w:left="4082"/>
      <w:jc w:val="both"/>
    </w:pPr>
    <w:rPr>
      <w:kern w:val="20"/>
    </w:rPr>
  </w:style>
  <w:style w:type="paragraph" w:customStyle="1" w:styleId="Level1">
    <w:name w:val="Level 1"/>
    <w:basedOn w:val="Normal"/>
    <w:next w:val="Body1"/>
    <w:rsid w:val="00097071"/>
    <w:pPr>
      <w:keepNext/>
      <w:numPr>
        <w:numId w:val="42"/>
      </w:numPr>
      <w:spacing w:before="280" w:after="140" w:line="290" w:lineRule="auto"/>
      <w:outlineLvl w:val="0"/>
    </w:pPr>
    <w:rPr>
      <w:b/>
      <w:bCs/>
      <w:kern w:val="20"/>
      <w:szCs w:val="32"/>
    </w:rPr>
  </w:style>
  <w:style w:type="paragraph" w:customStyle="1" w:styleId="Level2">
    <w:name w:val="Level 2"/>
    <w:basedOn w:val="Normal"/>
    <w:link w:val="Level2Char"/>
    <w:rsid w:val="00DC14E0"/>
    <w:pPr>
      <w:numPr>
        <w:ilvl w:val="1"/>
        <w:numId w:val="42"/>
      </w:numPr>
      <w:spacing w:after="140" w:line="290" w:lineRule="auto"/>
      <w:outlineLvl w:val="1"/>
    </w:pPr>
    <w:rPr>
      <w:b/>
      <w:kern w:val="20"/>
      <w:sz w:val="24"/>
    </w:rPr>
  </w:style>
  <w:style w:type="paragraph" w:customStyle="1" w:styleId="Level3">
    <w:name w:val="Level 3"/>
    <w:basedOn w:val="Normal"/>
    <w:link w:val="Level3Char"/>
    <w:uiPriority w:val="99"/>
    <w:rsid w:val="009324FB"/>
    <w:pPr>
      <w:numPr>
        <w:ilvl w:val="2"/>
        <w:numId w:val="42"/>
      </w:numPr>
      <w:spacing w:after="140" w:line="290" w:lineRule="auto"/>
      <w:outlineLvl w:val="2"/>
    </w:pPr>
    <w:rPr>
      <w:kern w:val="20"/>
      <w:szCs w:val="28"/>
    </w:rPr>
  </w:style>
  <w:style w:type="paragraph" w:customStyle="1" w:styleId="Level4">
    <w:name w:val="Level 4"/>
    <w:basedOn w:val="Normal"/>
    <w:uiPriority w:val="99"/>
    <w:rsid w:val="00221015"/>
    <w:pPr>
      <w:numPr>
        <w:ilvl w:val="3"/>
        <w:numId w:val="42"/>
      </w:numPr>
      <w:spacing w:after="140" w:line="290" w:lineRule="auto"/>
      <w:outlineLvl w:val="3"/>
    </w:pPr>
    <w:rPr>
      <w:kern w:val="20"/>
    </w:rPr>
  </w:style>
  <w:style w:type="paragraph" w:customStyle="1" w:styleId="Level5">
    <w:name w:val="Level 5"/>
    <w:basedOn w:val="Normal"/>
    <w:rsid w:val="00221015"/>
    <w:pPr>
      <w:numPr>
        <w:ilvl w:val="4"/>
        <w:numId w:val="42"/>
      </w:numPr>
      <w:spacing w:after="140" w:line="290" w:lineRule="auto"/>
      <w:outlineLvl w:val="4"/>
    </w:pPr>
    <w:rPr>
      <w:kern w:val="20"/>
    </w:rPr>
  </w:style>
  <w:style w:type="paragraph" w:customStyle="1" w:styleId="Level6">
    <w:name w:val="Level 6"/>
    <w:basedOn w:val="Normal"/>
    <w:rsid w:val="00221015"/>
    <w:pPr>
      <w:numPr>
        <w:ilvl w:val="5"/>
        <w:numId w:val="42"/>
      </w:numPr>
      <w:spacing w:after="140" w:line="290" w:lineRule="auto"/>
      <w:outlineLvl w:val="5"/>
    </w:pPr>
    <w:rPr>
      <w:kern w:val="20"/>
    </w:rPr>
  </w:style>
  <w:style w:type="paragraph" w:customStyle="1" w:styleId="Parties">
    <w:name w:val="Parties"/>
    <w:basedOn w:val="Normal"/>
    <w:rsid w:val="00097071"/>
    <w:pPr>
      <w:numPr>
        <w:numId w:val="18"/>
      </w:numPr>
      <w:spacing w:after="140" w:line="290" w:lineRule="auto"/>
      <w:jc w:val="both"/>
    </w:pPr>
    <w:rPr>
      <w:kern w:val="20"/>
    </w:rPr>
  </w:style>
  <w:style w:type="paragraph" w:customStyle="1" w:styleId="Recitals">
    <w:name w:val="Recitals"/>
    <w:basedOn w:val="Normal"/>
    <w:uiPriority w:val="99"/>
    <w:rsid w:val="00097071"/>
    <w:pPr>
      <w:numPr>
        <w:numId w:val="19"/>
      </w:numPr>
      <w:spacing w:after="140" w:line="290" w:lineRule="auto"/>
      <w:jc w:val="both"/>
    </w:pPr>
    <w:rPr>
      <w:kern w:val="20"/>
    </w:rPr>
  </w:style>
  <w:style w:type="paragraph" w:customStyle="1" w:styleId="alpha1">
    <w:name w:val="alpha 1"/>
    <w:basedOn w:val="Normal"/>
    <w:uiPriority w:val="99"/>
    <w:rsid w:val="00097071"/>
    <w:pPr>
      <w:numPr>
        <w:numId w:val="43"/>
      </w:numPr>
      <w:spacing w:after="140" w:line="290" w:lineRule="auto"/>
      <w:jc w:val="both"/>
      <w:outlineLvl w:val="0"/>
    </w:pPr>
    <w:rPr>
      <w:kern w:val="20"/>
      <w:szCs w:val="20"/>
    </w:rPr>
  </w:style>
  <w:style w:type="paragraph" w:customStyle="1" w:styleId="alpha2">
    <w:name w:val="alpha 2"/>
    <w:basedOn w:val="Normal"/>
    <w:rsid w:val="00097071"/>
    <w:pPr>
      <w:numPr>
        <w:numId w:val="1"/>
      </w:numPr>
      <w:spacing w:after="140" w:line="290" w:lineRule="auto"/>
      <w:jc w:val="both"/>
      <w:outlineLvl w:val="1"/>
    </w:pPr>
    <w:rPr>
      <w:kern w:val="20"/>
      <w:szCs w:val="20"/>
    </w:rPr>
  </w:style>
  <w:style w:type="paragraph" w:customStyle="1" w:styleId="alpha3">
    <w:name w:val="alpha 3"/>
    <w:basedOn w:val="Normal"/>
    <w:rsid w:val="00097071"/>
    <w:pPr>
      <w:numPr>
        <w:numId w:val="2"/>
      </w:numPr>
      <w:spacing w:after="140" w:line="290" w:lineRule="auto"/>
      <w:jc w:val="both"/>
      <w:outlineLvl w:val="2"/>
    </w:pPr>
    <w:rPr>
      <w:kern w:val="20"/>
      <w:szCs w:val="20"/>
    </w:rPr>
  </w:style>
  <w:style w:type="paragraph" w:customStyle="1" w:styleId="alpha4">
    <w:name w:val="alpha 4"/>
    <w:basedOn w:val="Normal"/>
    <w:uiPriority w:val="99"/>
    <w:rsid w:val="00097071"/>
    <w:pPr>
      <w:numPr>
        <w:numId w:val="3"/>
      </w:numPr>
      <w:spacing w:after="140" w:line="290" w:lineRule="auto"/>
      <w:jc w:val="both"/>
      <w:outlineLvl w:val="3"/>
    </w:pPr>
    <w:rPr>
      <w:kern w:val="20"/>
      <w:szCs w:val="20"/>
    </w:rPr>
  </w:style>
  <w:style w:type="paragraph" w:customStyle="1" w:styleId="alpha5">
    <w:name w:val="alpha 5"/>
    <w:basedOn w:val="Normal"/>
    <w:uiPriority w:val="99"/>
    <w:rsid w:val="00097071"/>
    <w:pPr>
      <w:numPr>
        <w:numId w:val="4"/>
      </w:numPr>
      <w:spacing w:after="140" w:line="290" w:lineRule="auto"/>
      <w:jc w:val="both"/>
      <w:outlineLvl w:val="4"/>
    </w:pPr>
    <w:rPr>
      <w:kern w:val="20"/>
      <w:szCs w:val="20"/>
    </w:rPr>
  </w:style>
  <w:style w:type="paragraph" w:customStyle="1" w:styleId="alpha6">
    <w:name w:val="alpha 6"/>
    <w:basedOn w:val="Normal"/>
    <w:rsid w:val="00097071"/>
    <w:pPr>
      <w:tabs>
        <w:tab w:val="num" w:pos="3969"/>
      </w:tabs>
      <w:spacing w:after="140" w:line="290" w:lineRule="auto"/>
      <w:ind w:left="3969" w:hanging="681"/>
      <w:jc w:val="both"/>
      <w:outlineLvl w:val="5"/>
    </w:pPr>
    <w:rPr>
      <w:kern w:val="20"/>
      <w:szCs w:val="20"/>
    </w:rPr>
  </w:style>
  <w:style w:type="paragraph" w:customStyle="1" w:styleId="bullet1">
    <w:name w:val="bullet 1"/>
    <w:basedOn w:val="Normal"/>
    <w:uiPriority w:val="99"/>
    <w:rsid w:val="00097071"/>
    <w:pPr>
      <w:numPr>
        <w:numId w:val="5"/>
      </w:numPr>
      <w:spacing w:after="140" w:line="290" w:lineRule="auto"/>
      <w:jc w:val="both"/>
      <w:outlineLvl w:val="0"/>
    </w:pPr>
    <w:rPr>
      <w:kern w:val="20"/>
    </w:rPr>
  </w:style>
  <w:style w:type="paragraph" w:customStyle="1" w:styleId="bullet2">
    <w:name w:val="bullet 2"/>
    <w:basedOn w:val="Normal"/>
    <w:uiPriority w:val="99"/>
    <w:rsid w:val="00097071"/>
    <w:pPr>
      <w:numPr>
        <w:numId w:val="6"/>
      </w:numPr>
      <w:spacing w:after="140" w:line="290" w:lineRule="auto"/>
      <w:jc w:val="both"/>
      <w:outlineLvl w:val="1"/>
    </w:pPr>
    <w:rPr>
      <w:kern w:val="20"/>
    </w:rPr>
  </w:style>
  <w:style w:type="paragraph" w:customStyle="1" w:styleId="bullet3">
    <w:name w:val="bullet 3"/>
    <w:basedOn w:val="Normal"/>
    <w:rsid w:val="00097071"/>
    <w:pPr>
      <w:numPr>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41"/>
      </w:numPr>
      <w:spacing w:after="140" w:line="290" w:lineRule="auto"/>
      <w:jc w:val="both"/>
      <w:outlineLvl w:val="1"/>
    </w:pPr>
    <w:rPr>
      <w:kern w:val="20"/>
      <w:szCs w:val="20"/>
    </w:rPr>
  </w:style>
  <w:style w:type="paragraph" w:customStyle="1" w:styleId="roman3">
    <w:name w:val="roman 3"/>
    <w:basedOn w:val="Normal"/>
    <w:rsid w:val="00097071"/>
    <w:pPr>
      <w:numPr>
        <w:numId w:val="21"/>
      </w:numPr>
      <w:spacing w:after="140" w:line="290" w:lineRule="auto"/>
      <w:jc w:val="both"/>
      <w:outlineLvl w:val="2"/>
    </w:pPr>
    <w:rPr>
      <w:kern w:val="20"/>
      <w:szCs w:val="20"/>
    </w:rPr>
  </w:style>
  <w:style w:type="paragraph" w:customStyle="1" w:styleId="roman4">
    <w:name w:val="roman 4"/>
    <w:basedOn w:val="Normal"/>
    <w:rsid w:val="00097071"/>
    <w:pPr>
      <w:numPr>
        <w:numId w:val="22"/>
      </w:numPr>
      <w:spacing w:after="140" w:line="290" w:lineRule="auto"/>
      <w:jc w:val="both"/>
      <w:outlineLvl w:val="3"/>
    </w:pPr>
    <w:rPr>
      <w:kern w:val="20"/>
      <w:szCs w:val="20"/>
    </w:rPr>
  </w:style>
  <w:style w:type="paragraph" w:customStyle="1" w:styleId="roman5">
    <w:name w:val="roman 5"/>
    <w:basedOn w:val="Normal"/>
    <w:rsid w:val="00097071"/>
    <w:pPr>
      <w:numPr>
        <w:numId w:val="23"/>
      </w:numPr>
      <w:spacing w:after="140" w:line="290" w:lineRule="auto"/>
      <w:jc w:val="both"/>
      <w:outlineLvl w:val="4"/>
    </w:pPr>
    <w:rPr>
      <w:kern w:val="20"/>
      <w:szCs w:val="20"/>
    </w:rPr>
  </w:style>
  <w:style w:type="paragraph" w:customStyle="1" w:styleId="roman6">
    <w:name w:val="roman 6"/>
    <w:basedOn w:val="Normal"/>
    <w:rsid w:val="00097071"/>
    <w:pPr>
      <w:numPr>
        <w:numId w:val="24"/>
      </w:numPr>
      <w:spacing w:after="140" w:line="290" w:lineRule="auto"/>
      <w:jc w:val="both"/>
      <w:outlineLvl w:val="5"/>
    </w:pPr>
    <w:rPr>
      <w:kern w:val="20"/>
      <w:szCs w:val="20"/>
    </w:rPr>
  </w:style>
  <w:style w:type="paragraph" w:customStyle="1" w:styleId="CellHead">
    <w:name w:val="CellHead"/>
    <w:basedOn w:val="Normal"/>
    <w:uiPriority w:val="99"/>
    <w:rsid w:val="00097071"/>
    <w:pPr>
      <w:keepNext/>
      <w:spacing w:before="60" w:after="60" w:line="259" w:lineRule="auto"/>
    </w:pPr>
    <w:rPr>
      <w:b/>
      <w:kern w:val="20"/>
    </w:rPr>
  </w:style>
  <w:style w:type="paragraph" w:styleId="Title">
    <w:name w:val="Title"/>
    <w:aliases w:val="Title-front cover"/>
    <w:basedOn w:val="Normal"/>
    <w:next w:val="Body"/>
    <w:link w:val="TitleChar"/>
    <w:qFormat/>
    <w:rsid w:val="00DC14E0"/>
    <w:pPr>
      <w:keepNext/>
      <w:jc w:val="center"/>
      <w:outlineLvl w:val="0"/>
    </w:pPr>
    <w:rPr>
      <w:rFonts w:cs="Arial"/>
      <w:b/>
      <w:bCs/>
      <w:kern w:val="28"/>
      <w:sz w:val="40"/>
      <w:szCs w:val="40"/>
    </w:rPr>
  </w:style>
  <w:style w:type="paragraph" w:customStyle="1" w:styleId="Head1">
    <w:name w:val="Head 1"/>
    <w:basedOn w:val="Normal"/>
    <w:next w:val="Body1"/>
    <w:rsid w:val="00097071"/>
    <w:pPr>
      <w:keepNext/>
      <w:spacing w:before="280" w:after="140" w:line="290" w:lineRule="auto"/>
      <w:ind w:left="680"/>
      <w:jc w:val="both"/>
      <w:outlineLvl w:val="0"/>
    </w:pPr>
    <w:rPr>
      <w:b/>
      <w:kern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0"/>
      </w:numPr>
      <w:spacing w:after="140" w:line="290" w:lineRule="auto"/>
      <w:jc w:val="both"/>
      <w:outlineLvl w:val="0"/>
    </w:pPr>
    <w:rPr>
      <w:kern w:val="20"/>
    </w:rPr>
  </w:style>
  <w:style w:type="paragraph" w:customStyle="1" w:styleId="Schedule2">
    <w:name w:val="Schedule 2"/>
    <w:basedOn w:val="Normal"/>
    <w:rsid w:val="00AF64CE"/>
    <w:pPr>
      <w:numPr>
        <w:ilvl w:val="1"/>
        <w:numId w:val="40"/>
      </w:numPr>
      <w:spacing w:after="140" w:line="290" w:lineRule="auto"/>
      <w:jc w:val="both"/>
      <w:outlineLvl w:val="0"/>
    </w:pPr>
    <w:rPr>
      <w:kern w:val="20"/>
    </w:rPr>
  </w:style>
  <w:style w:type="paragraph" w:customStyle="1" w:styleId="Schedule3">
    <w:name w:val="Schedule 3"/>
    <w:basedOn w:val="Normal"/>
    <w:rsid w:val="00AF64CE"/>
    <w:pPr>
      <w:numPr>
        <w:ilvl w:val="2"/>
        <w:numId w:val="40"/>
      </w:numPr>
      <w:spacing w:after="140" w:line="290" w:lineRule="auto"/>
      <w:jc w:val="both"/>
      <w:outlineLvl w:val="1"/>
    </w:pPr>
    <w:rPr>
      <w:kern w:val="20"/>
    </w:rPr>
  </w:style>
  <w:style w:type="paragraph" w:customStyle="1" w:styleId="Schedule4">
    <w:name w:val="Schedule 4"/>
    <w:basedOn w:val="Normal"/>
    <w:rsid w:val="00AF64CE"/>
    <w:pPr>
      <w:numPr>
        <w:ilvl w:val="3"/>
        <w:numId w:val="40"/>
      </w:numPr>
      <w:spacing w:after="140" w:line="290" w:lineRule="auto"/>
      <w:jc w:val="both"/>
      <w:outlineLvl w:val="2"/>
    </w:pPr>
    <w:rPr>
      <w:kern w:val="20"/>
    </w:rPr>
  </w:style>
  <w:style w:type="paragraph" w:customStyle="1" w:styleId="Schedule5">
    <w:name w:val="Schedule 5"/>
    <w:basedOn w:val="Normal"/>
    <w:rsid w:val="00AF64CE"/>
    <w:pPr>
      <w:numPr>
        <w:ilvl w:val="4"/>
        <w:numId w:val="40"/>
      </w:numPr>
      <w:spacing w:after="140" w:line="290" w:lineRule="auto"/>
      <w:jc w:val="both"/>
      <w:outlineLvl w:val="3"/>
    </w:pPr>
    <w:rPr>
      <w:kern w:val="20"/>
    </w:rPr>
  </w:style>
  <w:style w:type="paragraph" w:customStyle="1" w:styleId="Schedule6">
    <w:name w:val="Schedule 6"/>
    <w:basedOn w:val="Normal"/>
    <w:rsid w:val="00AF64CE"/>
    <w:pPr>
      <w:numPr>
        <w:ilvl w:val="5"/>
        <w:numId w:val="40"/>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5"/>
      </w:numPr>
      <w:spacing w:before="140" w:line="290" w:lineRule="auto"/>
      <w:jc w:val="both"/>
      <w:outlineLvl w:val="0"/>
    </w:pPr>
    <w:rPr>
      <w:b/>
      <w:kern w:val="20"/>
    </w:rPr>
  </w:style>
  <w:style w:type="paragraph" w:customStyle="1" w:styleId="TCLevel2">
    <w:name w:val="T+C Level 2"/>
    <w:basedOn w:val="Normal"/>
    <w:rsid w:val="00097071"/>
    <w:pPr>
      <w:numPr>
        <w:ilvl w:val="1"/>
        <w:numId w:val="25"/>
      </w:numPr>
      <w:spacing w:after="140" w:line="290" w:lineRule="auto"/>
      <w:jc w:val="both"/>
      <w:outlineLvl w:val="1"/>
    </w:pPr>
    <w:rPr>
      <w:kern w:val="20"/>
    </w:rPr>
  </w:style>
  <w:style w:type="paragraph" w:customStyle="1" w:styleId="TCLevel3">
    <w:name w:val="T+C Level 3"/>
    <w:basedOn w:val="Normal"/>
    <w:rsid w:val="00097071"/>
    <w:pPr>
      <w:numPr>
        <w:ilvl w:val="2"/>
        <w:numId w:val="25"/>
      </w:numPr>
      <w:spacing w:after="140" w:line="290" w:lineRule="auto"/>
      <w:jc w:val="both"/>
      <w:outlineLvl w:val="2"/>
    </w:pPr>
    <w:rPr>
      <w:kern w:val="20"/>
    </w:rPr>
  </w:style>
  <w:style w:type="paragraph" w:customStyle="1" w:styleId="TCLevel4">
    <w:name w:val="T+C Level 4"/>
    <w:basedOn w:val="Normal"/>
    <w:rsid w:val="00097071"/>
    <w:pPr>
      <w:numPr>
        <w:ilvl w:val="3"/>
        <w:numId w:val="25"/>
      </w:numPr>
      <w:spacing w:after="140" w:line="290" w:lineRule="auto"/>
      <w:jc w:val="both"/>
      <w:outlineLvl w:val="3"/>
    </w:pPr>
    <w:rPr>
      <w:kern w:val="20"/>
    </w:rPr>
  </w:style>
  <w:style w:type="paragraph" w:styleId="Date">
    <w:name w:val="Date"/>
    <w:basedOn w:val="Normal"/>
    <w:next w:val="Normal"/>
    <w:link w:val="DateChar"/>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uiPriority w:val="99"/>
    <w:rsid w:val="00097071"/>
    <w:rPr>
      <w:rFonts w:ascii="Arial" w:hAnsi="Arial"/>
      <w:kern w:val="2"/>
      <w:vertAlign w:val="superscript"/>
    </w:rPr>
  </w:style>
  <w:style w:type="paragraph" w:styleId="FootnoteText">
    <w:name w:val="footnote text"/>
    <w:basedOn w:val="Normal"/>
    <w:link w:val="FootnoteTextChar"/>
    <w:uiPriority w:val="99"/>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numPr>
        <w:ilvl w:val="7"/>
        <w:numId w:val="42"/>
      </w:numPr>
      <w:spacing w:after="140" w:line="290" w:lineRule="auto"/>
      <w:outlineLvl w:val="7"/>
    </w:pPr>
    <w:rPr>
      <w:kern w:val="20"/>
    </w:rPr>
  </w:style>
  <w:style w:type="paragraph" w:customStyle="1" w:styleId="Level9">
    <w:name w:val="Level 9"/>
    <w:basedOn w:val="Normal"/>
    <w:rsid w:val="00ED4A74"/>
    <w:pPr>
      <w:numPr>
        <w:ilvl w:val="8"/>
        <w:numId w:val="42"/>
      </w:numPr>
      <w:spacing w:after="140" w:line="290" w:lineRule="auto"/>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6"/>
      </w:numPr>
      <w:spacing w:before="60" w:after="60" w:line="290" w:lineRule="auto"/>
      <w:outlineLvl w:val="0"/>
    </w:pPr>
    <w:rPr>
      <w:kern w:val="20"/>
    </w:rPr>
  </w:style>
  <w:style w:type="paragraph" w:customStyle="1" w:styleId="Table2">
    <w:name w:val="Table 2"/>
    <w:basedOn w:val="Normal"/>
    <w:rsid w:val="00097071"/>
    <w:pPr>
      <w:numPr>
        <w:ilvl w:val="1"/>
        <w:numId w:val="26"/>
      </w:numPr>
      <w:spacing w:before="60" w:after="60" w:line="290" w:lineRule="auto"/>
      <w:outlineLvl w:val="0"/>
    </w:pPr>
    <w:rPr>
      <w:kern w:val="20"/>
    </w:rPr>
  </w:style>
  <w:style w:type="paragraph" w:customStyle="1" w:styleId="Table3">
    <w:name w:val="Table 3"/>
    <w:basedOn w:val="Normal"/>
    <w:rsid w:val="00097071"/>
    <w:pPr>
      <w:numPr>
        <w:ilvl w:val="2"/>
        <w:numId w:val="26"/>
      </w:numPr>
      <w:spacing w:before="60" w:after="60" w:line="290" w:lineRule="auto"/>
      <w:outlineLvl w:val="0"/>
    </w:pPr>
    <w:rPr>
      <w:kern w:val="20"/>
    </w:rPr>
  </w:style>
  <w:style w:type="paragraph" w:customStyle="1" w:styleId="Table4">
    <w:name w:val="Table 4"/>
    <w:basedOn w:val="Normal"/>
    <w:rsid w:val="00097071"/>
    <w:pPr>
      <w:numPr>
        <w:ilvl w:val="3"/>
        <w:numId w:val="26"/>
      </w:numPr>
      <w:spacing w:before="60" w:after="60" w:line="290" w:lineRule="auto"/>
      <w:outlineLvl w:val="0"/>
    </w:pPr>
    <w:rPr>
      <w:kern w:val="20"/>
    </w:rPr>
  </w:style>
  <w:style w:type="paragraph" w:customStyle="1" w:styleId="Table5">
    <w:name w:val="Table 5"/>
    <w:basedOn w:val="Normal"/>
    <w:rsid w:val="00097071"/>
    <w:pPr>
      <w:numPr>
        <w:ilvl w:val="4"/>
        <w:numId w:val="26"/>
      </w:numPr>
      <w:spacing w:before="60" w:after="60" w:line="290" w:lineRule="auto"/>
      <w:outlineLvl w:val="0"/>
    </w:pPr>
    <w:rPr>
      <w:kern w:val="20"/>
    </w:rPr>
  </w:style>
  <w:style w:type="paragraph" w:customStyle="1" w:styleId="Table6">
    <w:name w:val="Table 6"/>
    <w:basedOn w:val="Normal"/>
    <w:rsid w:val="00097071"/>
    <w:pPr>
      <w:numPr>
        <w:ilvl w:val="5"/>
        <w:numId w:val="26"/>
      </w:numPr>
      <w:spacing w:before="60" w:after="60" w:line="290" w:lineRule="auto"/>
      <w:outlineLvl w:val="0"/>
    </w:pPr>
    <w:rPr>
      <w:kern w:val="20"/>
    </w:rPr>
  </w:style>
  <w:style w:type="paragraph" w:customStyle="1" w:styleId="Tablealpha">
    <w:name w:val="Table alpha"/>
    <w:basedOn w:val="CellBody"/>
    <w:rsid w:val="00097071"/>
  </w:style>
  <w:style w:type="paragraph" w:customStyle="1" w:styleId="Tablebullet">
    <w:name w:val="Table bullet"/>
    <w:basedOn w:val="Normal"/>
    <w:rsid w:val="00097071"/>
    <w:pPr>
      <w:numPr>
        <w:numId w:val="27"/>
      </w:numPr>
      <w:spacing w:before="60" w:after="60" w:line="290" w:lineRule="auto"/>
    </w:pPr>
    <w:rPr>
      <w:kern w:val="20"/>
    </w:rPr>
  </w:style>
  <w:style w:type="paragraph" w:customStyle="1" w:styleId="Tableroman">
    <w:name w:val="Table roman"/>
    <w:basedOn w:val="CellBody"/>
    <w:rsid w:val="00097071"/>
    <w:pPr>
      <w:numPr>
        <w:numId w:val="39"/>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uiPriority w:val="99"/>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link w:val="EndnoteTextChar"/>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28"/>
      </w:numPr>
      <w:spacing w:after="140" w:line="290" w:lineRule="auto"/>
      <w:jc w:val="both"/>
      <w:outlineLvl w:val="0"/>
    </w:pPr>
    <w:rPr>
      <w:kern w:val="20"/>
    </w:rPr>
  </w:style>
  <w:style w:type="paragraph" w:customStyle="1" w:styleId="UCAlpha2">
    <w:name w:val="UCAlpha 2"/>
    <w:basedOn w:val="Normal"/>
    <w:rsid w:val="00097071"/>
    <w:pPr>
      <w:numPr>
        <w:numId w:val="29"/>
      </w:numPr>
      <w:spacing w:after="140" w:line="290" w:lineRule="auto"/>
      <w:jc w:val="both"/>
      <w:outlineLvl w:val="1"/>
    </w:pPr>
    <w:rPr>
      <w:kern w:val="20"/>
    </w:rPr>
  </w:style>
  <w:style w:type="paragraph" w:customStyle="1" w:styleId="UCAlpha3">
    <w:name w:val="UCAlpha 3"/>
    <w:basedOn w:val="Normal"/>
    <w:rsid w:val="00577C3B"/>
    <w:pPr>
      <w:numPr>
        <w:numId w:val="30"/>
      </w:numPr>
      <w:spacing w:after="140" w:line="290" w:lineRule="auto"/>
      <w:ind w:left="1814"/>
      <w:jc w:val="both"/>
      <w:outlineLvl w:val="2"/>
    </w:pPr>
    <w:rPr>
      <w:kern w:val="20"/>
    </w:rPr>
  </w:style>
  <w:style w:type="paragraph" w:customStyle="1" w:styleId="UCAlpha4">
    <w:name w:val="UCAlpha 4"/>
    <w:basedOn w:val="Normal"/>
    <w:rsid w:val="00097071"/>
    <w:pPr>
      <w:numPr>
        <w:numId w:val="31"/>
      </w:numPr>
      <w:spacing w:after="140" w:line="290" w:lineRule="auto"/>
      <w:jc w:val="both"/>
      <w:outlineLvl w:val="3"/>
    </w:pPr>
    <w:rPr>
      <w:kern w:val="20"/>
    </w:rPr>
  </w:style>
  <w:style w:type="paragraph" w:customStyle="1" w:styleId="UCAlpha5">
    <w:name w:val="UCAlpha 5"/>
    <w:basedOn w:val="Normal"/>
    <w:rsid w:val="00D458D4"/>
    <w:pPr>
      <w:numPr>
        <w:numId w:val="32"/>
      </w:numPr>
      <w:spacing w:after="140" w:line="290" w:lineRule="auto"/>
      <w:ind w:left="4762"/>
      <w:jc w:val="both"/>
      <w:outlineLvl w:val="4"/>
    </w:pPr>
    <w:rPr>
      <w:kern w:val="20"/>
    </w:rPr>
  </w:style>
  <w:style w:type="paragraph" w:customStyle="1" w:styleId="UCAlpha6">
    <w:name w:val="UCAlpha 6"/>
    <w:basedOn w:val="Normal"/>
    <w:rsid w:val="00097071"/>
    <w:pPr>
      <w:numPr>
        <w:numId w:val="33"/>
      </w:numPr>
      <w:spacing w:after="140" w:line="290" w:lineRule="auto"/>
      <w:jc w:val="both"/>
      <w:outlineLvl w:val="5"/>
    </w:pPr>
    <w:rPr>
      <w:kern w:val="20"/>
    </w:rPr>
  </w:style>
  <w:style w:type="paragraph" w:customStyle="1" w:styleId="UCRoman1">
    <w:name w:val="UCRoman 1"/>
    <w:basedOn w:val="Normal"/>
    <w:rsid w:val="00097071"/>
    <w:pPr>
      <w:numPr>
        <w:numId w:val="34"/>
      </w:numPr>
      <w:spacing w:after="140" w:line="290" w:lineRule="auto"/>
      <w:jc w:val="both"/>
      <w:outlineLvl w:val="0"/>
    </w:pPr>
    <w:rPr>
      <w:kern w:val="20"/>
    </w:rPr>
  </w:style>
  <w:style w:type="paragraph" w:customStyle="1" w:styleId="UCRoman2">
    <w:name w:val="UCRoman 2"/>
    <w:basedOn w:val="Normal"/>
    <w:rsid w:val="00097071"/>
    <w:pPr>
      <w:numPr>
        <w:numId w:val="35"/>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37"/>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Normal"/>
    <w:uiPriority w:val="39"/>
    <w:qFormat/>
    <w:rsid w:val="003E67D0"/>
    <w:pPr>
      <w:spacing w:before="140" w:after="40"/>
    </w:pPr>
    <w:rPr>
      <w:rFonts w:eastAsia="SimHei" w:cs="Arial"/>
      <w:b/>
      <w:kern w:val="20"/>
    </w:rPr>
  </w:style>
  <w:style w:type="paragraph" w:styleId="TOC2">
    <w:name w:val="toc 2"/>
    <w:basedOn w:val="Normal"/>
    <w:next w:val="Normal"/>
    <w:uiPriority w:val="39"/>
    <w:qFormat/>
    <w:rsid w:val="003E67D0"/>
    <w:pPr>
      <w:spacing w:line="290" w:lineRule="auto"/>
    </w:pPr>
    <w:rPr>
      <w:rFonts w:cs="Arial"/>
      <w:kern w:val="20"/>
    </w:rPr>
  </w:style>
  <w:style w:type="paragraph" w:styleId="TOC3">
    <w:name w:val="toc 3"/>
    <w:basedOn w:val="Normal"/>
    <w:next w:val="Normal"/>
    <w:uiPriority w:val="39"/>
    <w:qFormat/>
    <w:rsid w:val="003E67D0"/>
    <w:pPr>
      <w:spacing w:line="290" w:lineRule="auto"/>
      <w:ind w:left="1134"/>
    </w:pPr>
    <w:rPr>
      <w:rFonts w:cs="Arial"/>
      <w:kern w:val="20"/>
    </w:rPr>
  </w:style>
  <w:style w:type="paragraph" w:styleId="TOC4">
    <w:name w:val="toc 4"/>
    <w:basedOn w:val="Normal"/>
    <w:next w:val="Normal"/>
    <w:uiPriority w:val="39"/>
    <w:rsid w:val="003E67D0"/>
    <w:pPr>
      <w:spacing w:before="140" w:after="40"/>
    </w:pPr>
    <w:rPr>
      <w:rFonts w:eastAsia="SimHei" w:cs="Arial"/>
      <w:b/>
      <w:kern w:val="20"/>
    </w:rPr>
  </w:style>
  <w:style w:type="paragraph" w:styleId="TOC5">
    <w:name w:val="toc 5"/>
    <w:basedOn w:val="Normal"/>
    <w:next w:val="Body"/>
    <w:uiPriority w:val="39"/>
    <w:rsid w:val="003E67D0"/>
  </w:style>
  <w:style w:type="paragraph" w:styleId="TOC6">
    <w:name w:val="toc 6"/>
    <w:basedOn w:val="Normal"/>
    <w:next w:val="Body"/>
    <w:uiPriority w:val="39"/>
    <w:rsid w:val="003E67D0"/>
  </w:style>
  <w:style w:type="paragraph" w:styleId="TOC7">
    <w:name w:val="toc 7"/>
    <w:basedOn w:val="Normal"/>
    <w:next w:val="Body"/>
    <w:uiPriority w:val="39"/>
    <w:rsid w:val="003E67D0"/>
  </w:style>
  <w:style w:type="paragraph" w:styleId="TOC8">
    <w:name w:val="toc 8"/>
    <w:basedOn w:val="Normal"/>
    <w:next w:val="Body"/>
    <w:uiPriority w:val="39"/>
    <w:rsid w:val="003E67D0"/>
  </w:style>
  <w:style w:type="paragraph" w:styleId="TOC9">
    <w:name w:val="toc 9"/>
    <w:basedOn w:val="Normal"/>
    <w:next w:val="Body"/>
    <w:uiPriority w:val="39"/>
    <w:rsid w:val="003E67D0"/>
  </w:style>
  <w:style w:type="paragraph" w:customStyle="1" w:styleId="ScheduleHeading">
    <w:name w:val="Schedule Heading"/>
    <w:basedOn w:val="Body"/>
    <w:next w:val="Body"/>
    <w:rsid w:val="00F82122"/>
    <w:pPr>
      <w:keepNext/>
      <w:pageBreakBefore/>
      <w:numPr>
        <w:numId w:val="36"/>
      </w:numPr>
      <w:spacing w:after="240"/>
      <w:jc w:val="center"/>
      <w:outlineLvl w:val="3"/>
    </w:pPr>
    <w:rPr>
      <w:b/>
      <w:kern w:val="23"/>
      <w:sz w:val="23"/>
      <w:szCs w:val="23"/>
      <w:lang w:eastAsia="en-US"/>
    </w:rPr>
  </w:style>
  <w:style w:type="table" w:styleId="TableGrid">
    <w:name w:val="Table Grid"/>
    <w:basedOn w:val="TableNormal"/>
    <w:uiPriority w:val="59"/>
    <w:rsid w:val="0016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E6815"/>
    <w:rPr>
      <w:rFonts w:ascii="Arial" w:hAnsi="Arial" w:cs="Arial"/>
      <w:bCs/>
      <w:iCs/>
      <w:szCs w:val="28"/>
    </w:rPr>
  </w:style>
  <w:style w:type="paragraph" w:styleId="ListParagraph">
    <w:name w:val="List Paragraph"/>
    <w:basedOn w:val="Normal"/>
    <w:uiPriority w:val="34"/>
    <w:qFormat/>
    <w:rsid w:val="004E6815"/>
    <w:pPr>
      <w:spacing w:after="200" w:line="276" w:lineRule="auto"/>
      <w:ind w:left="720"/>
      <w:contextualSpacing/>
    </w:pPr>
    <w:rPr>
      <w:rFonts w:eastAsia="Arial" w:cs="Arial"/>
      <w:szCs w:val="22"/>
      <w:lang w:eastAsia="en-US"/>
    </w:rPr>
  </w:style>
  <w:style w:type="character" w:customStyle="1" w:styleId="TitleChar">
    <w:name w:val="Title Char"/>
    <w:aliases w:val="Title-front cover Char"/>
    <w:link w:val="Title"/>
    <w:rsid w:val="00DC14E0"/>
    <w:rPr>
      <w:rFonts w:ascii="Arial" w:hAnsi="Arial" w:cs="Arial"/>
      <w:b/>
      <w:bCs/>
      <w:kern w:val="28"/>
      <w:sz w:val="40"/>
      <w:szCs w:val="40"/>
    </w:rPr>
  </w:style>
  <w:style w:type="paragraph" w:styleId="BalloonText">
    <w:name w:val="Balloon Text"/>
    <w:basedOn w:val="Normal"/>
    <w:link w:val="BalloonTextChar"/>
    <w:rsid w:val="001E547B"/>
    <w:rPr>
      <w:rFonts w:ascii="Tahoma" w:hAnsi="Tahoma" w:cs="Tahoma"/>
      <w:sz w:val="16"/>
      <w:szCs w:val="16"/>
    </w:rPr>
  </w:style>
  <w:style w:type="character" w:customStyle="1" w:styleId="BalloonTextChar">
    <w:name w:val="Balloon Text Char"/>
    <w:link w:val="BalloonText"/>
    <w:rsid w:val="001E547B"/>
    <w:rPr>
      <w:rFonts w:ascii="Tahoma" w:hAnsi="Tahoma" w:cs="Tahoma"/>
      <w:sz w:val="16"/>
      <w:szCs w:val="16"/>
    </w:rPr>
  </w:style>
  <w:style w:type="character" w:customStyle="1" w:styleId="FootnoteTextChar">
    <w:name w:val="Footnote Text Char"/>
    <w:link w:val="FootnoteText"/>
    <w:uiPriority w:val="99"/>
    <w:locked/>
    <w:rsid w:val="007241BF"/>
    <w:rPr>
      <w:rFonts w:ascii="Arial" w:hAnsi="Arial"/>
      <w:kern w:val="20"/>
      <w:sz w:val="16"/>
    </w:rPr>
  </w:style>
  <w:style w:type="character" w:customStyle="1" w:styleId="Heading8Char">
    <w:name w:val="Heading 8 Char"/>
    <w:link w:val="Heading8"/>
    <w:locked/>
    <w:rsid w:val="00DB6BEF"/>
    <w:rPr>
      <w:rFonts w:ascii="Arial" w:hAnsi="Arial"/>
      <w:iCs/>
      <w:szCs w:val="24"/>
    </w:rPr>
  </w:style>
  <w:style w:type="paragraph" w:customStyle="1" w:styleId="Levle4">
    <w:name w:val="Levle 4"/>
    <w:basedOn w:val="Body3"/>
    <w:rsid w:val="0076214A"/>
  </w:style>
  <w:style w:type="paragraph" w:customStyle="1" w:styleId="Levlel3">
    <w:name w:val="Levlel 3"/>
    <w:basedOn w:val="Level4"/>
    <w:rsid w:val="00A22822"/>
  </w:style>
  <w:style w:type="paragraph" w:customStyle="1" w:styleId="Level30">
    <w:name w:val="Level3"/>
    <w:basedOn w:val="Normal"/>
    <w:rsid w:val="000942EC"/>
    <w:pPr>
      <w:tabs>
        <w:tab w:val="num" w:pos="1361"/>
      </w:tabs>
      <w:spacing w:after="140" w:line="290" w:lineRule="auto"/>
      <w:ind w:left="1361" w:hanging="681"/>
      <w:jc w:val="both"/>
      <w:outlineLvl w:val="2"/>
    </w:pPr>
    <w:rPr>
      <w:kern w:val="20"/>
      <w:szCs w:val="28"/>
    </w:rPr>
  </w:style>
  <w:style w:type="paragraph" w:customStyle="1" w:styleId="Body20">
    <w:name w:val="Body2"/>
    <w:basedOn w:val="Level2"/>
    <w:rsid w:val="00F42735"/>
    <w:rPr>
      <w:b w:val="0"/>
      <w:iCs/>
    </w:rPr>
  </w:style>
  <w:style w:type="paragraph" w:customStyle="1" w:styleId="Body40">
    <w:name w:val="Body4"/>
    <w:basedOn w:val="Level5"/>
    <w:rsid w:val="006E1C27"/>
    <w:pPr>
      <w:numPr>
        <w:ilvl w:val="0"/>
        <w:numId w:val="0"/>
      </w:numPr>
      <w:ind w:left="2041"/>
    </w:pPr>
  </w:style>
  <w:style w:type="paragraph" w:customStyle="1" w:styleId="Body30">
    <w:name w:val="Body3"/>
    <w:basedOn w:val="Level3"/>
    <w:rsid w:val="006E1C27"/>
  </w:style>
  <w:style w:type="character" w:styleId="PlaceholderText">
    <w:name w:val="Placeholder Text"/>
    <w:rsid w:val="001569BD"/>
    <w:rPr>
      <w:color w:val="808080"/>
    </w:rPr>
  </w:style>
  <w:style w:type="paragraph" w:styleId="ListBullet2">
    <w:name w:val="List Bullet 2"/>
    <w:basedOn w:val="Normal"/>
    <w:rsid w:val="004A29F3"/>
    <w:pPr>
      <w:numPr>
        <w:numId w:val="38"/>
      </w:numPr>
      <w:spacing w:after="240"/>
    </w:pPr>
  </w:style>
  <w:style w:type="paragraph" w:customStyle="1" w:styleId="Boday1">
    <w:name w:val="Boday 1"/>
    <w:basedOn w:val="Schedule1"/>
    <w:rsid w:val="00BD4F8B"/>
    <w:rPr>
      <w:b/>
      <w:bCs/>
    </w:rPr>
  </w:style>
  <w:style w:type="paragraph" w:customStyle="1" w:styleId="Levle3">
    <w:name w:val="Levle 3"/>
    <w:basedOn w:val="Level4"/>
    <w:rsid w:val="006B4A56"/>
  </w:style>
  <w:style w:type="character" w:customStyle="1" w:styleId="Heading1Char">
    <w:name w:val="Heading 1 Char"/>
    <w:link w:val="Heading1"/>
    <w:rsid w:val="003A027C"/>
    <w:rPr>
      <w:rFonts w:ascii="Arial" w:hAnsi="Arial" w:cs="Arial"/>
      <w:bCs/>
      <w:szCs w:val="32"/>
    </w:rPr>
  </w:style>
  <w:style w:type="character" w:customStyle="1" w:styleId="Heading3Char">
    <w:name w:val="Heading 3 Char"/>
    <w:link w:val="Heading3"/>
    <w:rsid w:val="003A027C"/>
    <w:rPr>
      <w:rFonts w:ascii="Arial" w:hAnsi="Arial" w:cs="Arial"/>
      <w:bCs/>
      <w:szCs w:val="26"/>
    </w:rPr>
  </w:style>
  <w:style w:type="character" w:customStyle="1" w:styleId="Heading4Char">
    <w:name w:val="Heading 4 Char"/>
    <w:link w:val="Heading4"/>
    <w:rsid w:val="003A027C"/>
    <w:rPr>
      <w:rFonts w:ascii="Arial" w:hAnsi="Arial"/>
      <w:bCs/>
      <w:szCs w:val="28"/>
    </w:rPr>
  </w:style>
  <w:style w:type="character" w:customStyle="1" w:styleId="Heading5Char">
    <w:name w:val="Heading 5 Char"/>
    <w:link w:val="Heading5"/>
    <w:rsid w:val="003A027C"/>
    <w:rPr>
      <w:rFonts w:ascii="Arial" w:hAnsi="Arial"/>
      <w:bCs/>
      <w:iCs/>
      <w:szCs w:val="26"/>
    </w:rPr>
  </w:style>
  <w:style w:type="character" w:customStyle="1" w:styleId="Heading6Char">
    <w:name w:val="Heading 6 Char"/>
    <w:link w:val="Heading6"/>
    <w:rsid w:val="003A027C"/>
    <w:rPr>
      <w:rFonts w:ascii="Arial" w:hAnsi="Arial"/>
      <w:bCs/>
      <w:szCs w:val="22"/>
    </w:rPr>
  </w:style>
  <w:style w:type="character" w:customStyle="1" w:styleId="Heading7Char">
    <w:name w:val="Heading 7 Char"/>
    <w:link w:val="Heading7"/>
    <w:rsid w:val="003A027C"/>
    <w:rPr>
      <w:rFonts w:ascii="Arial" w:hAnsi="Arial"/>
      <w:szCs w:val="24"/>
    </w:rPr>
  </w:style>
  <w:style w:type="character" w:customStyle="1" w:styleId="Heading9Char">
    <w:name w:val="Heading 9 Char"/>
    <w:link w:val="Heading9"/>
    <w:rsid w:val="003A027C"/>
    <w:rPr>
      <w:rFonts w:ascii="Arial" w:hAnsi="Arial" w:cs="Arial"/>
      <w:szCs w:val="22"/>
    </w:rPr>
  </w:style>
  <w:style w:type="character" w:customStyle="1" w:styleId="HeaderChar">
    <w:name w:val="Header Char"/>
    <w:link w:val="Header"/>
    <w:uiPriority w:val="99"/>
    <w:rsid w:val="003A027C"/>
    <w:rPr>
      <w:rFonts w:ascii="Arial" w:hAnsi="Arial"/>
      <w:kern w:val="20"/>
      <w:szCs w:val="24"/>
    </w:rPr>
  </w:style>
  <w:style w:type="character" w:customStyle="1" w:styleId="FooterChar">
    <w:name w:val="Footer Char"/>
    <w:link w:val="Footer"/>
    <w:uiPriority w:val="99"/>
    <w:rsid w:val="003A027C"/>
    <w:rPr>
      <w:rFonts w:ascii="Arial" w:hAnsi="Arial"/>
      <w:kern w:val="16"/>
      <w:sz w:val="16"/>
      <w:szCs w:val="24"/>
    </w:rPr>
  </w:style>
  <w:style w:type="character" w:customStyle="1" w:styleId="EndnoteTextChar">
    <w:name w:val="Endnote Text Char"/>
    <w:link w:val="EndnoteText"/>
    <w:rsid w:val="003A027C"/>
    <w:rPr>
      <w:rFonts w:ascii="Arial" w:hAnsi="Arial"/>
      <w:kern w:val="20"/>
      <w:sz w:val="16"/>
    </w:rPr>
  </w:style>
  <w:style w:type="character" w:customStyle="1" w:styleId="DateChar">
    <w:name w:val="Date Char"/>
    <w:link w:val="Date"/>
    <w:rsid w:val="003A027C"/>
    <w:rPr>
      <w:rFonts w:ascii="Arial" w:hAnsi="Arial"/>
      <w:szCs w:val="24"/>
    </w:rPr>
  </w:style>
  <w:style w:type="character" w:styleId="CommentReference">
    <w:name w:val="annotation reference"/>
    <w:rsid w:val="00D7128F"/>
    <w:rPr>
      <w:sz w:val="16"/>
      <w:szCs w:val="16"/>
    </w:rPr>
  </w:style>
  <w:style w:type="paragraph" w:styleId="CommentText">
    <w:name w:val="annotation text"/>
    <w:basedOn w:val="Normal"/>
    <w:link w:val="CommentTextChar"/>
    <w:rsid w:val="00D7128F"/>
    <w:rPr>
      <w:szCs w:val="20"/>
    </w:rPr>
  </w:style>
  <w:style w:type="character" w:customStyle="1" w:styleId="CommentTextChar">
    <w:name w:val="Comment Text Char"/>
    <w:link w:val="CommentText"/>
    <w:rsid w:val="00D7128F"/>
    <w:rPr>
      <w:rFonts w:ascii="Arial" w:hAnsi="Arial"/>
    </w:rPr>
  </w:style>
  <w:style w:type="paragraph" w:styleId="CommentSubject">
    <w:name w:val="annotation subject"/>
    <w:basedOn w:val="CommentText"/>
    <w:next w:val="CommentText"/>
    <w:link w:val="CommentSubjectChar"/>
    <w:rsid w:val="00D7128F"/>
    <w:rPr>
      <w:b/>
      <w:bCs/>
    </w:rPr>
  </w:style>
  <w:style w:type="character" w:customStyle="1" w:styleId="CommentSubjectChar">
    <w:name w:val="Comment Subject Char"/>
    <w:link w:val="CommentSubject"/>
    <w:rsid w:val="00D7128F"/>
    <w:rPr>
      <w:rFonts w:ascii="Arial" w:hAnsi="Arial"/>
      <w:b/>
      <w:bCs/>
    </w:rPr>
  </w:style>
  <w:style w:type="paragraph" w:customStyle="1" w:styleId="Level40">
    <w:name w:val="Level4"/>
    <w:basedOn w:val="Level3"/>
    <w:rsid w:val="0003503C"/>
    <w:pPr>
      <w:keepNext/>
      <w:spacing w:line="288" w:lineRule="auto"/>
    </w:pPr>
  </w:style>
  <w:style w:type="paragraph" w:customStyle="1" w:styleId="alphan1">
    <w:name w:val="alphan 1"/>
    <w:basedOn w:val="Schedule1"/>
    <w:rsid w:val="00697B37"/>
  </w:style>
  <w:style w:type="numbering" w:customStyle="1" w:styleId="engage">
    <w:name w:val="engage"/>
    <w:uiPriority w:val="99"/>
    <w:rsid w:val="00067E14"/>
    <w:pPr>
      <w:numPr>
        <w:numId w:val="44"/>
      </w:numPr>
    </w:pPr>
  </w:style>
  <w:style w:type="paragraph" w:customStyle="1" w:styleId="engageL1">
    <w:name w:val="engage_L1"/>
    <w:basedOn w:val="Normal"/>
    <w:rsid w:val="00067E14"/>
    <w:pPr>
      <w:keepNext/>
      <w:numPr>
        <w:numId w:val="45"/>
      </w:numPr>
      <w:spacing w:after="140" w:line="290" w:lineRule="auto"/>
    </w:pPr>
    <w:rPr>
      <w:b/>
      <w:bCs/>
      <w:sz w:val="13"/>
      <w:szCs w:val="13"/>
      <w:lang w:eastAsia="en-US"/>
    </w:rPr>
  </w:style>
  <w:style w:type="paragraph" w:customStyle="1" w:styleId="engageL2">
    <w:name w:val="engage_L2"/>
    <w:basedOn w:val="Normal"/>
    <w:qFormat/>
    <w:rsid w:val="00067E14"/>
    <w:pPr>
      <w:numPr>
        <w:ilvl w:val="1"/>
        <w:numId w:val="45"/>
      </w:numPr>
      <w:spacing w:after="140" w:line="290" w:lineRule="auto"/>
      <w:jc w:val="both"/>
    </w:pPr>
    <w:rPr>
      <w:sz w:val="13"/>
      <w:lang w:eastAsia="en-US"/>
    </w:rPr>
  </w:style>
  <w:style w:type="paragraph" w:customStyle="1" w:styleId="Evel3">
    <w:name w:val="Evel 3"/>
    <w:basedOn w:val="Body4"/>
    <w:rsid w:val="00EC3DA2"/>
  </w:style>
  <w:style w:type="paragraph" w:customStyle="1" w:styleId="level31">
    <w:name w:val="level3"/>
    <w:basedOn w:val="Normal"/>
    <w:rsid w:val="00D3627E"/>
    <w:pPr>
      <w:spacing w:after="140" w:line="288" w:lineRule="auto"/>
      <w:ind w:left="2041" w:hanging="680"/>
      <w:jc w:val="both"/>
    </w:pPr>
    <w:rPr>
      <w:rFonts w:eastAsiaTheme="minorHAnsi" w:cs="Arial"/>
      <w:szCs w:val="20"/>
    </w:rPr>
  </w:style>
  <w:style w:type="paragraph" w:customStyle="1" w:styleId="Default">
    <w:name w:val="Default"/>
    <w:rsid w:val="00D565A7"/>
    <w:pPr>
      <w:autoSpaceDE w:val="0"/>
      <w:autoSpaceDN w:val="0"/>
      <w:adjustRightInd w:val="0"/>
    </w:pPr>
    <w:rPr>
      <w:rFonts w:eastAsia="Calibri"/>
      <w:color w:val="000000"/>
      <w:sz w:val="24"/>
      <w:szCs w:val="24"/>
      <w:lang w:eastAsia="en-US"/>
    </w:rPr>
  </w:style>
  <w:style w:type="paragraph" w:customStyle="1" w:styleId="subject">
    <w:name w:val="subject"/>
    <w:basedOn w:val="Normal"/>
    <w:next w:val="Normal"/>
    <w:rsid w:val="003421DE"/>
    <w:pPr>
      <w:spacing w:after="320"/>
      <w:jc w:val="center"/>
    </w:pPr>
    <w:rPr>
      <w:rFonts w:ascii="Times New Roman" w:hAnsi="Times New Roman"/>
      <w:b/>
      <w:caps/>
      <w:sz w:val="32"/>
      <w:szCs w:val="20"/>
      <w:lang w:eastAsia="en-US"/>
    </w:rPr>
  </w:style>
  <w:style w:type="paragraph" w:customStyle="1" w:styleId="Coming">
    <w:name w:val="Coming"/>
    <w:basedOn w:val="Normal"/>
    <w:next w:val="Normal"/>
    <w:rsid w:val="004665A9"/>
    <w:pPr>
      <w:tabs>
        <w:tab w:val="left" w:pos="3232"/>
        <w:tab w:val="left" w:pos="3629"/>
        <w:tab w:val="right" w:pos="6804"/>
      </w:tabs>
      <w:spacing w:line="220" w:lineRule="atLeast"/>
      <w:ind w:left="1711" w:right="1541" w:hanging="170"/>
      <w:jc w:val="both"/>
    </w:pPr>
    <w:rPr>
      <w:rFonts w:ascii="Times New Roman" w:hAnsi="Times New Roman"/>
      <w:i/>
      <w:sz w:val="21"/>
      <w:szCs w:val="20"/>
      <w:lang w:eastAsia="en-US"/>
    </w:rPr>
  </w:style>
  <w:style w:type="paragraph" w:customStyle="1" w:styleId="Made">
    <w:name w:val="Made"/>
    <w:basedOn w:val="Normal"/>
    <w:next w:val="Normal"/>
    <w:link w:val="MadeChar"/>
    <w:rsid w:val="004665A9"/>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eastAsia="en-US"/>
    </w:rPr>
  </w:style>
  <w:style w:type="character" w:customStyle="1" w:styleId="MadeChar">
    <w:name w:val="Made Char"/>
    <w:link w:val="Made"/>
    <w:locked/>
    <w:rsid w:val="004665A9"/>
    <w:rPr>
      <w:i/>
      <w:sz w:val="21"/>
      <w:lang w:eastAsia="en-US"/>
    </w:rPr>
  </w:style>
  <w:style w:type="character" w:customStyle="1" w:styleId="SigDate">
    <w:name w:val="Sig_Date"/>
    <w:basedOn w:val="DefaultParagraphFont"/>
    <w:rsid w:val="00234C7F"/>
  </w:style>
  <w:style w:type="character" w:customStyle="1" w:styleId="SigSignee">
    <w:name w:val="Sig_Signee"/>
    <w:rsid w:val="00234C7F"/>
    <w:rPr>
      <w:i/>
    </w:rPr>
  </w:style>
  <w:style w:type="character" w:customStyle="1" w:styleId="Sigtitle">
    <w:name w:val="Sig_title"/>
    <w:basedOn w:val="DefaultParagraphFont"/>
    <w:rsid w:val="00234C7F"/>
  </w:style>
  <w:style w:type="paragraph" w:customStyle="1" w:styleId="SigBlock">
    <w:name w:val="SigBlock"/>
    <w:basedOn w:val="Normal"/>
    <w:rsid w:val="00234C7F"/>
    <w:pPr>
      <w:keepLines/>
      <w:tabs>
        <w:tab w:val="right" w:pos="8280"/>
      </w:tabs>
      <w:spacing w:line="220" w:lineRule="atLeast"/>
    </w:pPr>
    <w:rPr>
      <w:rFonts w:ascii="Times New Roman" w:hAnsi="Times New Roman"/>
      <w:sz w:val="21"/>
      <w:szCs w:val="20"/>
      <w:lang w:eastAsia="en-US"/>
    </w:rPr>
  </w:style>
  <w:style w:type="paragraph" w:customStyle="1" w:styleId="Level2-subheading">
    <w:name w:val="Level 2 - sub heading"/>
    <w:basedOn w:val="Level2"/>
    <w:link w:val="Level2-subheadingChar"/>
    <w:qFormat/>
    <w:rsid w:val="006A7EB0"/>
    <w:pPr>
      <w:spacing w:after="0" w:line="360" w:lineRule="auto"/>
    </w:pPr>
    <w:rPr>
      <w:color w:val="000000" w:themeColor="text1"/>
    </w:rPr>
  </w:style>
  <w:style w:type="paragraph" w:customStyle="1" w:styleId="Level1heading">
    <w:name w:val="Level 1 heading"/>
    <w:basedOn w:val="Title"/>
    <w:link w:val="Level1headingChar"/>
    <w:qFormat/>
    <w:rsid w:val="00A24FE5"/>
    <w:rPr>
      <w:color w:val="000000" w:themeColor="text1"/>
    </w:rPr>
  </w:style>
  <w:style w:type="character" w:customStyle="1" w:styleId="Level2Char">
    <w:name w:val="Level 2 Char"/>
    <w:basedOn w:val="DefaultParagraphFont"/>
    <w:link w:val="Level2"/>
    <w:rsid w:val="00DC14E0"/>
    <w:rPr>
      <w:rFonts w:ascii="Arial" w:hAnsi="Arial"/>
      <w:b/>
      <w:kern w:val="20"/>
      <w:sz w:val="24"/>
      <w:szCs w:val="24"/>
    </w:rPr>
  </w:style>
  <w:style w:type="character" w:customStyle="1" w:styleId="Level2-subheadingChar">
    <w:name w:val="Level 2 - sub heading Char"/>
    <w:basedOn w:val="Level2Char"/>
    <w:link w:val="Level2-subheading"/>
    <w:rsid w:val="006A7EB0"/>
    <w:rPr>
      <w:rFonts w:ascii="Arial" w:hAnsi="Arial"/>
      <w:b/>
      <w:color w:val="000000" w:themeColor="text1"/>
      <w:kern w:val="20"/>
      <w:sz w:val="24"/>
      <w:szCs w:val="24"/>
    </w:rPr>
  </w:style>
  <w:style w:type="paragraph" w:customStyle="1" w:styleId="Level3-ST">
    <w:name w:val="Level 3 - ST"/>
    <w:basedOn w:val="Level3"/>
    <w:link w:val="Level3-STChar"/>
    <w:qFormat/>
    <w:rsid w:val="00500720"/>
    <w:pPr>
      <w:spacing w:after="0" w:line="360" w:lineRule="auto"/>
    </w:pPr>
    <w:rPr>
      <w:color w:val="000000" w:themeColor="text1"/>
    </w:rPr>
  </w:style>
  <w:style w:type="character" w:customStyle="1" w:styleId="Level1headingChar">
    <w:name w:val="Level 1 heading Char"/>
    <w:basedOn w:val="TitleChar"/>
    <w:link w:val="Level1heading"/>
    <w:rsid w:val="00A24FE5"/>
    <w:rPr>
      <w:rFonts w:ascii="Arial" w:hAnsi="Arial" w:cs="Arial"/>
      <w:b/>
      <w:bCs/>
      <w:color w:val="000000" w:themeColor="text1"/>
      <w:kern w:val="28"/>
      <w:sz w:val="40"/>
      <w:szCs w:val="40"/>
    </w:rPr>
  </w:style>
  <w:style w:type="character" w:customStyle="1" w:styleId="Level3Char">
    <w:name w:val="Level 3 Char"/>
    <w:basedOn w:val="DefaultParagraphFont"/>
    <w:link w:val="Level3"/>
    <w:uiPriority w:val="99"/>
    <w:rsid w:val="009324FB"/>
    <w:rPr>
      <w:rFonts w:ascii="Arial" w:hAnsi="Arial"/>
      <w:kern w:val="20"/>
      <w:sz w:val="22"/>
      <w:szCs w:val="28"/>
    </w:rPr>
  </w:style>
  <w:style w:type="character" w:customStyle="1" w:styleId="Level3-STChar">
    <w:name w:val="Level 3 - ST Char"/>
    <w:basedOn w:val="Level3Char"/>
    <w:link w:val="Level3-ST"/>
    <w:rsid w:val="00500720"/>
    <w:rPr>
      <w:rFonts w:ascii="Arial" w:hAnsi="Arial"/>
      <w:color w:val="000000" w:themeColor="text1"/>
      <w:kern w:val="20"/>
      <w:sz w:val="22"/>
      <w:szCs w:val="28"/>
    </w:rPr>
  </w:style>
  <w:style w:type="paragraph" w:styleId="TOCHeading">
    <w:name w:val="TOC Heading"/>
    <w:basedOn w:val="Heading1"/>
    <w:next w:val="Normal"/>
    <w:uiPriority w:val="39"/>
    <w:semiHidden/>
    <w:unhideWhenUsed/>
    <w:qFormat/>
    <w:rsid w:val="00DD0986"/>
    <w:pPr>
      <w:keepNext/>
      <w:keepLines/>
      <w:spacing w:before="480" w:line="276" w:lineRule="auto"/>
      <w:ind w:left="0" w:firstLine="0"/>
      <w:outlineLvl w:val="9"/>
    </w:pPr>
    <w:rPr>
      <w:rFonts w:asciiTheme="majorHAnsi" w:eastAsiaTheme="majorEastAsia" w:hAnsiTheme="majorHAnsi" w:cstheme="majorBidi"/>
      <w:b/>
      <w:color w:val="830046" w:themeColor="accent1" w:themeShade="BF"/>
      <w:sz w:val="28"/>
      <w:szCs w:val="28"/>
      <w:lang w:val="en-US" w:eastAsia="ja-JP"/>
    </w:rPr>
  </w:style>
  <w:style w:type="character" w:styleId="UnresolvedMention">
    <w:name w:val="Unresolved Mention"/>
    <w:basedOn w:val="DefaultParagraphFont"/>
    <w:uiPriority w:val="99"/>
    <w:semiHidden/>
    <w:unhideWhenUsed/>
    <w:rsid w:val="006147EB"/>
    <w:rPr>
      <w:color w:val="605E5C"/>
      <w:shd w:val="clear" w:color="auto" w:fill="E1DFDD"/>
    </w:rPr>
  </w:style>
  <w:style w:type="paragraph" w:styleId="NormalWeb">
    <w:name w:val="Normal (Web)"/>
    <w:basedOn w:val="Normal"/>
    <w:uiPriority w:val="99"/>
    <w:unhideWhenUsed/>
    <w:rsid w:val="00A7323D"/>
    <w:pPr>
      <w:spacing w:before="100" w:beforeAutospacing="1" w:after="100" w:afterAutospacing="1" w:line="240" w:lineRule="auto"/>
      <w:ind w:left="0" w:firstLine="0"/>
    </w:pPr>
    <w:rPr>
      <w:rFonts w:ascii="Times New Roman" w:hAnsi="Times New Roman"/>
      <w:sz w:val="24"/>
    </w:rPr>
  </w:style>
  <w:style w:type="table" w:styleId="PlainTable1">
    <w:name w:val="Plain Table 1"/>
    <w:basedOn w:val="TableNormal"/>
    <w:rsid w:val="006C2A7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29098">
      <w:bodyDiv w:val="1"/>
      <w:marLeft w:val="0"/>
      <w:marRight w:val="0"/>
      <w:marTop w:val="0"/>
      <w:marBottom w:val="0"/>
      <w:divBdr>
        <w:top w:val="none" w:sz="0" w:space="0" w:color="auto"/>
        <w:left w:val="none" w:sz="0" w:space="0" w:color="auto"/>
        <w:bottom w:val="none" w:sz="0" w:space="0" w:color="auto"/>
        <w:right w:val="none" w:sz="0" w:space="0" w:color="auto"/>
      </w:divBdr>
    </w:div>
    <w:div w:id="280461037">
      <w:bodyDiv w:val="1"/>
      <w:marLeft w:val="0"/>
      <w:marRight w:val="0"/>
      <w:marTop w:val="0"/>
      <w:marBottom w:val="0"/>
      <w:divBdr>
        <w:top w:val="none" w:sz="0" w:space="0" w:color="auto"/>
        <w:left w:val="none" w:sz="0" w:space="0" w:color="auto"/>
        <w:bottom w:val="none" w:sz="0" w:space="0" w:color="auto"/>
        <w:right w:val="none" w:sz="0" w:space="0" w:color="auto"/>
      </w:divBdr>
    </w:div>
    <w:div w:id="415634954">
      <w:bodyDiv w:val="1"/>
      <w:marLeft w:val="0"/>
      <w:marRight w:val="0"/>
      <w:marTop w:val="0"/>
      <w:marBottom w:val="0"/>
      <w:divBdr>
        <w:top w:val="none" w:sz="0" w:space="0" w:color="auto"/>
        <w:left w:val="none" w:sz="0" w:space="0" w:color="auto"/>
        <w:bottom w:val="none" w:sz="0" w:space="0" w:color="auto"/>
        <w:right w:val="none" w:sz="0" w:space="0" w:color="auto"/>
      </w:divBdr>
    </w:div>
    <w:div w:id="548763967">
      <w:bodyDiv w:val="1"/>
      <w:marLeft w:val="0"/>
      <w:marRight w:val="0"/>
      <w:marTop w:val="0"/>
      <w:marBottom w:val="0"/>
      <w:divBdr>
        <w:top w:val="none" w:sz="0" w:space="0" w:color="auto"/>
        <w:left w:val="none" w:sz="0" w:space="0" w:color="auto"/>
        <w:bottom w:val="none" w:sz="0" w:space="0" w:color="auto"/>
        <w:right w:val="none" w:sz="0" w:space="0" w:color="auto"/>
      </w:divBdr>
    </w:div>
    <w:div w:id="616764791">
      <w:bodyDiv w:val="1"/>
      <w:marLeft w:val="0"/>
      <w:marRight w:val="0"/>
      <w:marTop w:val="0"/>
      <w:marBottom w:val="0"/>
      <w:divBdr>
        <w:top w:val="none" w:sz="0" w:space="0" w:color="auto"/>
        <w:left w:val="none" w:sz="0" w:space="0" w:color="auto"/>
        <w:bottom w:val="none" w:sz="0" w:space="0" w:color="auto"/>
        <w:right w:val="none" w:sz="0" w:space="0" w:color="auto"/>
      </w:divBdr>
    </w:div>
    <w:div w:id="832724822">
      <w:bodyDiv w:val="1"/>
      <w:marLeft w:val="0"/>
      <w:marRight w:val="0"/>
      <w:marTop w:val="0"/>
      <w:marBottom w:val="0"/>
      <w:divBdr>
        <w:top w:val="none" w:sz="0" w:space="0" w:color="auto"/>
        <w:left w:val="none" w:sz="0" w:space="0" w:color="auto"/>
        <w:bottom w:val="none" w:sz="0" w:space="0" w:color="auto"/>
        <w:right w:val="none" w:sz="0" w:space="0" w:color="auto"/>
      </w:divBdr>
    </w:div>
    <w:div w:id="835609410">
      <w:bodyDiv w:val="1"/>
      <w:marLeft w:val="0"/>
      <w:marRight w:val="0"/>
      <w:marTop w:val="0"/>
      <w:marBottom w:val="0"/>
      <w:divBdr>
        <w:top w:val="none" w:sz="0" w:space="0" w:color="auto"/>
        <w:left w:val="none" w:sz="0" w:space="0" w:color="auto"/>
        <w:bottom w:val="none" w:sz="0" w:space="0" w:color="auto"/>
        <w:right w:val="none" w:sz="0" w:space="0" w:color="auto"/>
      </w:divBdr>
    </w:div>
    <w:div w:id="1032848136">
      <w:bodyDiv w:val="1"/>
      <w:marLeft w:val="0"/>
      <w:marRight w:val="0"/>
      <w:marTop w:val="0"/>
      <w:marBottom w:val="0"/>
      <w:divBdr>
        <w:top w:val="none" w:sz="0" w:space="0" w:color="auto"/>
        <w:left w:val="none" w:sz="0" w:space="0" w:color="auto"/>
        <w:bottom w:val="none" w:sz="0" w:space="0" w:color="auto"/>
        <w:right w:val="none" w:sz="0" w:space="0" w:color="auto"/>
      </w:divBdr>
    </w:div>
    <w:div w:id="1045331620">
      <w:bodyDiv w:val="1"/>
      <w:marLeft w:val="0"/>
      <w:marRight w:val="0"/>
      <w:marTop w:val="0"/>
      <w:marBottom w:val="0"/>
      <w:divBdr>
        <w:top w:val="none" w:sz="0" w:space="0" w:color="auto"/>
        <w:left w:val="none" w:sz="0" w:space="0" w:color="auto"/>
        <w:bottom w:val="none" w:sz="0" w:space="0" w:color="auto"/>
        <w:right w:val="none" w:sz="0" w:space="0" w:color="auto"/>
      </w:divBdr>
    </w:div>
    <w:div w:id="1141577991">
      <w:bodyDiv w:val="1"/>
      <w:marLeft w:val="0"/>
      <w:marRight w:val="0"/>
      <w:marTop w:val="0"/>
      <w:marBottom w:val="0"/>
      <w:divBdr>
        <w:top w:val="none" w:sz="0" w:space="0" w:color="auto"/>
        <w:left w:val="none" w:sz="0" w:space="0" w:color="auto"/>
        <w:bottom w:val="none" w:sz="0" w:space="0" w:color="auto"/>
        <w:right w:val="none" w:sz="0" w:space="0" w:color="auto"/>
      </w:divBdr>
    </w:div>
    <w:div w:id="1283683345">
      <w:bodyDiv w:val="1"/>
      <w:marLeft w:val="0"/>
      <w:marRight w:val="0"/>
      <w:marTop w:val="0"/>
      <w:marBottom w:val="0"/>
      <w:divBdr>
        <w:top w:val="none" w:sz="0" w:space="0" w:color="auto"/>
        <w:left w:val="none" w:sz="0" w:space="0" w:color="auto"/>
        <w:bottom w:val="none" w:sz="0" w:space="0" w:color="auto"/>
        <w:right w:val="none" w:sz="0" w:space="0" w:color="auto"/>
      </w:divBdr>
    </w:div>
    <w:div w:id="1492060598">
      <w:bodyDiv w:val="1"/>
      <w:marLeft w:val="0"/>
      <w:marRight w:val="0"/>
      <w:marTop w:val="0"/>
      <w:marBottom w:val="0"/>
      <w:divBdr>
        <w:top w:val="none" w:sz="0" w:space="0" w:color="auto"/>
        <w:left w:val="none" w:sz="0" w:space="0" w:color="auto"/>
        <w:bottom w:val="none" w:sz="0" w:space="0" w:color="auto"/>
        <w:right w:val="none" w:sz="0" w:space="0" w:color="auto"/>
      </w:divBdr>
    </w:div>
    <w:div w:id="1499541401">
      <w:bodyDiv w:val="1"/>
      <w:marLeft w:val="0"/>
      <w:marRight w:val="0"/>
      <w:marTop w:val="0"/>
      <w:marBottom w:val="0"/>
      <w:divBdr>
        <w:top w:val="none" w:sz="0" w:space="0" w:color="auto"/>
        <w:left w:val="none" w:sz="0" w:space="0" w:color="auto"/>
        <w:bottom w:val="none" w:sz="0" w:space="0" w:color="auto"/>
        <w:right w:val="none" w:sz="0" w:space="0" w:color="auto"/>
      </w:divBdr>
    </w:div>
    <w:div w:id="1568226838">
      <w:bodyDiv w:val="1"/>
      <w:marLeft w:val="0"/>
      <w:marRight w:val="0"/>
      <w:marTop w:val="0"/>
      <w:marBottom w:val="0"/>
      <w:divBdr>
        <w:top w:val="none" w:sz="0" w:space="0" w:color="auto"/>
        <w:left w:val="none" w:sz="0" w:space="0" w:color="auto"/>
        <w:bottom w:val="none" w:sz="0" w:space="0" w:color="auto"/>
        <w:right w:val="none" w:sz="0" w:space="0" w:color="auto"/>
      </w:divBdr>
      <w:divsChild>
        <w:div w:id="1171916306">
          <w:marLeft w:val="0"/>
          <w:marRight w:val="0"/>
          <w:marTop w:val="0"/>
          <w:marBottom w:val="0"/>
          <w:divBdr>
            <w:top w:val="none" w:sz="0" w:space="0" w:color="auto"/>
            <w:left w:val="none" w:sz="0" w:space="0" w:color="auto"/>
            <w:bottom w:val="none" w:sz="0" w:space="0" w:color="auto"/>
            <w:right w:val="none" w:sz="0" w:space="0" w:color="auto"/>
          </w:divBdr>
          <w:divsChild>
            <w:div w:id="879514591">
              <w:marLeft w:val="0"/>
              <w:marRight w:val="0"/>
              <w:marTop w:val="0"/>
              <w:marBottom w:val="0"/>
              <w:divBdr>
                <w:top w:val="none" w:sz="0" w:space="0" w:color="auto"/>
                <w:left w:val="none" w:sz="0" w:space="0" w:color="auto"/>
                <w:bottom w:val="none" w:sz="0" w:space="0" w:color="auto"/>
                <w:right w:val="none" w:sz="0" w:space="0" w:color="auto"/>
              </w:divBdr>
              <w:divsChild>
                <w:div w:id="930427061">
                  <w:marLeft w:val="0"/>
                  <w:marRight w:val="0"/>
                  <w:marTop w:val="0"/>
                  <w:marBottom w:val="0"/>
                  <w:divBdr>
                    <w:top w:val="none" w:sz="0" w:space="0" w:color="auto"/>
                    <w:left w:val="none" w:sz="0" w:space="0" w:color="auto"/>
                    <w:bottom w:val="none" w:sz="0" w:space="0" w:color="auto"/>
                    <w:right w:val="none" w:sz="0" w:space="0" w:color="auto"/>
                  </w:divBdr>
                  <w:divsChild>
                    <w:div w:id="1037269772">
                      <w:marLeft w:val="0"/>
                      <w:marRight w:val="0"/>
                      <w:marTop w:val="0"/>
                      <w:marBottom w:val="0"/>
                      <w:divBdr>
                        <w:top w:val="none" w:sz="0" w:space="0" w:color="auto"/>
                        <w:left w:val="none" w:sz="0" w:space="0" w:color="auto"/>
                        <w:bottom w:val="none" w:sz="0" w:space="0" w:color="auto"/>
                        <w:right w:val="none" w:sz="0" w:space="0" w:color="auto"/>
                      </w:divBdr>
                      <w:divsChild>
                        <w:div w:id="1196037486">
                          <w:marLeft w:val="0"/>
                          <w:marRight w:val="0"/>
                          <w:marTop w:val="0"/>
                          <w:marBottom w:val="0"/>
                          <w:divBdr>
                            <w:top w:val="none" w:sz="0" w:space="0" w:color="auto"/>
                            <w:left w:val="none" w:sz="0" w:space="0" w:color="auto"/>
                            <w:bottom w:val="none" w:sz="0" w:space="0" w:color="auto"/>
                            <w:right w:val="none" w:sz="0" w:space="0" w:color="auto"/>
                          </w:divBdr>
                          <w:divsChild>
                            <w:div w:id="1044212281">
                              <w:marLeft w:val="0"/>
                              <w:marRight w:val="0"/>
                              <w:marTop w:val="0"/>
                              <w:marBottom w:val="0"/>
                              <w:divBdr>
                                <w:top w:val="none" w:sz="0" w:space="0" w:color="auto"/>
                                <w:left w:val="none" w:sz="0" w:space="0" w:color="auto"/>
                                <w:bottom w:val="none" w:sz="0" w:space="0" w:color="auto"/>
                                <w:right w:val="none" w:sz="0" w:space="0" w:color="auto"/>
                              </w:divBdr>
                              <w:divsChild>
                                <w:div w:id="1121411517">
                                  <w:marLeft w:val="0"/>
                                  <w:marRight w:val="0"/>
                                  <w:marTop w:val="0"/>
                                  <w:marBottom w:val="0"/>
                                  <w:divBdr>
                                    <w:top w:val="none" w:sz="0" w:space="0" w:color="auto"/>
                                    <w:left w:val="none" w:sz="0" w:space="0" w:color="auto"/>
                                    <w:bottom w:val="none" w:sz="0" w:space="0" w:color="auto"/>
                                    <w:right w:val="none" w:sz="0" w:space="0" w:color="auto"/>
                                  </w:divBdr>
                                  <w:divsChild>
                                    <w:div w:id="177697008">
                                      <w:marLeft w:val="0"/>
                                      <w:marRight w:val="0"/>
                                      <w:marTop w:val="0"/>
                                      <w:marBottom w:val="0"/>
                                      <w:divBdr>
                                        <w:top w:val="none" w:sz="0" w:space="0" w:color="auto"/>
                                        <w:left w:val="none" w:sz="0" w:space="0" w:color="auto"/>
                                        <w:bottom w:val="none" w:sz="0" w:space="0" w:color="auto"/>
                                        <w:right w:val="none" w:sz="0" w:space="0" w:color="auto"/>
                                      </w:divBdr>
                                      <w:divsChild>
                                        <w:div w:id="137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jobs.theguardian.com/getasset/f5cc690e-5128-490e-ac83-06eae01a009d/"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ahalliance.org.uk" TargetMode="External"/><Relationship Id="rId3" Type="http://schemas.openxmlformats.org/officeDocument/2006/relationships/hyperlink" Target="https://www.elft.nhs.uk/About-Us" TargetMode="External"/><Relationship Id="rId7" Type="http://schemas.openxmlformats.org/officeDocument/2006/relationships/hyperlink" Target="https://www.eastlondonmosque.org.uk" TargetMode="External"/><Relationship Id="rId2" Type="http://schemas.openxmlformats.org/officeDocument/2006/relationships/hyperlink" Target="https://www.myclarionhousing.com" TargetMode="External"/><Relationship Id="rId1" Type="http://schemas.openxmlformats.org/officeDocument/2006/relationships/hyperlink" Target="https://aanchal.org.uk" TargetMode="External"/><Relationship Id="rId6" Type="http://schemas.openxmlformats.org/officeDocument/2006/relationships/hyperlink" Target="https://www.gamcare.org.uk" TargetMode="External"/><Relationship Id="rId5" Type="http://schemas.openxmlformats.org/officeDocument/2006/relationships/hyperlink" Target="https://www.gpcaregroup.org/" TargetMode="External"/><Relationship Id="rId4" Type="http://schemas.openxmlformats.org/officeDocument/2006/relationships/hyperlink" Target="https://www.bartshealth.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5E7E85-2BFF-3D4B-8991-7E06C641F1F1}">
  <we:reference id="f518cb36-c901-4d52-a9e7-4331342e485d" version="1.1.0.0" store="EXCatalog" storeType="EXCatalog"/>
  <we:alternateReferences>
    <we:reference id="WA200001011" version="1.1.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HouseStyle</Template>
  <TotalTime>3</TotalTime>
  <Pages>23</Pages>
  <Words>7093</Words>
  <Characters>40433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Serita.Myers</cp:lastModifiedBy>
  <cp:revision>3</cp:revision>
  <cp:lastPrinted>2014-09-05T11:04:00Z</cp:lastPrinted>
  <dcterms:created xsi:type="dcterms:W3CDTF">2021-07-28T09:43:00Z</dcterms:created>
  <dcterms:modified xsi:type="dcterms:W3CDTF">2021-08-05T13:28:00Z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