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28C5E" w14:textId="77777777" w:rsidR="00AD07AD" w:rsidRPr="000612EE" w:rsidRDefault="00AD07AD" w:rsidP="00AD07A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pPr>
    </w:p>
    <w:p w14:paraId="619FAC97" w14:textId="573FFC99" w:rsidR="00AD07AD" w:rsidRPr="005279F3" w:rsidRDefault="00AD07AD" w:rsidP="005279F3">
      <w:pPr>
        <w:pStyle w:val="Heading1"/>
      </w:pPr>
      <w:r w:rsidRPr="005279F3">
        <w:t>LONDON BOROUGH OF TOWER HAMLETS</w:t>
      </w:r>
    </w:p>
    <w:p w14:paraId="45AD10C5" w14:textId="77777777" w:rsidR="00AD07AD" w:rsidRPr="005279F3" w:rsidRDefault="00AD07AD" w:rsidP="005279F3">
      <w:pPr>
        <w:pStyle w:val="Heading1"/>
      </w:pPr>
      <w:r w:rsidRPr="005279F3">
        <w:t>COMMUNITY SAFETY PARTNERSHIP</w:t>
      </w:r>
    </w:p>
    <w:p w14:paraId="1B692F55" w14:textId="77777777" w:rsidR="00AD07AD" w:rsidRPr="005279F3" w:rsidRDefault="00AD07AD" w:rsidP="005279F3">
      <w:pPr>
        <w:pStyle w:val="Heading1"/>
      </w:pPr>
    </w:p>
    <w:p w14:paraId="2D499A95" w14:textId="77777777" w:rsidR="00AD07AD" w:rsidRPr="005279F3" w:rsidRDefault="00AD07AD" w:rsidP="005279F3">
      <w:pPr>
        <w:pStyle w:val="Heading1"/>
      </w:pPr>
    </w:p>
    <w:p w14:paraId="7BBC23A3" w14:textId="77777777" w:rsidR="00AD07AD" w:rsidRPr="005279F3" w:rsidRDefault="00AD07AD" w:rsidP="005279F3">
      <w:pPr>
        <w:pStyle w:val="Heading1"/>
      </w:pPr>
      <w:r w:rsidRPr="005279F3">
        <w:t>DOMESTIC HOMICIDE REVIEW</w:t>
      </w:r>
    </w:p>
    <w:p w14:paraId="7BB0186D" w14:textId="64A3F498" w:rsidR="00AD07AD" w:rsidRPr="005279F3" w:rsidRDefault="002C1ADE" w:rsidP="005279F3">
      <w:pPr>
        <w:pStyle w:val="Heading1"/>
      </w:pPr>
      <w:r w:rsidRPr="005279F3">
        <w:t>OVERVIEW REPORT</w:t>
      </w:r>
    </w:p>
    <w:p w14:paraId="2DA60350" w14:textId="77777777" w:rsidR="00AD07AD" w:rsidRPr="005279F3" w:rsidRDefault="00AD07AD" w:rsidP="005279F3">
      <w:pPr>
        <w:pStyle w:val="Heading1"/>
      </w:pPr>
    </w:p>
    <w:p w14:paraId="54D9D553" w14:textId="77777777" w:rsidR="00AD07AD" w:rsidRPr="005279F3" w:rsidRDefault="00AD07AD" w:rsidP="005279F3">
      <w:pPr>
        <w:pStyle w:val="Heading1"/>
      </w:pPr>
    </w:p>
    <w:p w14:paraId="43D9B302" w14:textId="3AA9DB8D" w:rsidR="00AD07AD" w:rsidRPr="005279F3" w:rsidRDefault="00E91321" w:rsidP="005279F3">
      <w:pPr>
        <w:pStyle w:val="Heading1"/>
      </w:pPr>
      <w:r w:rsidRPr="005279F3">
        <w:t>MR AB</w:t>
      </w:r>
      <w:r w:rsidR="00AD07AD" w:rsidRPr="005279F3">
        <w:t xml:space="preserve"> AGED 79 YEARS</w:t>
      </w:r>
    </w:p>
    <w:p w14:paraId="11B5361C" w14:textId="77777777" w:rsidR="00AD07AD" w:rsidRPr="005279F3" w:rsidRDefault="00AD07AD" w:rsidP="005279F3">
      <w:pPr>
        <w:pStyle w:val="Heading1"/>
      </w:pPr>
    </w:p>
    <w:p w14:paraId="6FE9969A" w14:textId="33C1461B" w:rsidR="00AD07AD" w:rsidRPr="005279F3" w:rsidRDefault="007A1FE1" w:rsidP="005279F3">
      <w:pPr>
        <w:pStyle w:val="Heading1"/>
      </w:pPr>
      <w:r w:rsidRPr="005279F3">
        <w:t>KILLED</w:t>
      </w:r>
      <w:r w:rsidR="00AD07AD" w:rsidRPr="005279F3">
        <w:t xml:space="preserve"> IN </w:t>
      </w:r>
      <w:r w:rsidR="00E91321" w:rsidRPr="005279F3">
        <w:t>TOWER HAMLETS</w:t>
      </w:r>
    </w:p>
    <w:p w14:paraId="6F438841" w14:textId="0B593462" w:rsidR="00AD07AD" w:rsidRPr="005279F3" w:rsidRDefault="00AD07AD" w:rsidP="005279F3">
      <w:pPr>
        <w:pStyle w:val="Heading1"/>
      </w:pPr>
      <w:r w:rsidRPr="005279F3">
        <w:t>IN AUGUST 2015</w:t>
      </w:r>
    </w:p>
    <w:p w14:paraId="0CCF1EA0" w14:textId="77777777" w:rsidR="00AD07AD" w:rsidRPr="005279F3" w:rsidRDefault="00AD07AD" w:rsidP="005279F3">
      <w:pPr>
        <w:pStyle w:val="Heading1"/>
      </w:pPr>
    </w:p>
    <w:p w14:paraId="00D6A118" w14:textId="77777777" w:rsidR="00AD07AD" w:rsidRPr="005279F3" w:rsidRDefault="00AD07AD" w:rsidP="005279F3">
      <w:pPr>
        <w:pStyle w:val="Heading1"/>
      </w:pPr>
    </w:p>
    <w:p w14:paraId="44EEB557" w14:textId="77777777" w:rsidR="00AD07AD" w:rsidRPr="005279F3" w:rsidRDefault="00AD07AD" w:rsidP="005279F3">
      <w:pPr>
        <w:pStyle w:val="Heading1"/>
      </w:pPr>
    </w:p>
    <w:p w14:paraId="14AF971D" w14:textId="77777777" w:rsidR="00AD07AD" w:rsidRPr="005279F3" w:rsidRDefault="00AD07AD" w:rsidP="005279F3">
      <w:pPr>
        <w:pStyle w:val="Heading1"/>
      </w:pPr>
      <w:r w:rsidRPr="005279F3">
        <w:t>REVIEW PANEL CHAIR AND AUTHOR</w:t>
      </w:r>
    </w:p>
    <w:p w14:paraId="2F44DD92" w14:textId="77777777" w:rsidR="00AD07AD" w:rsidRPr="005279F3" w:rsidRDefault="00AD07AD" w:rsidP="005279F3">
      <w:pPr>
        <w:pStyle w:val="Heading1"/>
      </w:pPr>
      <w:r w:rsidRPr="005279F3">
        <w:t>BILL GRIFFITHS CBE BEM QPM</w:t>
      </w:r>
    </w:p>
    <w:p w14:paraId="7FF5000E" w14:textId="1549F8ED" w:rsidR="00AD07AD" w:rsidRPr="005279F3" w:rsidRDefault="00E91321" w:rsidP="005279F3">
      <w:pPr>
        <w:pStyle w:val="Heading1"/>
      </w:pPr>
      <w:r w:rsidRPr="005279F3">
        <w:t>2 MARCH</w:t>
      </w:r>
      <w:r w:rsidR="0029691F" w:rsidRPr="005279F3">
        <w:t xml:space="preserve"> 2018</w:t>
      </w:r>
    </w:p>
    <w:p w14:paraId="65B4EE0E" w14:textId="7561A372" w:rsidR="00F877EF" w:rsidRPr="005279F3" w:rsidRDefault="00AD07AD" w:rsidP="005279F3">
      <w:pPr>
        <w:pStyle w:val="Heading2"/>
      </w:pPr>
      <w:r>
        <w:rPr>
          <w:sz w:val="32"/>
          <w:szCs w:val="32"/>
        </w:rPr>
        <w:br w:type="page"/>
      </w:r>
      <w:r w:rsidR="00F877EF" w:rsidRPr="005279F3">
        <w:lastRenderedPageBreak/>
        <w:t>CONTENTS</w:t>
      </w:r>
    </w:p>
    <w:p w14:paraId="3DC8426D" w14:textId="77777777" w:rsidR="000D1D61" w:rsidRDefault="000D1D61" w:rsidP="00F877EF">
      <w:pPr>
        <w:spacing w:line="276" w:lineRule="auto"/>
        <w:jc w:val="center"/>
        <w:outlineLvl w:val="0"/>
        <w:rPr>
          <w:rFonts w:ascii="Arial" w:hAnsi="Arial"/>
          <w:b/>
          <w:sz w:val="22"/>
          <w:szCs w:val="22"/>
        </w:rPr>
      </w:pPr>
    </w:p>
    <w:p w14:paraId="691D8A91" w14:textId="77777777" w:rsidR="00F877EF" w:rsidRDefault="00F877EF" w:rsidP="00F877EF">
      <w:pPr>
        <w:spacing w:line="276" w:lineRule="auto"/>
        <w:jc w:val="right"/>
        <w:rPr>
          <w:rFonts w:ascii="Arial" w:hAnsi="Arial"/>
          <w:b/>
          <w:sz w:val="22"/>
          <w:szCs w:val="22"/>
        </w:rPr>
      </w:pPr>
      <w:r>
        <w:rPr>
          <w:rFonts w:ascii="Arial" w:hAnsi="Arial"/>
          <w:b/>
          <w:sz w:val="22"/>
          <w:szCs w:val="22"/>
        </w:rPr>
        <w:t xml:space="preserve">   Paragraph No</w:t>
      </w:r>
      <w:r>
        <w:rPr>
          <w:rFonts w:ascii="Arial" w:hAnsi="Arial"/>
          <w:b/>
          <w:sz w:val="22"/>
          <w:szCs w:val="22"/>
        </w:rPr>
        <w:tab/>
        <w:t xml:space="preserve">   Page No</w:t>
      </w:r>
    </w:p>
    <w:p w14:paraId="67B5A0DD" w14:textId="3210B094" w:rsidR="00F877EF" w:rsidRDefault="002A6ACA" w:rsidP="00F877EF">
      <w:pPr>
        <w:spacing w:line="276" w:lineRule="auto"/>
        <w:rPr>
          <w:rFonts w:ascii="Arial" w:hAnsi="Arial"/>
          <w:b/>
          <w:sz w:val="22"/>
          <w:szCs w:val="22"/>
        </w:rPr>
      </w:pPr>
      <w:r>
        <w:rPr>
          <w:rFonts w:ascii="Arial" w:hAnsi="Arial"/>
          <w:b/>
          <w:sz w:val="22"/>
          <w:szCs w:val="22"/>
        </w:rPr>
        <w:t>INTRODUCTION</w:t>
      </w:r>
      <w:r>
        <w:rPr>
          <w:rFonts w:ascii="Arial" w:hAnsi="Arial"/>
          <w:b/>
          <w:sz w:val="22"/>
          <w:szCs w:val="22"/>
        </w:rPr>
        <w:tab/>
      </w:r>
      <w:r w:rsidR="0040197D">
        <w:rPr>
          <w:rFonts w:ascii="Arial" w:hAnsi="Arial"/>
          <w:b/>
          <w:sz w:val="22"/>
          <w:szCs w:val="22"/>
        </w:rPr>
        <w:tab/>
      </w:r>
      <w:r w:rsidR="0040197D">
        <w:rPr>
          <w:rFonts w:ascii="Arial" w:hAnsi="Arial"/>
          <w:b/>
          <w:sz w:val="22"/>
          <w:szCs w:val="22"/>
        </w:rPr>
        <w:tab/>
      </w:r>
      <w:r w:rsidR="0040197D">
        <w:rPr>
          <w:rFonts w:ascii="Arial" w:hAnsi="Arial"/>
          <w:b/>
          <w:sz w:val="22"/>
          <w:szCs w:val="22"/>
        </w:rPr>
        <w:tab/>
      </w:r>
      <w:r w:rsidR="0040197D">
        <w:rPr>
          <w:rFonts w:ascii="Arial" w:hAnsi="Arial"/>
          <w:b/>
          <w:sz w:val="22"/>
          <w:szCs w:val="22"/>
        </w:rPr>
        <w:tab/>
      </w:r>
      <w:r w:rsidR="0040197D">
        <w:rPr>
          <w:rFonts w:ascii="Arial" w:hAnsi="Arial"/>
          <w:b/>
          <w:sz w:val="22"/>
          <w:szCs w:val="22"/>
        </w:rPr>
        <w:tab/>
      </w:r>
      <w:r w:rsidR="0040197D">
        <w:rPr>
          <w:rFonts w:ascii="Arial" w:hAnsi="Arial"/>
          <w:b/>
          <w:sz w:val="22"/>
          <w:szCs w:val="22"/>
        </w:rPr>
        <w:tab/>
        <w:t xml:space="preserve">      </w:t>
      </w:r>
      <w:r>
        <w:rPr>
          <w:rFonts w:ascii="Arial" w:hAnsi="Arial"/>
          <w:b/>
          <w:sz w:val="22"/>
          <w:szCs w:val="22"/>
        </w:rPr>
        <w:t xml:space="preserve"> </w:t>
      </w:r>
      <w:r w:rsidR="00F61D26">
        <w:rPr>
          <w:rFonts w:ascii="Arial" w:hAnsi="Arial"/>
          <w:b/>
          <w:sz w:val="22"/>
          <w:szCs w:val="22"/>
        </w:rPr>
        <w:tab/>
      </w:r>
      <w:r>
        <w:rPr>
          <w:rFonts w:ascii="Arial" w:hAnsi="Arial"/>
          <w:b/>
          <w:sz w:val="22"/>
          <w:szCs w:val="22"/>
        </w:rPr>
        <w:t>1 – 33</w:t>
      </w:r>
      <w:r w:rsidR="002042EA">
        <w:rPr>
          <w:rFonts w:ascii="Arial" w:hAnsi="Arial"/>
          <w:b/>
          <w:sz w:val="22"/>
          <w:szCs w:val="22"/>
        </w:rPr>
        <w:tab/>
      </w:r>
      <w:r w:rsidR="002042EA">
        <w:rPr>
          <w:rFonts w:ascii="Arial" w:hAnsi="Arial"/>
          <w:b/>
          <w:sz w:val="22"/>
          <w:szCs w:val="22"/>
        </w:rPr>
        <w:tab/>
        <w:t xml:space="preserve">     </w:t>
      </w:r>
      <w:r w:rsidR="00F61D26">
        <w:rPr>
          <w:rFonts w:ascii="Arial" w:hAnsi="Arial"/>
          <w:b/>
          <w:sz w:val="22"/>
          <w:szCs w:val="22"/>
        </w:rPr>
        <w:tab/>
      </w:r>
      <w:r w:rsidR="002042EA">
        <w:rPr>
          <w:rFonts w:ascii="Arial" w:hAnsi="Arial"/>
          <w:b/>
          <w:sz w:val="22"/>
          <w:szCs w:val="22"/>
        </w:rPr>
        <w:t xml:space="preserve"> 3</w:t>
      </w:r>
    </w:p>
    <w:p w14:paraId="32C80FDE" w14:textId="1AFA6698" w:rsidR="00F877EF" w:rsidRDefault="002042EA" w:rsidP="00F877EF">
      <w:pPr>
        <w:spacing w:line="276" w:lineRule="auto"/>
        <w:rPr>
          <w:rFonts w:ascii="Arial" w:hAnsi="Arial"/>
          <w:b/>
          <w:sz w:val="22"/>
          <w:szCs w:val="22"/>
        </w:rPr>
      </w:pPr>
      <w:r>
        <w:rPr>
          <w:rFonts w:ascii="Arial" w:hAnsi="Arial"/>
          <w:sz w:val="22"/>
          <w:szCs w:val="22"/>
        </w:rPr>
        <w:t>Timescales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F61D26">
        <w:rPr>
          <w:rFonts w:ascii="Arial" w:hAnsi="Arial"/>
          <w:sz w:val="22"/>
          <w:szCs w:val="22"/>
        </w:rPr>
        <w:tab/>
      </w:r>
      <w:r>
        <w:rPr>
          <w:rFonts w:ascii="Arial" w:hAnsi="Arial"/>
          <w:sz w:val="22"/>
          <w:szCs w:val="22"/>
        </w:rPr>
        <w:t>8</w:t>
      </w:r>
      <w:r w:rsidR="00F877EF">
        <w:rPr>
          <w:rFonts w:ascii="Arial" w:hAnsi="Arial"/>
          <w:sz w:val="22"/>
          <w:szCs w:val="22"/>
        </w:rPr>
        <w:t xml:space="preserve"> </w:t>
      </w:r>
      <w:r>
        <w:rPr>
          <w:rFonts w:ascii="Arial" w:hAnsi="Arial"/>
          <w:sz w:val="22"/>
          <w:szCs w:val="22"/>
        </w:rPr>
        <w:t>–</w:t>
      </w:r>
      <w:r w:rsidR="00F877EF">
        <w:rPr>
          <w:rFonts w:ascii="Arial" w:hAnsi="Arial"/>
          <w:sz w:val="22"/>
          <w:szCs w:val="22"/>
        </w:rPr>
        <w:t xml:space="preserve"> </w:t>
      </w:r>
      <w:r>
        <w:rPr>
          <w:rFonts w:ascii="Arial" w:hAnsi="Arial"/>
          <w:sz w:val="22"/>
          <w:szCs w:val="22"/>
        </w:rPr>
        <w:t>10</w:t>
      </w:r>
      <w:r>
        <w:rPr>
          <w:rFonts w:ascii="Arial" w:hAnsi="Arial"/>
          <w:sz w:val="22"/>
          <w:szCs w:val="22"/>
        </w:rPr>
        <w:tab/>
      </w:r>
      <w:r w:rsidR="00F877EF">
        <w:rPr>
          <w:rFonts w:ascii="Arial" w:hAnsi="Arial"/>
          <w:sz w:val="22"/>
          <w:szCs w:val="22"/>
        </w:rPr>
        <w:tab/>
        <w:t xml:space="preserve">     </w:t>
      </w:r>
      <w:r w:rsidR="00F61D26">
        <w:rPr>
          <w:rFonts w:ascii="Arial" w:hAnsi="Arial"/>
          <w:sz w:val="22"/>
          <w:szCs w:val="22"/>
        </w:rPr>
        <w:tab/>
      </w:r>
      <w:r w:rsidR="00F877EF">
        <w:rPr>
          <w:rFonts w:ascii="Arial" w:hAnsi="Arial"/>
          <w:sz w:val="22"/>
          <w:szCs w:val="22"/>
        </w:rPr>
        <w:t xml:space="preserve"> 4</w:t>
      </w:r>
    </w:p>
    <w:p w14:paraId="40157D68" w14:textId="063BD260" w:rsidR="00F877EF" w:rsidRDefault="002042EA" w:rsidP="00F877EF">
      <w:pPr>
        <w:spacing w:line="276" w:lineRule="auto"/>
        <w:rPr>
          <w:rFonts w:ascii="Arial" w:hAnsi="Arial"/>
          <w:sz w:val="22"/>
          <w:szCs w:val="22"/>
        </w:rPr>
      </w:pPr>
      <w:r>
        <w:rPr>
          <w:rFonts w:ascii="Arial" w:hAnsi="Arial"/>
          <w:sz w:val="22"/>
          <w:szCs w:val="22"/>
        </w:rPr>
        <w:t>Con</w:t>
      </w:r>
      <w:r w:rsidR="0040197D">
        <w:rPr>
          <w:rFonts w:ascii="Arial" w:hAnsi="Arial"/>
          <w:sz w:val="22"/>
          <w:szCs w:val="22"/>
        </w:rPr>
        <w:t>fidentiality</w:t>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t xml:space="preserve">     </w:t>
      </w:r>
      <w:r w:rsidR="00F61D26">
        <w:rPr>
          <w:rFonts w:ascii="Arial" w:hAnsi="Arial"/>
          <w:sz w:val="22"/>
          <w:szCs w:val="22"/>
        </w:rPr>
        <w:tab/>
      </w:r>
      <w:r w:rsidR="0040197D">
        <w:rPr>
          <w:rFonts w:ascii="Arial" w:hAnsi="Arial"/>
          <w:sz w:val="22"/>
          <w:szCs w:val="22"/>
        </w:rPr>
        <w:t>11 – 13</w:t>
      </w:r>
      <w:r w:rsidR="00F61D26">
        <w:rPr>
          <w:rFonts w:ascii="Arial" w:hAnsi="Arial"/>
          <w:sz w:val="22"/>
          <w:szCs w:val="22"/>
        </w:rPr>
        <w:tab/>
      </w:r>
      <w:r w:rsidR="00F61D26">
        <w:rPr>
          <w:rFonts w:ascii="Arial" w:hAnsi="Arial"/>
          <w:sz w:val="22"/>
          <w:szCs w:val="22"/>
        </w:rPr>
        <w:tab/>
        <w:t xml:space="preserve"> </w:t>
      </w:r>
      <w:r>
        <w:rPr>
          <w:rFonts w:ascii="Arial" w:hAnsi="Arial"/>
          <w:sz w:val="22"/>
          <w:szCs w:val="22"/>
        </w:rPr>
        <w:t>4</w:t>
      </w:r>
    </w:p>
    <w:p w14:paraId="1378DCBF" w14:textId="1E685B15" w:rsidR="00F877EF" w:rsidRDefault="00F877EF" w:rsidP="00F877EF">
      <w:pPr>
        <w:spacing w:line="276" w:lineRule="auto"/>
        <w:rPr>
          <w:rFonts w:ascii="Arial" w:hAnsi="Arial"/>
          <w:sz w:val="22"/>
          <w:szCs w:val="22"/>
        </w:rPr>
      </w:pPr>
      <w:r>
        <w:rPr>
          <w:rFonts w:ascii="Arial" w:hAnsi="Arial"/>
          <w:sz w:val="22"/>
          <w:szCs w:val="22"/>
        </w:rPr>
        <w:t>Term</w:t>
      </w:r>
      <w:r w:rsidR="002042EA">
        <w:rPr>
          <w:rFonts w:ascii="Arial" w:hAnsi="Arial"/>
          <w:sz w:val="22"/>
          <w:szCs w:val="22"/>
        </w:rPr>
        <w:t>s of Reference</w:t>
      </w:r>
      <w:r w:rsidR="002042EA">
        <w:rPr>
          <w:rFonts w:ascii="Arial" w:hAnsi="Arial"/>
          <w:sz w:val="22"/>
          <w:szCs w:val="22"/>
        </w:rPr>
        <w:tab/>
      </w:r>
      <w:r w:rsidR="002042EA">
        <w:rPr>
          <w:rFonts w:ascii="Arial" w:hAnsi="Arial"/>
          <w:sz w:val="22"/>
          <w:szCs w:val="22"/>
        </w:rPr>
        <w:tab/>
      </w:r>
      <w:r w:rsidR="002042EA">
        <w:rPr>
          <w:rFonts w:ascii="Arial" w:hAnsi="Arial"/>
          <w:sz w:val="22"/>
          <w:szCs w:val="22"/>
        </w:rPr>
        <w:tab/>
      </w:r>
      <w:r w:rsidR="002042EA">
        <w:rPr>
          <w:rFonts w:ascii="Arial" w:hAnsi="Arial"/>
          <w:sz w:val="22"/>
          <w:szCs w:val="22"/>
        </w:rPr>
        <w:tab/>
      </w:r>
      <w:r w:rsidR="002042EA">
        <w:rPr>
          <w:rFonts w:ascii="Arial" w:hAnsi="Arial"/>
          <w:sz w:val="22"/>
          <w:szCs w:val="22"/>
        </w:rPr>
        <w:tab/>
      </w:r>
      <w:r w:rsidR="002042EA">
        <w:rPr>
          <w:rFonts w:ascii="Arial" w:hAnsi="Arial"/>
          <w:sz w:val="22"/>
          <w:szCs w:val="22"/>
        </w:rPr>
        <w:tab/>
      </w:r>
      <w:r w:rsidR="002042EA">
        <w:rPr>
          <w:rFonts w:ascii="Arial" w:hAnsi="Arial"/>
          <w:sz w:val="22"/>
          <w:szCs w:val="22"/>
        </w:rPr>
        <w:tab/>
        <w:t xml:space="preserve">         </w:t>
      </w:r>
      <w:r w:rsidR="00F61D26">
        <w:rPr>
          <w:rFonts w:ascii="Arial" w:hAnsi="Arial"/>
          <w:sz w:val="22"/>
          <w:szCs w:val="22"/>
        </w:rPr>
        <w:tab/>
        <w:t xml:space="preserve">    </w:t>
      </w:r>
      <w:r w:rsidR="002042EA">
        <w:rPr>
          <w:rFonts w:ascii="Arial" w:hAnsi="Arial"/>
          <w:sz w:val="22"/>
          <w:szCs w:val="22"/>
        </w:rPr>
        <w:t>14</w:t>
      </w:r>
      <w:r w:rsidR="00CC7517">
        <w:rPr>
          <w:rFonts w:ascii="Arial" w:hAnsi="Arial"/>
          <w:sz w:val="22"/>
          <w:szCs w:val="22"/>
        </w:rPr>
        <w:tab/>
      </w:r>
      <w:r w:rsidR="00CC7517">
        <w:rPr>
          <w:rFonts w:ascii="Arial" w:hAnsi="Arial"/>
          <w:sz w:val="22"/>
          <w:szCs w:val="22"/>
        </w:rPr>
        <w:tab/>
        <w:t xml:space="preserve">     </w:t>
      </w:r>
      <w:r w:rsidR="00553259">
        <w:rPr>
          <w:rFonts w:ascii="Arial" w:hAnsi="Arial"/>
          <w:sz w:val="22"/>
          <w:szCs w:val="22"/>
        </w:rPr>
        <w:t xml:space="preserve">      </w:t>
      </w:r>
      <w:r>
        <w:rPr>
          <w:rFonts w:ascii="Arial" w:hAnsi="Arial"/>
          <w:sz w:val="22"/>
          <w:szCs w:val="22"/>
        </w:rPr>
        <w:tab/>
        <w:t xml:space="preserve"> </w:t>
      </w:r>
      <w:r w:rsidR="00553259">
        <w:rPr>
          <w:rFonts w:ascii="Arial" w:hAnsi="Arial"/>
          <w:sz w:val="22"/>
          <w:szCs w:val="22"/>
        </w:rPr>
        <w:t>4</w:t>
      </w:r>
      <w:r>
        <w:rPr>
          <w:rFonts w:ascii="Arial" w:hAnsi="Arial"/>
          <w:sz w:val="22"/>
          <w:szCs w:val="22"/>
        </w:rPr>
        <w:t xml:space="preserve"> </w:t>
      </w:r>
    </w:p>
    <w:p w14:paraId="1EB93653" w14:textId="0BFC0FCA" w:rsidR="00F877EF" w:rsidRDefault="00F877EF" w:rsidP="00F877EF">
      <w:pPr>
        <w:spacing w:line="276" w:lineRule="auto"/>
        <w:rPr>
          <w:rFonts w:ascii="Arial" w:hAnsi="Arial"/>
          <w:sz w:val="22"/>
          <w:szCs w:val="22"/>
        </w:rPr>
      </w:pPr>
      <w:r>
        <w:rPr>
          <w:rFonts w:ascii="Arial" w:hAnsi="Arial"/>
          <w:sz w:val="22"/>
          <w:szCs w:val="22"/>
        </w:rPr>
        <w:t>Me</w:t>
      </w:r>
      <w:r w:rsidR="006F631D">
        <w:rPr>
          <w:rFonts w:ascii="Arial" w:hAnsi="Arial"/>
          <w:sz w:val="22"/>
          <w:szCs w:val="22"/>
        </w:rPr>
        <w:t>thodology</w:t>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t xml:space="preserve">     </w:t>
      </w:r>
      <w:r w:rsidR="00553259">
        <w:rPr>
          <w:rFonts w:ascii="Arial" w:hAnsi="Arial"/>
          <w:sz w:val="22"/>
          <w:szCs w:val="22"/>
        </w:rPr>
        <w:t xml:space="preserve"> </w:t>
      </w:r>
      <w:r w:rsidR="00553259">
        <w:rPr>
          <w:rFonts w:ascii="Arial" w:hAnsi="Arial"/>
          <w:sz w:val="22"/>
          <w:szCs w:val="22"/>
        </w:rPr>
        <w:tab/>
      </w:r>
      <w:r w:rsidR="006F631D">
        <w:rPr>
          <w:rFonts w:ascii="Arial" w:hAnsi="Arial"/>
          <w:sz w:val="22"/>
          <w:szCs w:val="22"/>
        </w:rPr>
        <w:t>15 - 19</w:t>
      </w:r>
      <w:r>
        <w:rPr>
          <w:rFonts w:ascii="Arial" w:hAnsi="Arial"/>
          <w:sz w:val="22"/>
          <w:szCs w:val="22"/>
        </w:rPr>
        <w:tab/>
      </w:r>
      <w:proofErr w:type="gramStart"/>
      <w:r>
        <w:rPr>
          <w:rFonts w:ascii="Arial" w:hAnsi="Arial"/>
          <w:sz w:val="22"/>
          <w:szCs w:val="22"/>
        </w:rPr>
        <w:tab/>
        <w:t xml:space="preserve">  </w:t>
      </w:r>
      <w:r w:rsidR="00553259">
        <w:rPr>
          <w:rFonts w:ascii="Arial" w:hAnsi="Arial"/>
          <w:sz w:val="22"/>
          <w:szCs w:val="22"/>
        </w:rPr>
        <w:tab/>
      </w:r>
      <w:proofErr w:type="gramEnd"/>
      <w:r w:rsidR="00553259">
        <w:rPr>
          <w:rFonts w:ascii="Arial" w:hAnsi="Arial"/>
          <w:sz w:val="22"/>
          <w:szCs w:val="22"/>
        </w:rPr>
        <w:t xml:space="preserve"> </w:t>
      </w:r>
      <w:r w:rsidR="008619C1">
        <w:rPr>
          <w:rFonts w:ascii="Arial" w:hAnsi="Arial"/>
          <w:sz w:val="22"/>
          <w:szCs w:val="22"/>
        </w:rPr>
        <w:t>4</w:t>
      </w:r>
    </w:p>
    <w:p w14:paraId="4265C4B3" w14:textId="7D263D8B" w:rsidR="00F877EF" w:rsidRDefault="00F877EF" w:rsidP="00F877EF">
      <w:pPr>
        <w:spacing w:line="276" w:lineRule="auto"/>
        <w:rPr>
          <w:rFonts w:ascii="Arial" w:hAnsi="Arial"/>
          <w:sz w:val="22"/>
          <w:szCs w:val="22"/>
        </w:rPr>
      </w:pPr>
      <w:r>
        <w:rPr>
          <w:rFonts w:ascii="Arial" w:hAnsi="Arial"/>
          <w:sz w:val="22"/>
          <w:szCs w:val="22"/>
        </w:rPr>
        <w:t>Table 1 – Agencies and records of relev</w:t>
      </w:r>
      <w:r w:rsidR="006F631D">
        <w:rPr>
          <w:rFonts w:ascii="Arial" w:hAnsi="Arial"/>
          <w:sz w:val="22"/>
          <w:szCs w:val="22"/>
        </w:rPr>
        <w:t>ant contact/timeline</w:t>
      </w:r>
      <w:r w:rsidR="006F631D">
        <w:rPr>
          <w:rFonts w:ascii="Arial" w:hAnsi="Arial"/>
          <w:sz w:val="22"/>
          <w:szCs w:val="22"/>
        </w:rPr>
        <w:tab/>
        <w:t xml:space="preserve">          </w:t>
      </w:r>
      <w:r w:rsidR="008619C1">
        <w:rPr>
          <w:rFonts w:ascii="Arial" w:hAnsi="Arial"/>
          <w:sz w:val="22"/>
          <w:szCs w:val="22"/>
        </w:rPr>
        <w:tab/>
        <w:t xml:space="preserve">     </w:t>
      </w:r>
      <w:r w:rsidR="006F631D">
        <w:rPr>
          <w:rFonts w:ascii="Arial" w:hAnsi="Arial"/>
          <w:sz w:val="22"/>
          <w:szCs w:val="22"/>
        </w:rPr>
        <w:t>-</w:t>
      </w:r>
      <w:r w:rsidR="006F631D">
        <w:rPr>
          <w:rFonts w:ascii="Arial" w:hAnsi="Arial"/>
          <w:sz w:val="22"/>
          <w:szCs w:val="22"/>
        </w:rPr>
        <w:tab/>
      </w:r>
      <w:r w:rsidR="008619C1">
        <w:rPr>
          <w:rFonts w:ascii="Arial" w:hAnsi="Arial"/>
          <w:sz w:val="22"/>
          <w:szCs w:val="22"/>
        </w:rPr>
        <w:tab/>
      </w:r>
      <w:r w:rsidR="008619C1">
        <w:rPr>
          <w:rFonts w:ascii="Arial" w:hAnsi="Arial"/>
          <w:sz w:val="22"/>
          <w:szCs w:val="22"/>
        </w:rPr>
        <w:tab/>
        <w:t xml:space="preserve"> </w:t>
      </w:r>
      <w:r>
        <w:rPr>
          <w:rFonts w:ascii="Arial" w:hAnsi="Arial"/>
          <w:sz w:val="22"/>
          <w:szCs w:val="22"/>
        </w:rPr>
        <w:t>5</w:t>
      </w:r>
    </w:p>
    <w:p w14:paraId="5537E9DB" w14:textId="53A907FC" w:rsidR="00F877EF" w:rsidRDefault="00F877EF" w:rsidP="00F877EF">
      <w:pPr>
        <w:spacing w:line="276" w:lineRule="auto"/>
        <w:rPr>
          <w:rFonts w:ascii="Arial" w:hAnsi="Arial"/>
          <w:sz w:val="22"/>
          <w:szCs w:val="22"/>
        </w:rPr>
      </w:pPr>
      <w:r>
        <w:rPr>
          <w:rFonts w:ascii="Arial" w:hAnsi="Arial"/>
          <w:sz w:val="22"/>
          <w:szCs w:val="22"/>
        </w:rPr>
        <w:t>Involvement of family, friends, work co</w:t>
      </w:r>
      <w:r w:rsidR="006F631D">
        <w:rPr>
          <w:rFonts w:ascii="Arial" w:hAnsi="Arial"/>
          <w:sz w:val="22"/>
          <w:szCs w:val="22"/>
        </w:rPr>
        <w:t xml:space="preserve">lleagues and wider </w:t>
      </w:r>
      <w:proofErr w:type="gramStart"/>
      <w:r w:rsidR="006F631D">
        <w:rPr>
          <w:rFonts w:ascii="Arial" w:hAnsi="Arial"/>
          <w:sz w:val="22"/>
          <w:szCs w:val="22"/>
        </w:rPr>
        <w:t xml:space="preserve">community  </w:t>
      </w:r>
      <w:r w:rsidR="008619C1">
        <w:rPr>
          <w:rFonts w:ascii="Arial" w:hAnsi="Arial"/>
          <w:sz w:val="22"/>
          <w:szCs w:val="22"/>
        </w:rPr>
        <w:tab/>
      </w:r>
      <w:proofErr w:type="gramEnd"/>
      <w:r w:rsidR="006F631D">
        <w:rPr>
          <w:rFonts w:ascii="Arial" w:hAnsi="Arial"/>
          <w:sz w:val="22"/>
          <w:szCs w:val="22"/>
        </w:rPr>
        <w:t>20 - 25</w:t>
      </w:r>
      <w:r w:rsidR="00CC7517">
        <w:rPr>
          <w:rFonts w:ascii="Arial" w:hAnsi="Arial"/>
          <w:sz w:val="22"/>
          <w:szCs w:val="22"/>
        </w:rPr>
        <w:tab/>
      </w:r>
      <w:r w:rsidR="00CC7517">
        <w:rPr>
          <w:rFonts w:ascii="Arial" w:hAnsi="Arial"/>
          <w:sz w:val="22"/>
          <w:szCs w:val="22"/>
        </w:rPr>
        <w:tab/>
        <w:t xml:space="preserve">     </w:t>
      </w:r>
      <w:r w:rsidR="008619C1">
        <w:rPr>
          <w:rFonts w:ascii="Arial" w:hAnsi="Arial"/>
          <w:sz w:val="22"/>
          <w:szCs w:val="22"/>
        </w:rPr>
        <w:t xml:space="preserve">       </w:t>
      </w:r>
      <w:r w:rsidR="00CC7517">
        <w:rPr>
          <w:rFonts w:ascii="Arial" w:hAnsi="Arial"/>
          <w:sz w:val="22"/>
          <w:szCs w:val="22"/>
        </w:rPr>
        <w:t xml:space="preserve"> 6</w:t>
      </w:r>
    </w:p>
    <w:p w14:paraId="5D1366CD" w14:textId="2580DCE7" w:rsidR="00F877EF" w:rsidRDefault="00F877EF" w:rsidP="00F877EF">
      <w:pPr>
        <w:spacing w:line="276" w:lineRule="auto"/>
        <w:rPr>
          <w:rFonts w:ascii="Arial" w:hAnsi="Arial"/>
          <w:sz w:val="22"/>
          <w:szCs w:val="22"/>
        </w:rPr>
      </w:pPr>
      <w:r>
        <w:rPr>
          <w:rFonts w:ascii="Arial" w:hAnsi="Arial"/>
          <w:sz w:val="22"/>
          <w:szCs w:val="22"/>
        </w:rPr>
        <w:t>Contribu</w:t>
      </w:r>
      <w:r w:rsidR="0029691F">
        <w:rPr>
          <w:rFonts w:ascii="Arial" w:hAnsi="Arial"/>
          <w:sz w:val="22"/>
          <w:szCs w:val="22"/>
        </w:rPr>
        <w:t>tors to the review</w:t>
      </w:r>
      <w:r w:rsidR="0029691F">
        <w:rPr>
          <w:rFonts w:ascii="Arial" w:hAnsi="Arial"/>
          <w:sz w:val="22"/>
          <w:szCs w:val="22"/>
        </w:rPr>
        <w:tab/>
      </w:r>
      <w:r w:rsidR="0029691F">
        <w:rPr>
          <w:rFonts w:ascii="Arial" w:hAnsi="Arial"/>
          <w:sz w:val="22"/>
          <w:szCs w:val="22"/>
        </w:rPr>
        <w:tab/>
      </w:r>
      <w:r w:rsidR="0029691F">
        <w:rPr>
          <w:rFonts w:ascii="Arial" w:hAnsi="Arial"/>
          <w:sz w:val="22"/>
          <w:szCs w:val="22"/>
        </w:rPr>
        <w:tab/>
      </w:r>
      <w:r w:rsidR="0029691F">
        <w:rPr>
          <w:rFonts w:ascii="Arial" w:hAnsi="Arial"/>
          <w:sz w:val="22"/>
          <w:szCs w:val="22"/>
        </w:rPr>
        <w:tab/>
      </w:r>
      <w:r w:rsidR="0029691F">
        <w:rPr>
          <w:rFonts w:ascii="Arial" w:hAnsi="Arial"/>
          <w:sz w:val="22"/>
          <w:szCs w:val="22"/>
        </w:rPr>
        <w:tab/>
      </w:r>
      <w:r w:rsidR="0029691F">
        <w:rPr>
          <w:rFonts w:ascii="Arial" w:hAnsi="Arial"/>
          <w:sz w:val="22"/>
          <w:szCs w:val="22"/>
        </w:rPr>
        <w:tab/>
        <w:t xml:space="preserve">     </w:t>
      </w:r>
      <w:r w:rsidR="008619C1">
        <w:rPr>
          <w:rFonts w:ascii="Arial" w:hAnsi="Arial"/>
          <w:sz w:val="22"/>
          <w:szCs w:val="22"/>
        </w:rPr>
        <w:tab/>
      </w:r>
      <w:r w:rsidR="006F631D">
        <w:rPr>
          <w:rFonts w:ascii="Arial" w:hAnsi="Arial"/>
          <w:sz w:val="22"/>
          <w:szCs w:val="22"/>
        </w:rPr>
        <w:t>26</w:t>
      </w:r>
      <w:r w:rsidR="00CC7517">
        <w:rPr>
          <w:rFonts w:ascii="Arial" w:hAnsi="Arial"/>
          <w:sz w:val="22"/>
          <w:szCs w:val="22"/>
        </w:rPr>
        <w:t xml:space="preserve"> - 28</w:t>
      </w:r>
      <w:r>
        <w:rPr>
          <w:rFonts w:ascii="Arial" w:hAnsi="Arial"/>
          <w:sz w:val="22"/>
          <w:szCs w:val="22"/>
        </w:rPr>
        <w:tab/>
      </w:r>
      <w:r>
        <w:rPr>
          <w:rFonts w:ascii="Arial" w:hAnsi="Arial"/>
          <w:sz w:val="22"/>
          <w:szCs w:val="22"/>
        </w:rPr>
        <w:tab/>
        <w:t xml:space="preserve">   </w:t>
      </w:r>
      <w:r w:rsidR="0040197D">
        <w:rPr>
          <w:rFonts w:ascii="Arial" w:hAnsi="Arial"/>
          <w:sz w:val="22"/>
          <w:szCs w:val="22"/>
        </w:rPr>
        <w:t xml:space="preserve">   </w:t>
      </w:r>
      <w:r w:rsidR="008619C1">
        <w:rPr>
          <w:rFonts w:ascii="Arial" w:hAnsi="Arial"/>
          <w:sz w:val="22"/>
          <w:szCs w:val="22"/>
        </w:rPr>
        <w:t xml:space="preserve">       6</w:t>
      </w:r>
    </w:p>
    <w:p w14:paraId="4C5BA40F" w14:textId="345FE61E" w:rsidR="00F877EF" w:rsidRDefault="00F877EF" w:rsidP="00F877EF">
      <w:pPr>
        <w:spacing w:line="276" w:lineRule="auto"/>
        <w:rPr>
          <w:rFonts w:ascii="Arial" w:hAnsi="Arial"/>
          <w:sz w:val="22"/>
          <w:szCs w:val="22"/>
        </w:rPr>
      </w:pPr>
      <w:r>
        <w:rPr>
          <w:rFonts w:ascii="Arial" w:hAnsi="Arial"/>
          <w:sz w:val="22"/>
          <w:szCs w:val="22"/>
        </w:rPr>
        <w:t>The review panel m</w:t>
      </w:r>
      <w:r w:rsidR="00CC7517">
        <w:rPr>
          <w:rFonts w:ascii="Arial" w:hAnsi="Arial"/>
          <w:sz w:val="22"/>
          <w:szCs w:val="22"/>
        </w:rPr>
        <w:t>embers (T</w:t>
      </w:r>
      <w:r w:rsidR="0040197D">
        <w:rPr>
          <w:rFonts w:ascii="Arial" w:hAnsi="Arial"/>
          <w:sz w:val="22"/>
          <w:szCs w:val="22"/>
        </w:rPr>
        <w:t>able 2)</w:t>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t xml:space="preserve">         </w:t>
      </w:r>
      <w:r w:rsidR="008619C1">
        <w:rPr>
          <w:rFonts w:ascii="Arial" w:hAnsi="Arial"/>
          <w:sz w:val="22"/>
          <w:szCs w:val="22"/>
        </w:rPr>
        <w:t xml:space="preserve">       </w:t>
      </w:r>
      <w:r w:rsidR="0040197D">
        <w:rPr>
          <w:rFonts w:ascii="Arial" w:hAnsi="Arial"/>
          <w:sz w:val="22"/>
          <w:szCs w:val="22"/>
        </w:rPr>
        <w:t>29</w:t>
      </w:r>
      <w:r w:rsidR="0040197D">
        <w:rPr>
          <w:rFonts w:ascii="Arial" w:hAnsi="Arial"/>
          <w:sz w:val="22"/>
          <w:szCs w:val="22"/>
        </w:rPr>
        <w:tab/>
      </w:r>
      <w:r w:rsidR="0040197D">
        <w:rPr>
          <w:rFonts w:ascii="Arial" w:hAnsi="Arial"/>
          <w:sz w:val="22"/>
          <w:szCs w:val="22"/>
        </w:rPr>
        <w:tab/>
        <w:t xml:space="preserve">      </w:t>
      </w:r>
      <w:r w:rsidR="008619C1">
        <w:rPr>
          <w:rFonts w:ascii="Arial" w:hAnsi="Arial"/>
          <w:sz w:val="22"/>
          <w:szCs w:val="22"/>
        </w:rPr>
        <w:t xml:space="preserve">       7</w:t>
      </w:r>
    </w:p>
    <w:p w14:paraId="72B1A844" w14:textId="14689F79" w:rsidR="00F877EF" w:rsidRDefault="00F877EF" w:rsidP="00F877EF">
      <w:pPr>
        <w:spacing w:line="276" w:lineRule="auto"/>
        <w:rPr>
          <w:rFonts w:ascii="Arial" w:hAnsi="Arial"/>
          <w:sz w:val="22"/>
          <w:szCs w:val="22"/>
        </w:rPr>
      </w:pPr>
      <w:r>
        <w:rPr>
          <w:rFonts w:ascii="Arial" w:hAnsi="Arial"/>
          <w:sz w:val="22"/>
          <w:szCs w:val="22"/>
        </w:rPr>
        <w:t>Author of th</w:t>
      </w:r>
      <w:r w:rsidR="00CC7517">
        <w:rPr>
          <w:rFonts w:ascii="Arial" w:hAnsi="Arial"/>
          <w:sz w:val="22"/>
          <w:szCs w:val="22"/>
        </w:rPr>
        <w:t xml:space="preserve">e review </w:t>
      </w:r>
      <w:r w:rsidR="0040197D">
        <w:rPr>
          <w:rFonts w:ascii="Arial" w:hAnsi="Arial"/>
          <w:sz w:val="22"/>
          <w:szCs w:val="22"/>
        </w:rPr>
        <w:t>report</w:t>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t xml:space="preserve">         </w:t>
      </w:r>
      <w:r w:rsidR="008619C1">
        <w:rPr>
          <w:rFonts w:ascii="Arial" w:hAnsi="Arial"/>
          <w:sz w:val="22"/>
          <w:szCs w:val="22"/>
        </w:rPr>
        <w:t xml:space="preserve">       </w:t>
      </w:r>
      <w:r w:rsidR="0040197D">
        <w:rPr>
          <w:rFonts w:ascii="Arial" w:hAnsi="Arial"/>
          <w:sz w:val="22"/>
          <w:szCs w:val="22"/>
        </w:rPr>
        <w:t>30</w:t>
      </w:r>
      <w:r w:rsidR="0040197D">
        <w:rPr>
          <w:rFonts w:ascii="Arial" w:hAnsi="Arial"/>
          <w:sz w:val="22"/>
          <w:szCs w:val="22"/>
        </w:rPr>
        <w:tab/>
      </w:r>
      <w:r w:rsidR="0040197D">
        <w:rPr>
          <w:rFonts w:ascii="Arial" w:hAnsi="Arial"/>
          <w:sz w:val="22"/>
          <w:szCs w:val="22"/>
        </w:rPr>
        <w:tab/>
        <w:t xml:space="preserve">      </w:t>
      </w:r>
      <w:r w:rsidR="008619C1">
        <w:rPr>
          <w:rFonts w:ascii="Arial" w:hAnsi="Arial"/>
          <w:sz w:val="22"/>
          <w:szCs w:val="22"/>
        </w:rPr>
        <w:t xml:space="preserve">       8</w:t>
      </w:r>
    </w:p>
    <w:p w14:paraId="24912A39" w14:textId="350800D8" w:rsidR="00F877EF" w:rsidRDefault="00F877EF" w:rsidP="00F877EF">
      <w:pPr>
        <w:spacing w:line="276" w:lineRule="auto"/>
        <w:rPr>
          <w:rFonts w:ascii="Arial" w:hAnsi="Arial"/>
          <w:sz w:val="22"/>
          <w:szCs w:val="22"/>
        </w:rPr>
      </w:pPr>
      <w:r>
        <w:rPr>
          <w:rFonts w:ascii="Arial" w:hAnsi="Arial"/>
          <w:sz w:val="22"/>
          <w:szCs w:val="22"/>
        </w:rPr>
        <w:t>Pa</w:t>
      </w:r>
      <w:r w:rsidR="00CC7517">
        <w:rPr>
          <w:rFonts w:ascii="Arial" w:hAnsi="Arial"/>
          <w:sz w:val="22"/>
          <w:szCs w:val="22"/>
        </w:rPr>
        <w:t>rallel re</w:t>
      </w:r>
      <w:r w:rsidR="0040197D">
        <w:rPr>
          <w:rFonts w:ascii="Arial" w:hAnsi="Arial"/>
          <w:sz w:val="22"/>
          <w:szCs w:val="22"/>
        </w:rPr>
        <w:t>views</w:t>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t xml:space="preserve">         </w:t>
      </w:r>
      <w:r w:rsidR="008619C1">
        <w:rPr>
          <w:rFonts w:ascii="Arial" w:hAnsi="Arial"/>
          <w:sz w:val="22"/>
          <w:szCs w:val="22"/>
        </w:rPr>
        <w:t xml:space="preserve">       </w:t>
      </w:r>
      <w:r w:rsidR="0040197D">
        <w:rPr>
          <w:rFonts w:ascii="Arial" w:hAnsi="Arial"/>
          <w:sz w:val="22"/>
          <w:szCs w:val="22"/>
        </w:rPr>
        <w:t>31</w:t>
      </w:r>
      <w:r w:rsidR="0040197D">
        <w:rPr>
          <w:rFonts w:ascii="Arial" w:hAnsi="Arial"/>
          <w:sz w:val="22"/>
          <w:szCs w:val="22"/>
        </w:rPr>
        <w:tab/>
      </w:r>
      <w:r w:rsidR="0040197D">
        <w:rPr>
          <w:rFonts w:ascii="Arial" w:hAnsi="Arial"/>
          <w:sz w:val="22"/>
          <w:szCs w:val="22"/>
        </w:rPr>
        <w:tab/>
        <w:t xml:space="preserve">      </w:t>
      </w:r>
      <w:r w:rsidR="008619C1">
        <w:rPr>
          <w:rFonts w:ascii="Arial" w:hAnsi="Arial"/>
          <w:sz w:val="22"/>
          <w:szCs w:val="22"/>
        </w:rPr>
        <w:t xml:space="preserve">       8</w:t>
      </w:r>
    </w:p>
    <w:p w14:paraId="59624009" w14:textId="61826CE3" w:rsidR="00CC7517" w:rsidRDefault="00F877EF" w:rsidP="00F877EF">
      <w:pPr>
        <w:spacing w:line="276" w:lineRule="auto"/>
        <w:rPr>
          <w:rFonts w:ascii="Arial" w:hAnsi="Arial"/>
          <w:sz w:val="22"/>
          <w:szCs w:val="22"/>
        </w:rPr>
      </w:pPr>
      <w:r>
        <w:rPr>
          <w:rFonts w:ascii="Arial" w:hAnsi="Arial"/>
          <w:sz w:val="22"/>
          <w:szCs w:val="22"/>
        </w:rPr>
        <w:t>Equality</w:t>
      </w:r>
      <w:r w:rsidR="00CC7517">
        <w:rPr>
          <w:rFonts w:ascii="Arial" w:hAnsi="Arial"/>
          <w:sz w:val="22"/>
          <w:szCs w:val="22"/>
        </w:rPr>
        <w:t xml:space="preserve"> and diversity</w:t>
      </w:r>
      <w:r w:rsidR="00CC7517">
        <w:rPr>
          <w:rFonts w:ascii="Arial" w:hAnsi="Arial"/>
          <w:sz w:val="22"/>
          <w:szCs w:val="22"/>
        </w:rPr>
        <w:tab/>
      </w:r>
      <w:r w:rsidR="00CC7517">
        <w:rPr>
          <w:rFonts w:ascii="Arial" w:hAnsi="Arial"/>
          <w:sz w:val="22"/>
          <w:szCs w:val="22"/>
        </w:rPr>
        <w:tab/>
      </w:r>
      <w:r w:rsidR="00CC7517">
        <w:rPr>
          <w:rFonts w:ascii="Arial" w:hAnsi="Arial"/>
          <w:sz w:val="22"/>
          <w:szCs w:val="22"/>
        </w:rPr>
        <w:tab/>
      </w:r>
      <w:r w:rsidR="00CC7517">
        <w:rPr>
          <w:rFonts w:ascii="Arial" w:hAnsi="Arial"/>
          <w:sz w:val="22"/>
          <w:szCs w:val="22"/>
        </w:rPr>
        <w:tab/>
      </w:r>
      <w:r w:rsidR="00CC7517">
        <w:rPr>
          <w:rFonts w:ascii="Arial" w:hAnsi="Arial"/>
          <w:sz w:val="22"/>
          <w:szCs w:val="22"/>
        </w:rPr>
        <w:tab/>
      </w:r>
      <w:r w:rsidR="00CC7517">
        <w:rPr>
          <w:rFonts w:ascii="Arial" w:hAnsi="Arial"/>
          <w:sz w:val="22"/>
          <w:szCs w:val="22"/>
        </w:rPr>
        <w:tab/>
      </w:r>
      <w:r w:rsidR="00CC7517">
        <w:rPr>
          <w:rFonts w:ascii="Arial" w:hAnsi="Arial"/>
          <w:sz w:val="22"/>
          <w:szCs w:val="22"/>
        </w:rPr>
        <w:tab/>
        <w:t xml:space="preserve">         </w:t>
      </w:r>
      <w:r w:rsidR="008619C1">
        <w:rPr>
          <w:rFonts w:ascii="Arial" w:hAnsi="Arial"/>
          <w:sz w:val="22"/>
          <w:szCs w:val="22"/>
        </w:rPr>
        <w:t xml:space="preserve">       </w:t>
      </w:r>
      <w:r w:rsidR="00CC7517">
        <w:rPr>
          <w:rFonts w:ascii="Arial" w:hAnsi="Arial"/>
          <w:sz w:val="22"/>
          <w:szCs w:val="22"/>
        </w:rPr>
        <w:t>32</w:t>
      </w:r>
      <w:r>
        <w:rPr>
          <w:rFonts w:ascii="Arial" w:hAnsi="Arial"/>
          <w:sz w:val="22"/>
          <w:szCs w:val="22"/>
        </w:rPr>
        <w:tab/>
      </w:r>
      <w:r>
        <w:rPr>
          <w:rFonts w:ascii="Arial" w:hAnsi="Arial"/>
          <w:sz w:val="22"/>
          <w:szCs w:val="22"/>
        </w:rPr>
        <w:tab/>
        <w:t xml:space="preserve">      </w:t>
      </w:r>
      <w:r w:rsidR="008619C1">
        <w:rPr>
          <w:rFonts w:ascii="Arial" w:hAnsi="Arial"/>
          <w:sz w:val="22"/>
          <w:szCs w:val="22"/>
        </w:rPr>
        <w:t xml:space="preserve">       8</w:t>
      </w:r>
    </w:p>
    <w:p w14:paraId="0D7F42C8" w14:textId="743376CE" w:rsidR="000D1D61" w:rsidRDefault="00CC7517" w:rsidP="00F877EF">
      <w:pPr>
        <w:spacing w:line="276" w:lineRule="auto"/>
        <w:rPr>
          <w:rFonts w:ascii="Arial" w:hAnsi="Arial"/>
          <w:sz w:val="22"/>
          <w:szCs w:val="22"/>
        </w:rPr>
      </w:pPr>
      <w:r>
        <w:rPr>
          <w:rFonts w:ascii="Arial" w:hAnsi="Arial"/>
          <w:sz w:val="22"/>
          <w:szCs w:val="22"/>
        </w:rPr>
        <w:t>Dissemination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8619C1">
        <w:rPr>
          <w:rFonts w:ascii="Arial" w:hAnsi="Arial"/>
          <w:sz w:val="22"/>
          <w:szCs w:val="22"/>
        </w:rPr>
        <w:t xml:space="preserve">       33              </w:t>
      </w:r>
      <w:r w:rsidR="000D1D61">
        <w:rPr>
          <w:rFonts w:ascii="Arial" w:hAnsi="Arial"/>
          <w:sz w:val="22"/>
          <w:szCs w:val="22"/>
        </w:rPr>
        <w:t xml:space="preserve">              8 </w:t>
      </w:r>
    </w:p>
    <w:p w14:paraId="18048BF1" w14:textId="77777777" w:rsidR="000D1D61" w:rsidRDefault="000D1D61" w:rsidP="00F877EF">
      <w:pPr>
        <w:spacing w:line="276" w:lineRule="auto"/>
        <w:rPr>
          <w:rFonts w:ascii="Arial" w:hAnsi="Arial"/>
          <w:sz w:val="22"/>
          <w:szCs w:val="22"/>
        </w:rPr>
      </w:pPr>
    </w:p>
    <w:p w14:paraId="30899A6E" w14:textId="66319A97" w:rsidR="00F877EF" w:rsidRPr="008619C1" w:rsidRDefault="00F877EF" w:rsidP="00F877EF">
      <w:pPr>
        <w:spacing w:line="276" w:lineRule="auto"/>
        <w:rPr>
          <w:rFonts w:ascii="Arial" w:hAnsi="Arial"/>
          <w:sz w:val="22"/>
          <w:szCs w:val="22"/>
        </w:rPr>
      </w:pPr>
      <w:r>
        <w:rPr>
          <w:rFonts w:ascii="Arial" w:hAnsi="Arial"/>
          <w:b/>
          <w:sz w:val="22"/>
          <w:szCs w:val="22"/>
        </w:rPr>
        <w:t>BACKGROUND INFORMATION (THE FACTS)</w:t>
      </w:r>
      <w:r>
        <w:rPr>
          <w:rFonts w:ascii="Arial" w:hAnsi="Arial"/>
          <w:b/>
          <w:sz w:val="22"/>
          <w:szCs w:val="22"/>
        </w:rPr>
        <w:tab/>
      </w:r>
      <w:r>
        <w:rPr>
          <w:rFonts w:ascii="Arial" w:hAnsi="Arial"/>
          <w:b/>
          <w:sz w:val="22"/>
          <w:szCs w:val="22"/>
        </w:rPr>
        <w:tab/>
      </w:r>
      <w:r>
        <w:rPr>
          <w:rFonts w:ascii="Arial" w:hAnsi="Arial"/>
          <w:b/>
          <w:sz w:val="22"/>
          <w:szCs w:val="22"/>
        </w:rPr>
        <w:tab/>
        <w:t xml:space="preserve">    </w:t>
      </w:r>
      <w:r w:rsidR="0040197D">
        <w:rPr>
          <w:rFonts w:ascii="Arial" w:hAnsi="Arial"/>
          <w:b/>
          <w:sz w:val="22"/>
          <w:szCs w:val="22"/>
        </w:rPr>
        <w:t xml:space="preserve"> </w:t>
      </w:r>
      <w:r w:rsidR="008619C1">
        <w:rPr>
          <w:rFonts w:ascii="Arial" w:hAnsi="Arial"/>
          <w:b/>
          <w:sz w:val="22"/>
          <w:szCs w:val="22"/>
        </w:rPr>
        <w:tab/>
      </w:r>
      <w:r w:rsidR="00CC7517">
        <w:rPr>
          <w:rFonts w:ascii="Arial" w:hAnsi="Arial"/>
          <w:b/>
          <w:sz w:val="22"/>
          <w:szCs w:val="22"/>
        </w:rPr>
        <w:t>34</w:t>
      </w:r>
      <w:r w:rsidR="0040197D">
        <w:rPr>
          <w:rFonts w:ascii="Arial" w:hAnsi="Arial"/>
          <w:b/>
          <w:sz w:val="22"/>
          <w:szCs w:val="22"/>
        </w:rPr>
        <w:t xml:space="preserve"> </w:t>
      </w:r>
      <w:r w:rsidR="008619C1">
        <w:rPr>
          <w:rFonts w:ascii="Arial" w:hAnsi="Arial"/>
          <w:b/>
          <w:sz w:val="22"/>
          <w:szCs w:val="22"/>
        </w:rPr>
        <w:t>–</w:t>
      </w:r>
      <w:r w:rsidR="0040197D">
        <w:rPr>
          <w:rFonts w:ascii="Arial" w:hAnsi="Arial"/>
          <w:b/>
          <w:sz w:val="22"/>
          <w:szCs w:val="22"/>
        </w:rPr>
        <w:t xml:space="preserve"> 115</w:t>
      </w:r>
      <w:r w:rsidR="008619C1">
        <w:rPr>
          <w:rFonts w:ascii="Arial" w:hAnsi="Arial"/>
          <w:b/>
          <w:sz w:val="22"/>
          <w:szCs w:val="22"/>
        </w:rPr>
        <w:t xml:space="preserve">                       9</w:t>
      </w:r>
    </w:p>
    <w:p w14:paraId="29F647BA" w14:textId="197991D1" w:rsidR="00F877EF" w:rsidRDefault="00F877EF" w:rsidP="00F877EF">
      <w:pPr>
        <w:spacing w:line="276" w:lineRule="auto"/>
        <w:rPr>
          <w:rFonts w:ascii="Arial" w:hAnsi="Arial"/>
          <w:sz w:val="22"/>
          <w:szCs w:val="22"/>
        </w:rPr>
      </w:pPr>
      <w:r>
        <w:rPr>
          <w:rFonts w:ascii="Arial" w:hAnsi="Arial"/>
          <w:sz w:val="22"/>
          <w:szCs w:val="22"/>
        </w:rPr>
        <w:t xml:space="preserve">Family </w:t>
      </w:r>
      <w:r w:rsidR="00CC7517">
        <w:rPr>
          <w:rFonts w:ascii="Arial" w:hAnsi="Arial"/>
          <w:sz w:val="22"/>
          <w:szCs w:val="22"/>
        </w:rPr>
        <w:t>structure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r>
        <w:rPr>
          <w:rFonts w:ascii="Arial" w:hAnsi="Arial"/>
          <w:sz w:val="22"/>
          <w:szCs w:val="22"/>
        </w:rPr>
        <w:tab/>
      </w:r>
      <w:proofErr w:type="gramEnd"/>
      <w:r>
        <w:rPr>
          <w:rFonts w:ascii="Arial" w:hAnsi="Arial"/>
          <w:sz w:val="22"/>
          <w:szCs w:val="22"/>
        </w:rPr>
        <w:t xml:space="preserve">     </w:t>
      </w:r>
      <w:r w:rsidR="00CC7517">
        <w:rPr>
          <w:rFonts w:ascii="Arial" w:hAnsi="Arial"/>
          <w:sz w:val="22"/>
          <w:szCs w:val="22"/>
        </w:rPr>
        <w:t xml:space="preserve">    </w:t>
      </w:r>
      <w:r w:rsidR="008619C1">
        <w:rPr>
          <w:rFonts w:ascii="Arial" w:hAnsi="Arial"/>
          <w:sz w:val="22"/>
          <w:szCs w:val="22"/>
        </w:rPr>
        <w:t xml:space="preserve">       </w:t>
      </w:r>
      <w:r w:rsidR="00CC7517">
        <w:rPr>
          <w:rFonts w:ascii="Arial" w:hAnsi="Arial"/>
          <w:sz w:val="22"/>
          <w:szCs w:val="22"/>
        </w:rPr>
        <w:t>34</w:t>
      </w:r>
      <w:r>
        <w:rPr>
          <w:rFonts w:ascii="Arial" w:hAnsi="Arial"/>
          <w:sz w:val="22"/>
          <w:szCs w:val="22"/>
        </w:rPr>
        <w:tab/>
      </w:r>
      <w:r>
        <w:rPr>
          <w:rFonts w:ascii="Arial" w:hAnsi="Arial"/>
          <w:sz w:val="22"/>
          <w:szCs w:val="22"/>
        </w:rPr>
        <w:tab/>
        <w:t xml:space="preserve">     </w:t>
      </w:r>
      <w:r w:rsidR="008619C1">
        <w:rPr>
          <w:rFonts w:ascii="Arial" w:hAnsi="Arial"/>
          <w:sz w:val="22"/>
          <w:szCs w:val="22"/>
        </w:rPr>
        <w:t xml:space="preserve">        9</w:t>
      </w:r>
    </w:p>
    <w:p w14:paraId="682A7546" w14:textId="326B9A50" w:rsidR="00F877EF" w:rsidRDefault="00E91321" w:rsidP="00F877EF">
      <w:pPr>
        <w:spacing w:line="276"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AB</w:t>
      </w:r>
      <w:r>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t xml:space="preserve">     </w:t>
      </w:r>
      <w:r w:rsidR="008619C1">
        <w:rPr>
          <w:rFonts w:ascii="Arial" w:hAnsi="Arial"/>
          <w:sz w:val="22"/>
          <w:szCs w:val="22"/>
        </w:rPr>
        <w:tab/>
      </w:r>
      <w:r w:rsidR="0040197D">
        <w:rPr>
          <w:rFonts w:ascii="Arial" w:hAnsi="Arial"/>
          <w:sz w:val="22"/>
          <w:szCs w:val="22"/>
        </w:rPr>
        <w:t>35 - 38</w:t>
      </w:r>
      <w:r w:rsidR="00F877EF">
        <w:rPr>
          <w:rFonts w:ascii="Arial" w:hAnsi="Arial"/>
          <w:sz w:val="22"/>
          <w:szCs w:val="22"/>
        </w:rPr>
        <w:tab/>
        <w:t xml:space="preserve">   </w:t>
      </w:r>
      <w:r w:rsidR="00F877EF">
        <w:rPr>
          <w:rFonts w:ascii="Arial" w:hAnsi="Arial"/>
          <w:sz w:val="22"/>
          <w:szCs w:val="22"/>
        </w:rPr>
        <w:tab/>
        <w:t xml:space="preserve">     </w:t>
      </w:r>
      <w:r w:rsidR="008619C1">
        <w:rPr>
          <w:rFonts w:ascii="Arial" w:hAnsi="Arial"/>
          <w:sz w:val="22"/>
          <w:szCs w:val="22"/>
        </w:rPr>
        <w:t xml:space="preserve">        9</w:t>
      </w:r>
    </w:p>
    <w:p w14:paraId="3FE1DBF1" w14:textId="6569EA85" w:rsidR="00F877EF" w:rsidRDefault="00E91321" w:rsidP="00F877EF">
      <w:pPr>
        <w:spacing w:line="276"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YZ</w:t>
      </w:r>
      <w:r>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r>
      <w:r w:rsidR="0040197D">
        <w:rPr>
          <w:rFonts w:ascii="Arial" w:hAnsi="Arial"/>
          <w:sz w:val="22"/>
          <w:szCs w:val="22"/>
        </w:rPr>
        <w:tab/>
        <w:t xml:space="preserve"> </w:t>
      </w:r>
      <w:r w:rsidR="0040197D">
        <w:rPr>
          <w:rFonts w:ascii="Arial" w:hAnsi="Arial"/>
          <w:sz w:val="22"/>
          <w:szCs w:val="22"/>
        </w:rPr>
        <w:tab/>
        <w:t xml:space="preserve">     </w:t>
      </w:r>
      <w:r w:rsidR="008619C1">
        <w:rPr>
          <w:rFonts w:ascii="Arial" w:hAnsi="Arial"/>
          <w:sz w:val="22"/>
          <w:szCs w:val="22"/>
        </w:rPr>
        <w:tab/>
      </w:r>
      <w:r w:rsidR="0040197D">
        <w:rPr>
          <w:rFonts w:ascii="Arial" w:hAnsi="Arial"/>
          <w:sz w:val="22"/>
          <w:szCs w:val="22"/>
        </w:rPr>
        <w:t>39 - 46</w:t>
      </w:r>
      <w:r w:rsidR="0040197D">
        <w:rPr>
          <w:rFonts w:ascii="Arial" w:hAnsi="Arial"/>
          <w:sz w:val="22"/>
          <w:szCs w:val="22"/>
        </w:rPr>
        <w:tab/>
      </w:r>
      <w:r w:rsidR="0040197D">
        <w:rPr>
          <w:rFonts w:ascii="Arial" w:hAnsi="Arial"/>
          <w:sz w:val="22"/>
          <w:szCs w:val="22"/>
        </w:rPr>
        <w:tab/>
        <w:t xml:space="preserve">     </w:t>
      </w:r>
      <w:r w:rsidR="008619C1">
        <w:rPr>
          <w:rFonts w:ascii="Arial" w:hAnsi="Arial"/>
          <w:sz w:val="22"/>
          <w:szCs w:val="22"/>
        </w:rPr>
        <w:t xml:space="preserve">       10</w:t>
      </w:r>
    </w:p>
    <w:p w14:paraId="0AC790B2" w14:textId="7D2A9382" w:rsidR="00F877EF" w:rsidRDefault="00CC7517" w:rsidP="00F877EF">
      <w:pPr>
        <w:spacing w:line="276" w:lineRule="auto"/>
        <w:rPr>
          <w:rFonts w:ascii="Arial" w:hAnsi="Arial"/>
          <w:sz w:val="22"/>
          <w:szCs w:val="22"/>
        </w:rPr>
      </w:pPr>
      <w:r>
        <w:rPr>
          <w:rFonts w:ascii="Arial" w:hAnsi="Arial"/>
          <w:sz w:val="22"/>
          <w:szCs w:val="22"/>
        </w:rPr>
        <w:t>Timeline of events leading up to the homicide</w:t>
      </w:r>
      <w:r>
        <w:rPr>
          <w:rFonts w:ascii="Arial" w:hAnsi="Arial"/>
          <w:sz w:val="22"/>
          <w:szCs w:val="22"/>
        </w:rPr>
        <w:tab/>
      </w:r>
      <w:r>
        <w:rPr>
          <w:rFonts w:ascii="Arial" w:hAnsi="Arial"/>
          <w:sz w:val="22"/>
          <w:szCs w:val="22"/>
        </w:rPr>
        <w:tab/>
      </w:r>
      <w:r>
        <w:rPr>
          <w:rFonts w:ascii="Arial" w:hAnsi="Arial"/>
          <w:sz w:val="22"/>
          <w:szCs w:val="22"/>
        </w:rPr>
        <w:tab/>
        <w:t xml:space="preserve">    </w:t>
      </w:r>
      <w:r w:rsidR="008619C1">
        <w:rPr>
          <w:rFonts w:ascii="Arial" w:hAnsi="Arial"/>
          <w:sz w:val="22"/>
          <w:szCs w:val="22"/>
        </w:rPr>
        <w:tab/>
      </w:r>
      <w:r w:rsidR="006F631D">
        <w:rPr>
          <w:rFonts w:ascii="Arial" w:hAnsi="Arial"/>
          <w:sz w:val="22"/>
          <w:szCs w:val="22"/>
        </w:rPr>
        <w:t>47 - 103</w:t>
      </w:r>
      <w:r w:rsidR="008619C1">
        <w:rPr>
          <w:rFonts w:ascii="Arial" w:hAnsi="Arial"/>
          <w:sz w:val="22"/>
          <w:szCs w:val="22"/>
        </w:rPr>
        <w:tab/>
      </w:r>
      <w:r w:rsidR="008619C1">
        <w:rPr>
          <w:rFonts w:ascii="Arial" w:hAnsi="Arial"/>
          <w:sz w:val="22"/>
          <w:szCs w:val="22"/>
        </w:rPr>
        <w:tab/>
        <w:t>10</w:t>
      </w:r>
    </w:p>
    <w:p w14:paraId="0DA2DB1D" w14:textId="413E3287" w:rsidR="00F877EF" w:rsidRPr="00F61D26" w:rsidRDefault="00CC7517" w:rsidP="00F877EF">
      <w:pPr>
        <w:spacing w:line="276" w:lineRule="auto"/>
        <w:rPr>
          <w:rFonts w:ascii="Arial" w:hAnsi="Arial"/>
          <w:sz w:val="22"/>
          <w:szCs w:val="22"/>
        </w:rPr>
      </w:pPr>
      <w:r>
        <w:rPr>
          <w:rFonts w:ascii="Arial" w:hAnsi="Arial"/>
          <w:sz w:val="22"/>
          <w:szCs w:val="22"/>
        </w:rPr>
        <w:t>The day of the homicide</w:t>
      </w:r>
      <w:r>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t xml:space="preserve">   </w:t>
      </w:r>
      <w:r w:rsidR="00110BC2">
        <w:rPr>
          <w:rFonts w:ascii="Arial" w:hAnsi="Arial"/>
          <w:sz w:val="22"/>
          <w:szCs w:val="22"/>
        </w:rPr>
        <w:tab/>
      </w:r>
      <w:r w:rsidR="006F631D">
        <w:rPr>
          <w:rFonts w:ascii="Arial" w:hAnsi="Arial"/>
          <w:sz w:val="22"/>
          <w:szCs w:val="22"/>
        </w:rPr>
        <w:t>104</w:t>
      </w:r>
      <w:r w:rsidR="00F877EF">
        <w:rPr>
          <w:rFonts w:ascii="Arial" w:hAnsi="Arial"/>
          <w:sz w:val="22"/>
          <w:szCs w:val="22"/>
        </w:rPr>
        <w:t xml:space="preserve"> </w:t>
      </w:r>
      <w:r w:rsidR="006F631D">
        <w:rPr>
          <w:rFonts w:ascii="Arial" w:hAnsi="Arial"/>
          <w:sz w:val="22"/>
          <w:szCs w:val="22"/>
        </w:rPr>
        <w:t>- 116</w:t>
      </w:r>
      <w:r w:rsidR="00110BC2">
        <w:rPr>
          <w:rFonts w:ascii="Arial" w:hAnsi="Arial"/>
          <w:sz w:val="22"/>
          <w:szCs w:val="22"/>
        </w:rPr>
        <w:tab/>
      </w:r>
      <w:r w:rsidR="00110BC2">
        <w:rPr>
          <w:rFonts w:ascii="Arial" w:hAnsi="Arial"/>
          <w:sz w:val="22"/>
          <w:szCs w:val="22"/>
        </w:rPr>
        <w:tab/>
        <w:t xml:space="preserve"> 18</w:t>
      </w:r>
    </w:p>
    <w:p w14:paraId="523A7BA5" w14:textId="77777777" w:rsidR="000D1D61" w:rsidRDefault="000D1D61" w:rsidP="00F877EF">
      <w:pPr>
        <w:spacing w:line="276" w:lineRule="auto"/>
        <w:rPr>
          <w:rFonts w:ascii="Arial" w:hAnsi="Arial"/>
          <w:b/>
          <w:sz w:val="22"/>
          <w:szCs w:val="22"/>
        </w:rPr>
      </w:pPr>
    </w:p>
    <w:p w14:paraId="4F6AFE8D" w14:textId="523B911A" w:rsidR="00F877EF" w:rsidRPr="001557BC" w:rsidRDefault="00F877EF" w:rsidP="00F877EF">
      <w:pPr>
        <w:spacing w:line="276" w:lineRule="auto"/>
        <w:rPr>
          <w:rFonts w:ascii="Arial" w:hAnsi="Arial"/>
          <w:b/>
          <w:sz w:val="22"/>
          <w:szCs w:val="22"/>
        </w:rPr>
      </w:pPr>
      <w:r>
        <w:rPr>
          <w:rFonts w:ascii="Arial" w:hAnsi="Arial"/>
          <w:b/>
          <w:sz w:val="22"/>
          <w:szCs w:val="22"/>
        </w:rPr>
        <w:t>ANALY</w:t>
      </w:r>
      <w:r w:rsidR="006F631D">
        <w:rPr>
          <w:rFonts w:ascii="Arial" w:hAnsi="Arial"/>
          <w:b/>
          <w:sz w:val="22"/>
          <w:szCs w:val="22"/>
        </w:rPr>
        <w:t>SIS</w:t>
      </w:r>
      <w:r w:rsidR="006F631D">
        <w:rPr>
          <w:rFonts w:ascii="Arial" w:hAnsi="Arial"/>
          <w:b/>
          <w:sz w:val="22"/>
          <w:szCs w:val="22"/>
        </w:rPr>
        <w:tab/>
      </w:r>
      <w:r w:rsidR="006F631D">
        <w:rPr>
          <w:rFonts w:ascii="Arial" w:hAnsi="Arial"/>
          <w:b/>
          <w:sz w:val="22"/>
          <w:szCs w:val="22"/>
        </w:rPr>
        <w:tab/>
      </w:r>
      <w:r w:rsidR="006F631D">
        <w:rPr>
          <w:rFonts w:ascii="Arial" w:hAnsi="Arial"/>
          <w:b/>
          <w:sz w:val="22"/>
          <w:szCs w:val="22"/>
        </w:rPr>
        <w:tab/>
      </w:r>
      <w:r w:rsidR="006F631D">
        <w:rPr>
          <w:rFonts w:ascii="Arial" w:hAnsi="Arial"/>
          <w:b/>
          <w:sz w:val="22"/>
          <w:szCs w:val="22"/>
        </w:rPr>
        <w:tab/>
      </w:r>
      <w:r w:rsidR="006F631D">
        <w:rPr>
          <w:rFonts w:ascii="Arial" w:hAnsi="Arial"/>
          <w:b/>
          <w:sz w:val="22"/>
          <w:szCs w:val="22"/>
        </w:rPr>
        <w:tab/>
      </w:r>
      <w:r w:rsidR="006F631D">
        <w:rPr>
          <w:rFonts w:ascii="Arial" w:hAnsi="Arial"/>
          <w:b/>
          <w:sz w:val="22"/>
          <w:szCs w:val="22"/>
        </w:rPr>
        <w:tab/>
      </w:r>
      <w:r w:rsidR="006F631D">
        <w:rPr>
          <w:rFonts w:ascii="Arial" w:hAnsi="Arial"/>
          <w:b/>
          <w:sz w:val="22"/>
          <w:szCs w:val="22"/>
        </w:rPr>
        <w:tab/>
      </w:r>
      <w:r w:rsidR="006F631D">
        <w:rPr>
          <w:rFonts w:ascii="Arial" w:hAnsi="Arial"/>
          <w:b/>
          <w:sz w:val="22"/>
          <w:szCs w:val="22"/>
        </w:rPr>
        <w:tab/>
        <w:t xml:space="preserve">   </w:t>
      </w:r>
      <w:r w:rsidR="00110BC2">
        <w:rPr>
          <w:rFonts w:ascii="Arial" w:hAnsi="Arial"/>
          <w:b/>
          <w:sz w:val="22"/>
          <w:szCs w:val="22"/>
        </w:rPr>
        <w:tab/>
        <w:t>117 - 137</w:t>
      </w:r>
      <w:r w:rsidR="00110BC2">
        <w:rPr>
          <w:rFonts w:ascii="Arial" w:hAnsi="Arial"/>
          <w:b/>
          <w:sz w:val="22"/>
          <w:szCs w:val="22"/>
        </w:rPr>
        <w:tab/>
      </w:r>
      <w:r w:rsidR="00110BC2">
        <w:rPr>
          <w:rFonts w:ascii="Arial" w:hAnsi="Arial"/>
          <w:b/>
          <w:sz w:val="22"/>
          <w:szCs w:val="22"/>
        </w:rPr>
        <w:tab/>
        <w:t xml:space="preserve"> 21</w:t>
      </w:r>
    </w:p>
    <w:p w14:paraId="612D108B" w14:textId="1AA8A866" w:rsidR="0040197D" w:rsidRDefault="00E91321" w:rsidP="00F877EF">
      <w:pPr>
        <w:spacing w:line="276" w:lineRule="auto"/>
        <w:rPr>
          <w:rFonts w:ascii="Arial" w:hAnsi="Arial"/>
          <w:sz w:val="22"/>
          <w:szCs w:val="22"/>
        </w:rPr>
      </w:pPr>
      <w:r>
        <w:rPr>
          <w:rFonts w:ascii="Arial" w:hAnsi="Arial"/>
          <w:sz w:val="22"/>
          <w:szCs w:val="22"/>
        </w:rPr>
        <w:t xml:space="preserve">Local </w:t>
      </w:r>
      <w:r w:rsidR="00561E5E">
        <w:rPr>
          <w:rFonts w:ascii="Arial" w:hAnsi="Arial"/>
          <w:sz w:val="22"/>
          <w:szCs w:val="22"/>
        </w:rPr>
        <w:t>General</w:t>
      </w:r>
      <w:r>
        <w:rPr>
          <w:rFonts w:ascii="Arial" w:hAnsi="Arial"/>
          <w:sz w:val="22"/>
          <w:szCs w:val="22"/>
        </w:rPr>
        <w:t xml:space="preserve"> Practice</w:t>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t xml:space="preserve">   </w:t>
      </w:r>
      <w:r w:rsidR="00110BC2">
        <w:rPr>
          <w:rFonts w:ascii="Arial" w:hAnsi="Arial"/>
          <w:sz w:val="22"/>
          <w:szCs w:val="22"/>
        </w:rPr>
        <w:tab/>
      </w:r>
      <w:r w:rsidR="006F631D">
        <w:rPr>
          <w:rFonts w:ascii="Arial" w:hAnsi="Arial"/>
          <w:sz w:val="22"/>
          <w:szCs w:val="22"/>
        </w:rPr>
        <w:t>122</w:t>
      </w:r>
      <w:r w:rsidR="0040197D">
        <w:rPr>
          <w:rFonts w:ascii="Arial" w:hAnsi="Arial"/>
          <w:sz w:val="22"/>
          <w:szCs w:val="22"/>
        </w:rPr>
        <w:t xml:space="preserve"> </w:t>
      </w:r>
      <w:r w:rsidR="001557BC">
        <w:rPr>
          <w:rFonts w:ascii="Arial" w:hAnsi="Arial"/>
          <w:sz w:val="22"/>
          <w:szCs w:val="22"/>
        </w:rPr>
        <w:t>–</w:t>
      </w:r>
      <w:r w:rsidR="0040197D">
        <w:rPr>
          <w:rFonts w:ascii="Arial" w:hAnsi="Arial"/>
          <w:sz w:val="22"/>
          <w:szCs w:val="22"/>
        </w:rPr>
        <w:t xml:space="preserve"> </w:t>
      </w:r>
      <w:r w:rsidR="006F631D">
        <w:rPr>
          <w:rFonts w:ascii="Arial" w:hAnsi="Arial"/>
          <w:sz w:val="22"/>
          <w:szCs w:val="22"/>
        </w:rPr>
        <w:t>125</w:t>
      </w:r>
      <w:r w:rsidR="00110BC2">
        <w:rPr>
          <w:rFonts w:ascii="Arial" w:hAnsi="Arial"/>
          <w:sz w:val="22"/>
          <w:szCs w:val="22"/>
        </w:rPr>
        <w:tab/>
      </w:r>
      <w:r w:rsidR="00110BC2">
        <w:rPr>
          <w:rFonts w:ascii="Arial" w:hAnsi="Arial"/>
          <w:sz w:val="22"/>
          <w:szCs w:val="22"/>
        </w:rPr>
        <w:tab/>
        <w:t xml:space="preserve"> 21</w:t>
      </w:r>
    </w:p>
    <w:p w14:paraId="1C200E13" w14:textId="422AE213" w:rsidR="001557BC" w:rsidRDefault="00E91321" w:rsidP="00F877EF">
      <w:pPr>
        <w:spacing w:line="276" w:lineRule="auto"/>
        <w:rPr>
          <w:rFonts w:ascii="Arial" w:hAnsi="Arial"/>
          <w:sz w:val="22"/>
          <w:szCs w:val="22"/>
        </w:rPr>
      </w:pPr>
      <w:r>
        <w:rPr>
          <w:rFonts w:ascii="Arial" w:hAnsi="Arial"/>
          <w:sz w:val="22"/>
          <w:szCs w:val="22"/>
        </w:rPr>
        <w:t>London</w:t>
      </w:r>
      <w:r w:rsidR="006F631D">
        <w:rPr>
          <w:rFonts w:ascii="Arial" w:hAnsi="Arial"/>
          <w:sz w:val="22"/>
          <w:szCs w:val="22"/>
        </w:rPr>
        <w:t xml:space="preserve"> Healthcare</w:t>
      </w:r>
      <w:r>
        <w:rPr>
          <w:rFonts w:ascii="Arial" w:hAnsi="Arial"/>
          <w:sz w:val="22"/>
          <w:szCs w:val="22"/>
        </w:rPr>
        <w:t xml:space="preserve"> NHS Trust</w:t>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t xml:space="preserve">   </w:t>
      </w:r>
      <w:r w:rsidR="00110BC2">
        <w:rPr>
          <w:rFonts w:ascii="Arial" w:hAnsi="Arial"/>
          <w:sz w:val="22"/>
          <w:szCs w:val="22"/>
        </w:rPr>
        <w:tab/>
      </w:r>
      <w:r w:rsidR="006F631D">
        <w:rPr>
          <w:rFonts w:ascii="Arial" w:hAnsi="Arial"/>
          <w:sz w:val="22"/>
          <w:szCs w:val="22"/>
        </w:rPr>
        <w:t>126</w:t>
      </w:r>
      <w:r w:rsidR="001557BC">
        <w:rPr>
          <w:rFonts w:ascii="Arial" w:hAnsi="Arial"/>
          <w:sz w:val="22"/>
          <w:szCs w:val="22"/>
        </w:rPr>
        <w:t xml:space="preserve"> –</w:t>
      </w:r>
      <w:r w:rsidR="006F631D">
        <w:rPr>
          <w:rFonts w:ascii="Arial" w:hAnsi="Arial"/>
          <w:sz w:val="22"/>
          <w:szCs w:val="22"/>
        </w:rPr>
        <w:t xml:space="preserve"> 135</w:t>
      </w:r>
      <w:r w:rsidR="00110BC2">
        <w:rPr>
          <w:rFonts w:ascii="Arial" w:hAnsi="Arial"/>
          <w:sz w:val="22"/>
          <w:szCs w:val="22"/>
        </w:rPr>
        <w:tab/>
      </w:r>
      <w:r w:rsidR="00110BC2">
        <w:rPr>
          <w:rFonts w:ascii="Arial" w:hAnsi="Arial"/>
          <w:sz w:val="22"/>
          <w:szCs w:val="22"/>
        </w:rPr>
        <w:tab/>
        <w:t xml:space="preserve"> 22</w:t>
      </w:r>
    </w:p>
    <w:p w14:paraId="2D5A8771" w14:textId="6D0B285D" w:rsidR="00F877EF" w:rsidRPr="00F61D26" w:rsidRDefault="001557BC" w:rsidP="00F877EF">
      <w:pPr>
        <w:spacing w:line="276" w:lineRule="auto"/>
        <w:rPr>
          <w:rFonts w:ascii="Arial" w:hAnsi="Arial"/>
          <w:sz w:val="22"/>
          <w:szCs w:val="22"/>
        </w:rPr>
      </w:pPr>
      <w:r>
        <w:rPr>
          <w:rFonts w:ascii="Arial" w:hAnsi="Arial"/>
          <w:sz w:val="22"/>
          <w:szCs w:val="22"/>
        </w:rPr>
        <w:t xml:space="preserve">Timeline of opportunities for GP and NHS employer (Table 3) </w:t>
      </w:r>
      <w:r>
        <w:rPr>
          <w:rFonts w:ascii="Arial" w:hAnsi="Arial"/>
          <w:sz w:val="22"/>
          <w:szCs w:val="22"/>
        </w:rPr>
        <w:tab/>
        <w:t xml:space="preserve"> </w:t>
      </w:r>
      <w:r w:rsidR="006F631D">
        <w:rPr>
          <w:rFonts w:ascii="Arial" w:hAnsi="Arial"/>
          <w:sz w:val="22"/>
          <w:szCs w:val="22"/>
        </w:rPr>
        <w:t xml:space="preserve">  </w:t>
      </w:r>
      <w:r w:rsidR="00110BC2">
        <w:rPr>
          <w:rFonts w:ascii="Arial" w:hAnsi="Arial"/>
          <w:sz w:val="22"/>
          <w:szCs w:val="22"/>
        </w:rPr>
        <w:tab/>
      </w:r>
      <w:r w:rsidR="006F631D">
        <w:rPr>
          <w:rFonts w:ascii="Arial" w:hAnsi="Arial"/>
          <w:sz w:val="22"/>
          <w:szCs w:val="22"/>
        </w:rPr>
        <w:t>136 - 137</w:t>
      </w:r>
      <w:r w:rsidR="00110BC2">
        <w:rPr>
          <w:rFonts w:ascii="Arial" w:hAnsi="Arial"/>
          <w:sz w:val="22"/>
          <w:szCs w:val="22"/>
        </w:rPr>
        <w:tab/>
      </w:r>
      <w:r w:rsidR="00110BC2">
        <w:rPr>
          <w:rFonts w:ascii="Arial" w:hAnsi="Arial"/>
          <w:sz w:val="22"/>
          <w:szCs w:val="22"/>
        </w:rPr>
        <w:tab/>
        <w:t xml:space="preserve"> 24</w:t>
      </w:r>
    </w:p>
    <w:p w14:paraId="103EBF3F" w14:textId="77777777" w:rsidR="000D1D61" w:rsidRDefault="000D1D61" w:rsidP="00F877EF">
      <w:pPr>
        <w:spacing w:line="276" w:lineRule="auto"/>
        <w:rPr>
          <w:rFonts w:ascii="Arial" w:hAnsi="Arial"/>
          <w:b/>
          <w:sz w:val="22"/>
          <w:szCs w:val="22"/>
        </w:rPr>
      </w:pPr>
    </w:p>
    <w:p w14:paraId="050AB4E0" w14:textId="714F74BF" w:rsidR="00F877EF" w:rsidRDefault="00F877EF" w:rsidP="00F877EF">
      <w:pPr>
        <w:spacing w:line="276" w:lineRule="auto"/>
        <w:rPr>
          <w:rFonts w:ascii="Arial" w:hAnsi="Arial"/>
          <w:sz w:val="22"/>
          <w:szCs w:val="22"/>
        </w:rPr>
      </w:pPr>
      <w:r>
        <w:rPr>
          <w:rFonts w:ascii="Arial" w:hAnsi="Arial"/>
          <w:b/>
          <w:sz w:val="22"/>
          <w:szCs w:val="22"/>
        </w:rPr>
        <w:t xml:space="preserve">CONCLUSIONS, LESSONS </w:t>
      </w:r>
      <w:r w:rsidR="009B2EC2">
        <w:rPr>
          <w:rFonts w:ascii="Arial" w:hAnsi="Arial"/>
          <w:b/>
          <w:sz w:val="22"/>
          <w:szCs w:val="22"/>
        </w:rPr>
        <w:t>LEARNED AND GOO</w:t>
      </w:r>
      <w:r w:rsidR="006F631D">
        <w:rPr>
          <w:rFonts w:ascii="Arial" w:hAnsi="Arial"/>
          <w:b/>
          <w:sz w:val="22"/>
          <w:szCs w:val="22"/>
        </w:rPr>
        <w:t>D PRACTICE</w:t>
      </w:r>
      <w:r w:rsidR="006F631D">
        <w:rPr>
          <w:rFonts w:ascii="Arial" w:hAnsi="Arial"/>
          <w:b/>
          <w:sz w:val="22"/>
          <w:szCs w:val="22"/>
        </w:rPr>
        <w:tab/>
        <w:t xml:space="preserve">   </w:t>
      </w:r>
      <w:r w:rsidR="00110BC2">
        <w:rPr>
          <w:rFonts w:ascii="Arial" w:hAnsi="Arial"/>
          <w:b/>
          <w:sz w:val="22"/>
          <w:szCs w:val="22"/>
        </w:rPr>
        <w:tab/>
      </w:r>
      <w:r w:rsidR="006F631D">
        <w:rPr>
          <w:rFonts w:ascii="Arial" w:hAnsi="Arial"/>
          <w:b/>
          <w:sz w:val="22"/>
          <w:szCs w:val="22"/>
        </w:rPr>
        <w:t>138</w:t>
      </w:r>
      <w:r w:rsidR="001557BC">
        <w:rPr>
          <w:rFonts w:ascii="Arial" w:hAnsi="Arial"/>
          <w:b/>
          <w:sz w:val="22"/>
          <w:szCs w:val="22"/>
        </w:rPr>
        <w:t xml:space="preserve"> </w:t>
      </w:r>
      <w:r w:rsidR="006F631D">
        <w:rPr>
          <w:rFonts w:ascii="Arial" w:hAnsi="Arial"/>
          <w:b/>
          <w:sz w:val="22"/>
          <w:szCs w:val="22"/>
        </w:rPr>
        <w:t>– 153</w:t>
      </w:r>
      <w:r w:rsidR="00110BC2">
        <w:rPr>
          <w:rFonts w:ascii="Arial" w:hAnsi="Arial"/>
          <w:b/>
          <w:sz w:val="22"/>
          <w:szCs w:val="22"/>
        </w:rPr>
        <w:tab/>
      </w:r>
      <w:r w:rsidR="00110BC2">
        <w:rPr>
          <w:rFonts w:ascii="Arial" w:hAnsi="Arial"/>
          <w:b/>
          <w:sz w:val="22"/>
          <w:szCs w:val="22"/>
        </w:rPr>
        <w:tab/>
        <w:t xml:space="preserve"> 28</w:t>
      </w:r>
    </w:p>
    <w:p w14:paraId="06C9990B" w14:textId="5604E0EA" w:rsidR="00F877EF" w:rsidRDefault="00E91321" w:rsidP="00F877EF">
      <w:pPr>
        <w:spacing w:line="276" w:lineRule="auto"/>
        <w:rPr>
          <w:rFonts w:ascii="Arial" w:hAnsi="Arial"/>
          <w:sz w:val="22"/>
          <w:szCs w:val="22"/>
        </w:rPr>
      </w:pPr>
      <w:r>
        <w:rPr>
          <w:rFonts w:ascii="Arial" w:hAnsi="Arial"/>
          <w:sz w:val="22"/>
          <w:szCs w:val="22"/>
        </w:rPr>
        <w:t xml:space="preserve">Local </w:t>
      </w:r>
      <w:r w:rsidR="00561E5E">
        <w:rPr>
          <w:rFonts w:ascii="Arial" w:hAnsi="Arial"/>
          <w:sz w:val="22"/>
          <w:szCs w:val="22"/>
        </w:rPr>
        <w:t>General</w:t>
      </w:r>
      <w:r>
        <w:rPr>
          <w:rFonts w:ascii="Arial" w:hAnsi="Arial"/>
          <w:sz w:val="22"/>
          <w:szCs w:val="22"/>
        </w:rPr>
        <w:t xml:space="preserve"> Practice</w:t>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t xml:space="preserve">   </w:t>
      </w:r>
      <w:r w:rsidR="00110BC2">
        <w:rPr>
          <w:rFonts w:ascii="Arial" w:hAnsi="Arial"/>
          <w:sz w:val="22"/>
          <w:szCs w:val="22"/>
        </w:rPr>
        <w:tab/>
      </w:r>
      <w:r w:rsidR="006F631D">
        <w:rPr>
          <w:rFonts w:ascii="Arial" w:hAnsi="Arial"/>
          <w:sz w:val="22"/>
          <w:szCs w:val="22"/>
        </w:rPr>
        <w:t>138 - 139</w:t>
      </w:r>
      <w:r w:rsidR="00110BC2">
        <w:rPr>
          <w:rFonts w:ascii="Arial" w:hAnsi="Arial"/>
          <w:sz w:val="22"/>
          <w:szCs w:val="22"/>
        </w:rPr>
        <w:tab/>
      </w:r>
      <w:r w:rsidR="00110BC2">
        <w:rPr>
          <w:rFonts w:ascii="Arial" w:hAnsi="Arial"/>
          <w:sz w:val="22"/>
          <w:szCs w:val="22"/>
        </w:rPr>
        <w:tab/>
        <w:t xml:space="preserve"> 28</w:t>
      </w:r>
    </w:p>
    <w:p w14:paraId="7F010027" w14:textId="2986A0A3" w:rsidR="00F877EF" w:rsidRDefault="00E91321" w:rsidP="00F877EF">
      <w:pPr>
        <w:spacing w:line="276" w:lineRule="auto"/>
        <w:rPr>
          <w:rFonts w:ascii="Arial" w:hAnsi="Arial"/>
          <w:sz w:val="22"/>
          <w:szCs w:val="22"/>
        </w:rPr>
      </w:pPr>
      <w:r>
        <w:rPr>
          <w:rFonts w:ascii="Arial" w:hAnsi="Arial"/>
          <w:sz w:val="22"/>
          <w:szCs w:val="22"/>
        </w:rPr>
        <w:t>London Healthcare NHS Trust</w:t>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t xml:space="preserve">   </w:t>
      </w:r>
      <w:r w:rsidR="00110BC2">
        <w:rPr>
          <w:rFonts w:ascii="Arial" w:hAnsi="Arial"/>
          <w:sz w:val="22"/>
          <w:szCs w:val="22"/>
        </w:rPr>
        <w:tab/>
      </w:r>
      <w:r w:rsidR="006F631D">
        <w:rPr>
          <w:rFonts w:ascii="Arial" w:hAnsi="Arial"/>
          <w:sz w:val="22"/>
          <w:szCs w:val="22"/>
        </w:rPr>
        <w:t>140 - 144</w:t>
      </w:r>
      <w:r w:rsidR="00110BC2">
        <w:rPr>
          <w:rFonts w:ascii="Arial" w:hAnsi="Arial"/>
          <w:sz w:val="22"/>
          <w:szCs w:val="22"/>
        </w:rPr>
        <w:tab/>
      </w:r>
      <w:r w:rsidR="00110BC2">
        <w:rPr>
          <w:rFonts w:ascii="Arial" w:hAnsi="Arial"/>
          <w:sz w:val="22"/>
          <w:szCs w:val="22"/>
        </w:rPr>
        <w:tab/>
        <w:t xml:space="preserve"> 28</w:t>
      </w:r>
    </w:p>
    <w:p w14:paraId="21CA6BDF" w14:textId="557A01BE" w:rsidR="001557BC" w:rsidRDefault="002A6ACA" w:rsidP="00F877EF">
      <w:pPr>
        <w:spacing w:line="276" w:lineRule="auto"/>
        <w:rPr>
          <w:rFonts w:ascii="Arial" w:hAnsi="Arial"/>
          <w:sz w:val="22"/>
          <w:szCs w:val="22"/>
        </w:rPr>
      </w:pPr>
      <w:r>
        <w:rPr>
          <w:rFonts w:ascii="Arial" w:hAnsi="Arial"/>
          <w:sz w:val="22"/>
          <w:szCs w:val="22"/>
        </w:rPr>
        <w:t>Good practice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110BC2">
        <w:rPr>
          <w:rFonts w:ascii="Arial" w:hAnsi="Arial"/>
          <w:sz w:val="22"/>
          <w:szCs w:val="22"/>
        </w:rPr>
        <w:t xml:space="preserve">         </w:t>
      </w:r>
      <w:r>
        <w:rPr>
          <w:rFonts w:ascii="Arial" w:hAnsi="Arial"/>
          <w:sz w:val="22"/>
          <w:szCs w:val="22"/>
        </w:rPr>
        <w:t>1</w:t>
      </w:r>
      <w:r w:rsidR="00110BC2">
        <w:rPr>
          <w:rFonts w:ascii="Arial" w:hAnsi="Arial"/>
          <w:sz w:val="22"/>
          <w:szCs w:val="22"/>
        </w:rPr>
        <w:t>45</w:t>
      </w:r>
      <w:r>
        <w:rPr>
          <w:rFonts w:ascii="Arial" w:hAnsi="Arial"/>
          <w:sz w:val="22"/>
          <w:szCs w:val="22"/>
        </w:rPr>
        <w:tab/>
      </w:r>
      <w:r>
        <w:rPr>
          <w:rFonts w:ascii="Arial" w:hAnsi="Arial"/>
          <w:sz w:val="22"/>
          <w:szCs w:val="22"/>
        </w:rPr>
        <w:tab/>
        <w:t xml:space="preserve">     </w:t>
      </w:r>
      <w:r w:rsidR="00110BC2">
        <w:rPr>
          <w:rFonts w:ascii="Arial" w:hAnsi="Arial"/>
          <w:sz w:val="22"/>
          <w:szCs w:val="22"/>
        </w:rPr>
        <w:t xml:space="preserve">        29</w:t>
      </w:r>
    </w:p>
    <w:p w14:paraId="794ED438" w14:textId="7B2098EB" w:rsidR="001557BC" w:rsidRDefault="00110BC2" w:rsidP="00F877EF">
      <w:pPr>
        <w:spacing w:line="276" w:lineRule="auto"/>
        <w:rPr>
          <w:rFonts w:ascii="Arial" w:hAnsi="Arial"/>
          <w:sz w:val="22"/>
          <w:szCs w:val="22"/>
        </w:rPr>
      </w:pPr>
      <w:r>
        <w:rPr>
          <w:rFonts w:ascii="Arial" w:hAnsi="Arial"/>
          <w:sz w:val="22"/>
          <w:szCs w:val="22"/>
        </w:rPr>
        <w:t>Panel conclusions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t>146</w:t>
      </w:r>
      <w:r w:rsidR="001557BC">
        <w:rPr>
          <w:rFonts w:ascii="Arial" w:hAnsi="Arial"/>
          <w:sz w:val="22"/>
          <w:szCs w:val="22"/>
        </w:rPr>
        <w:t xml:space="preserve"> –</w:t>
      </w:r>
      <w:r w:rsidR="006F631D">
        <w:rPr>
          <w:rFonts w:ascii="Arial" w:hAnsi="Arial"/>
          <w:sz w:val="22"/>
          <w:szCs w:val="22"/>
        </w:rPr>
        <w:t xml:space="preserve"> 150</w:t>
      </w:r>
      <w:r>
        <w:rPr>
          <w:rFonts w:ascii="Arial" w:hAnsi="Arial"/>
          <w:sz w:val="22"/>
          <w:szCs w:val="22"/>
        </w:rPr>
        <w:tab/>
      </w:r>
      <w:r>
        <w:rPr>
          <w:rFonts w:ascii="Arial" w:hAnsi="Arial"/>
          <w:sz w:val="22"/>
          <w:szCs w:val="22"/>
        </w:rPr>
        <w:tab/>
        <w:t xml:space="preserve"> 29</w:t>
      </w:r>
    </w:p>
    <w:p w14:paraId="073C8A06" w14:textId="03A1A030" w:rsidR="002357BB" w:rsidRPr="00F61D26" w:rsidRDefault="009B2EC2" w:rsidP="00F877EF">
      <w:pPr>
        <w:spacing w:line="276" w:lineRule="auto"/>
        <w:rPr>
          <w:rFonts w:ascii="Arial" w:hAnsi="Arial"/>
          <w:sz w:val="22"/>
          <w:szCs w:val="22"/>
        </w:rPr>
      </w:pPr>
      <w:r>
        <w:rPr>
          <w:rFonts w:ascii="Arial" w:hAnsi="Arial"/>
          <w:sz w:val="22"/>
          <w:szCs w:val="22"/>
        </w:rPr>
        <w:t>Learning</w:t>
      </w:r>
      <w:r w:rsidR="00057985">
        <w:rPr>
          <w:rFonts w:ascii="Arial" w:hAnsi="Arial"/>
          <w:sz w:val="22"/>
          <w:szCs w:val="22"/>
        </w:rPr>
        <w:t xml:space="preserve"> from the DHR p</w:t>
      </w:r>
      <w:r w:rsidR="006F631D">
        <w:rPr>
          <w:rFonts w:ascii="Arial" w:hAnsi="Arial"/>
          <w:sz w:val="22"/>
          <w:szCs w:val="22"/>
        </w:rPr>
        <w:t>rocess</w:t>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t xml:space="preserve">   </w:t>
      </w:r>
      <w:r w:rsidR="00110BC2">
        <w:rPr>
          <w:rFonts w:ascii="Arial" w:hAnsi="Arial"/>
          <w:sz w:val="22"/>
          <w:szCs w:val="22"/>
        </w:rPr>
        <w:tab/>
      </w:r>
      <w:r w:rsidR="006F631D">
        <w:rPr>
          <w:rFonts w:ascii="Arial" w:hAnsi="Arial"/>
          <w:sz w:val="22"/>
          <w:szCs w:val="22"/>
        </w:rPr>
        <w:t>151 – 153</w:t>
      </w:r>
      <w:r w:rsidR="00110BC2">
        <w:rPr>
          <w:rFonts w:ascii="Arial" w:hAnsi="Arial"/>
          <w:sz w:val="22"/>
          <w:szCs w:val="22"/>
        </w:rPr>
        <w:tab/>
      </w:r>
      <w:r w:rsidR="00110BC2">
        <w:rPr>
          <w:rFonts w:ascii="Arial" w:hAnsi="Arial"/>
          <w:sz w:val="22"/>
          <w:szCs w:val="22"/>
        </w:rPr>
        <w:tab/>
        <w:t xml:space="preserve"> 30</w:t>
      </w:r>
    </w:p>
    <w:p w14:paraId="409D6599" w14:textId="77777777" w:rsidR="000D1D61" w:rsidRDefault="000D1D61" w:rsidP="00F877EF">
      <w:pPr>
        <w:spacing w:line="276" w:lineRule="auto"/>
        <w:rPr>
          <w:rFonts w:ascii="Arial" w:hAnsi="Arial"/>
          <w:b/>
          <w:sz w:val="22"/>
          <w:szCs w:val="22"/>
        </w:rPr>
      </w:pPr>
    </w:p>
    <w:p w14:paraId="2FCFBD3A" w14:textId="3552B2AD" w:rsidR="00F877EF" w:rsidRPr="00E43238" w:rsidRDefault="00F877EF" w:rsidP="00F877EF">
      <w:pPr>
        <w:spacing w:line="276" w:lineRule="auto"/>
        <w:rPr>
          <w:rFonts w:ascii="Arial" w:hAnsi="Arial"/>
          <w:b/>
          <w:sz w:val="22"/>
          <w:szCs w:val="22"/>
        </w:rPr>
      </w:pPr>
      <w:r>
        <w:rPr>
          <w:rFonts w:ascii="Arial" w:hAnsi="Arial"/>
          <w:b/>
          <w:sz w:val="22"/>
          <w:szCs w:val="22"/>
        </w:rPr>
        <w:t>RECOMMENDATIONS</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w:t>
      </w:r>
      <w:r w:rsidR="00110BC2">
        <w:rPr>
          <w:rFonts w:ascii="Arial" w:hAnsi="Arial"/>
          <w:b/>
          <w:sz w:val="22"/>
          <w:szCs w:val="22"/>
        </w:rPr>
        <w:tab/>
      </w:r>
      <w:r w:rsidR="006F631D">
        <w:rPr>
          <w:rFonts w:ascii="Arial" w:hAnsi="Arial"/>
          <w:b/>
          <w:sz w:val="22"/>
          <w:szCs w:val="22"/>
        </w:rPr>
        <w:t>154 - 158</w:t>
      </w:r>
      <w:r w:rsidR="00110BC2">
        <w:rPr>
          <w:rFonts w:ascii="Arial" w:hAnsi="Arial"/>
          <w:b/>
          <w:sz w:val="22"/>
          <w:szCs w:val="22"/>
        </w:rPr>
        <w:tab/>
      </w:r>
      <w:r w:rsidR="00110BC2">
        <w:rPr>
          <w:rFonts w:ascii="Arial" w:hAnsi="Arial"/>
          <w:b/>
          <w:sz w:val="22"/>
          <w:szCs w:val="22"/>
        </w:rPr>
        <w:tab/>
        <w:t xml:space="preserve"> 31</w:t>
      </w:r>
    </w:p>
    <w:p w14:paraId="4F9B1B8F" w14:textId="5C339C56" w:rsidR="00F877EF" w:rsidRDefault="00E91321" w:rsidP="00F877EF">
      <w:pPr>
        <w:spacing w:line="276" w:lineRule="auto"/>
        <w:rPr>
          <w:rFonts w:ascii="Arial" w:hAnsi="Arial"/>
          <w:sz w:val="22"/>
          <w:szCs w:val="22"/>
        </w:rPr>
      </w:pPr>
      <w:r>
        <w:rPr>
          <w:rFonts w:ascii="Arial" w:hAnsi="Arial"/>
          <w:sz w:val="22"/>
          <w:szCs w:val="22"/>
        </w:rPr>
        <w:t xml:space="preserve">Local </w:t>
      </w:r>
      <w:r w:rsidR="00561E5E">
        <w:rPr>
          <w:rFonts w:ascii="Arial" w:hAnsi="Arial"/>
          <w:sz w:val="22"/>
          <w:szCs w:val="22"/>
        </w:rPr>
        <w:t>General</w:t>
      </w:r>
      <w:r>
        <w:rPr>
          <w:rFonts w:ascii="Arial" w:hAnsi="Arial"/>
          <w:sz w:val="22"/>
          <w:szCs w:val="22"/>
        </w:rPr>
        <w:t xml:space="preserve"> Practice</w:t>
      </w:r>
      <w:r w:rsidR="002A6ACA">
        <w:rPr>
          <w:rFonts w:ascii="Arial" w:hAnsi="Arial"/>
          <w:sz w:val="22"/>
          <w:szCs w:val="22"/>
        </w:rPr>
        <w:tab/>
      </w:r>
      <w:r w:rsidR="002A6ACA">
        <w:rPr>
          <w:rFonts w:ascii="Arial" w:hAnsi="Arial"/>
          <w:sz w:val="22"/>
          <w:szCs w:val="22"/>
        </w:rPr>
        <w:tab/>
      </w:r>
      <w:r w:rsidR="002A6ACA">
        <w:rPr>
          <w:rFonts w:ascii="Arial" w:hAnsi="Arial"/>
          <w:sz w:val="22"/>
          <w:szCs w:val="22"/>
        </w:rPr>
        <w:tab/>
      </w:r>
      <w:r w:rsidR="002A6ACA">
        <w:rPr>
          <w:rFonts w:ascii="Arial" w:hAnsi="Arial"/>
          <w:sz w:val="22"/>
          <w:szCs w:val="22"/>
        </w:rPr>
        <w:tab/>
      </w:r>
      <w:r w:rsidR="006F631D">
        <w:rPr>
          <w:rFonts w:ascii="Arial" w:hAnsi="Arial"/>
          <w:sz w:val="22"/>
          <w:szCs w:val="22"/>
        </w:rPr>
        <w:tab/>
      </w:r>
      <w:r w:rsidR="006F631D">
        <w:rPr>
          <w:rFonts w:ascii="Arial" w:hAnsi="Arial"/>
          <w:sz w:val="22"/>
          <w:szCs w:val="22"/>
        </w:rPr>
        <w:tab/>
        <w:t xml:space="preserve">   </w:t>
      </w:r>
      <w:r w:rsidR="00110BC2">
        <w:rPr>
          <w:rFonts w:ascii="Arial" w:hAnsi="Arial"/>
          <w:sz w:val="22"/>
          <w:szCs w:val="22"/>
        </w:rPr>
        <w:tab/>
      </w:r>
      <w:r w:rsidR="006F631D">
        <w:rPr>
          <w:rFonts w:ascii="Arial" w:hAnsi="Arial"/>
          <w:sz w:val="22"/>
          <w:szCs w:val="22"/>
        </w:rPr>
        <w:t>154 - 155</w:t>
      </w:r>
      <w:r w:rsidR="00110BC2">
        <w:rPr>
          <w:rFonts w:ascii="Arial" w:hAnsi="Arial"/>
          <w:sz w:val="22"/>
          <w:szCs w:val="22"/>
        </w:rPr>
        <w:tab/>
      </w:r>
      <w:r w:rsidR="00110BC2">
        <w:rPr>
          <w:rFonts w:ascii="Arial" w:hAnsi="Arial"/>
          <w:sz w:val="22"/>
          <w:szCs w:val="22"/>
        </w:rPr>
        <w:tab/>
        <w:t xml:space="preserve"> 31</w:t>
      </w:r>
    </w:p>
    <w:p w14:paraId="0C7D0D5A" w14:textId="589DD9D2" w:rsidR="00F877EF" w:rsidRDefault="00E91321" w:rsidP="00F877EF">
      <w:pPr>
        <w:spacing w:line="276" w:lineRule="auto"/>
        <w:rPr>
          <w:rFonts w:ascii="Arial" w:hAnsi="Arial"/>
          <w:sz w:val="22"/>
          <w:szCs w:val="22"/>
        </w:rPr>
      </w:pPr>
      <w:r>
        <w:rPr>
          <w:rFonts w:ascii="Arial" w:hAnsi="Arial"/>
          <w:sz w:val="22"/>
          <w:szCs w:val="22"/>
        </w:rPr>
        <w:t>London Healthcare NHS Trust</w:t>
      </w:r>
      <w:r w:rsidR="002A6ACA">
        <w:rPr>
          <w:rFonts w:ascii="Arial" w:hAnsi="Arial"/>
          <w:sz w:val="22"/>
          <w:szCs w:val="22"/>
        </w:rPr>
        <w:tab/>
      </w:r>
      <w:r w:rsidR="002A6ACA">
        <w:rPr>
          <w:rFonts w:ascii="Arial" w:hAnsi="Arial"/>
          <w:sz w:val="22"/>
          <w:szCs w:val="22"/>
        </w:rPr>
        <w:tab/>
      </w:r>
      <w:r w:rsidR="002A6ACA">
        <w:rPr>
          <w:rFonts w:ascii="Arial" w:hAnsi="Arial"/>
          <w:sz w:val="22"/>
          <w:szCs w:val="22"/>
        </w:rPr>
        <w:tab/>
      </w:r>
      <w:r w:rsidR="002A6ACA">
        <w:rPr>
          <w:rFonts w:ascii="Arial" w:hAnsi="Arial"/>
          <w:sz w:val="22"/>
          <w:szCs w:val="22"/>
        </w:rPr>
        <w:tab/>
      </w:r>
      <w:r w:rsidR="002A6ACA">
        <w:rPr>
          <w:rFonts w:ascii="Arial" w:hAnsi="Arial"/>
          <w:sz w:val="22"/>
          <w:szCs w:val="22"/>
        </w:rPr>
        <w:tab/>
      </w:r>
      <w:r w:rsidR="009B2EC2">
        <w:rPr>
          <w:rFonts w:ascii="Arial" w:hAnsi="Arial"/>
          <w:sz w:val="22"/>
          <w:szCs w:val="22"/>
        </w:rPr>
        <w:t xml:space="preserve"> </w:t>
      </w:r>
      <w:r w:rsidR="00057985">
        <w:rPr>
          <w:rFonts w:ascii="Arial" w:hAnsi="Arial"/>
          <w:sz w:val="22"/>
          <w:szCs w:val="22"/>
        </w:rPr>
        <w:t xml:space="preserve">       </w:t>
      </w:r>
      <w:r w:rsidR="00110BC2">
        <w:rPr>
          <w:rFonts w:ascii="Arial" w:hAnsi="Arial"/>
          <w:sz w:val="22"/>
          <w:szCs w:val="22"/>
        </w:rPr>
        <w:t xml:space="preserve">         </w:t>
      </w:r>
      <w:r w:rsidR="006F631D">
        <w:rPr>
          <w:rFonts w:ascii="Arial" w:hAnsi="Arial"/>
          <w:sz w:val="22"/>
          <w:szCs w:val="22"/>
        </w:rPr>
        <w:t>156</w:t>
      </w:r>
      <w:r w:rsidR="002357BB">
        <w:rPr>
          <w:rFonts w:ascii="Arial" w:hAnsi="Arial"/>
          <w:sz w:val="22"/>
          <w:szCs w:val="22"/>
        </w:rPr>
        <w:tab/>
      </w:r>
      <w:r w:rsidR="002357BB">
        <w:rPr>
          <w:rFonts w:ascii="Arial" w:hAnsi="Arial"/>
          <w:sz w:val="22"/>
          <w:szCs w:val="22"/>
        </w:rPr>
        <w:tab/>
        <w:t xml:space="preserve">     </w:t>
      </w:r>
      <w:r w:rsidR="00110BC2">
        <w:rPr>
          <w:rFonts w:ascii="Arial" w:hAnsi="Arial"/>
          <w:sz w:val="22"/>
          <w:szCs w:val="22"/>
        </w:rPr>
        <w:t xml:space="preserve">        31</w:t>
      </w:r>
    </w:p>
    <w:p w14:paraId="4A9FEE2E" w14:textId="5C9C3AE2" w:rsidR="002A6ACA" w:rsidRDefault="002357BB" w:rsidP="00F877EF">
      <w:pPr>
        <w:spacing w:line="276" w:lineRule="auto"/>
        <w:rPr>
          <w:rFonts w:ascii="Arial" w:hAnsi="Arial"/>
          <w:sz w:val="22"/>
          <w:szCs w:val="22"/>
        </w:rPr>
      </w:pPr>
      <w:r>
        <w:rPr>
          <w:rFonts w:ascii="Arial" w:hAnsi="Arial"/>
          <w:sz w:val="22"/>
          <w:szCs w:val="22"/>
        </w:rPr>
        <w:t>P</w:t>
      </w:r>
      <w:r w:rsidR="006F631D">
        <w:rPr>
          <w:rFonts w:ascii="Arial" w:hAnsi="Arial"/>
          <w:sz w:val="22"/>
          <w:szCs w:val="22"/>
        </w:rPr>
        <w:t>anel recommendations</w:t>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r>
      <w:r w:rsidR="006F631D">
        <w:rPr>
          <w:rFonts w:ascii="Arial" w:hAnsi="Arial"/>
          <w:sz w:val="22"/>
          <w:szCs w:val="22"/>
        </w:rPr>
        <w:tab/>
        <w:t xml:space="preserve">   </w:t>
      </w:r>
      <w:r w:rsidR="00110BC2">
        <w:rPr>
          <w:rFonts w:ascii="Arial" w:hAnsi="Arial"/>
          <w:sz w:val="22"/>
          <w:szCs w:val="22"/>
        </w:rPr>
        <w:tab/>
      </w:r>
      <w:r w:rsidR="006F631D">
        <w:rPr>
          <w:rFonts w:ascii="Arial" w:hAnsi="Arial"/>
          <w:sz w:val="22"/>
          <w:szCs w:val="22"/>
        </w:rPr>
        <w:t>157 – 158</w:t>
      </w:r>
      <w:r w:rsidR="00110BC2">
        <w:rPr>
          <w:rFonts w:ascii="Arial" w:hAnsi="Arial"/>
          <w:sz w:val="22"/>
          <w:szCs w:val="22"/>
        </w:rPr>
        <w:tab/>
      </w:r>
      <w:r w:rsidR="00110BC2">
        <w:rPr>
          <w:rFonts w:ascii="Arial" w:hAnsi="Arial"/>
          <w:sz w:val="22"/>
          <w:szCs w:val="22"/>
        </w:rPr>
        <w:tab/>
        <w:t xml:space="preserve"> 31</w:t>
      </w:r>
    </w:p>
    <w:p w14:paraId="3475E55A" w14:textId="7AE4B986" w:rsidR="00F877EF" w:rsidRPr="00847A18" w:rsidRDefault="002357BB" w:rsidP="00F877EF">
      <w:pPr>
        <w:spacing w:line="276" w:lineRule="auto"/>
        <w:rPr>
          <w:rFonts w:ascii="Arial" w:hAnsi="Arial"/>
          <w:sz w:val="22"/>
          <w:szCs w:val="22"/>
        </w:rPr>
      </w:pPr>
      <w:r>
        <w:rPr>
          <w:rFonts w:ascii="Arial" w:hAnsi="Arial"/>
          <w:sz w:val="22"/>
          <w:szCs w:val="22"/>
        </w:rPr>
        <w:t>Glossary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110BC2">
        <w:rPr>
          <w:rFonts w:ascii="Arial" w:hAnsi="Arial"/>
          <w:sz w:val="22"/>
          <w:szCs w:val="22"/>
        </w:rPr>
        <w:t xml:space="preserve">        32</w:t>
      </w:r>
    </w:p>
    <w:p w14:paraId="6F5B03FF" w14:textId="4C456A3E" w:rsidR="00F877EF" w:rsidRPr="00F61D26" w:rsidRDefault="00F877EF" w:rsidP="00F877EF">
      <w:pPr>
        <w:spacing w:line="276" w:lineRule="auto"/>
        <w:rPr>
          <w:rFonts w:ascii="Arial" w:hAnsi="Arial"/>
          <w:sz w:val="22"/>
          <w:szCs w:val="22"/>
        </w:rPr>
      </w:pPr>
      <w:r w:rsidRPr="00465540">
        <w:rPr>
          <w:rFonts w:ascii="Arial" w:hAnsi="Arial"/>
          <w:sz w:val="22"/>
          <w:szCs w:val="22"/>
        </w:rPr>
        <w:t>Distribution List</w:t>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r w:rsidR="002357BB">
        <w:rPr>
          <w:rFonts w:ascii="Arial" w:hAnsi="Arial"/>
          <w:sz w:val="22"/>
          <w:szCs w:val="22"/>
        </w:rPr>
        <w:tab/>
        <w:t xml:space="preserve">     </w:t>
      </w:r>
      <w:r w:rsidR="00110BC2">
        <w:rPr>
          <w:rFonts w:ascii="Arial" w:hAnsi="Arial"/>
          <w:sz w:val="22"/>
          <w:szCs w:val="22"/>
        </w:rPr>
        <w:t xml:space="preserve">        33</w:t>
      </w:r>
    </w:p>
    <w:p w14:paraId="0BBB8E67" w14:textId="77777777" w:rsidR="000D1D61" w:rsidRDefault="000D1D61" w:rsidP="00F877EF">
      <w:pPr>
        <w:spacing w:line="276" w:lineRule="auto"/>
        <w:outlineLvl w:val="0"/>
        <w:rPr>
          <w:rFonts w:ascii="Arial" w:hAnsi="Arial"/>
          <w:b/>
          <w:sz w:val="22"/>
          <w:szCs w:val="22"/>
        </w:rPr>
      </w:pPr>
    </w:p>
    <w:p w14:paraId="6EDD77E0" w14:textId="4A03B820" w:rsidR="00F877EF" w:rsidRPr="00F877EF" w:rsidRDefault="00F877EF" w:rsidP="00F877EF">
      <w:pPr>
        <w:spacing w:line="276" w:lineRule="auto"/>
        <w:outlineLvl w:val="0"/>
        <w:rPr>
          <w:rFonts w:ascii="Arial" w:hAnsi="Arial"/>
          <w:b/>
          <w:sz w:val="22"/>
          <w:szCs w:val="22"/>
        </w:rPr>
      </w:pPr>
      <w:r>
        <w:rPr>
          <w:rFonts w:ascii="Arial" w:hAnsi="Arial"/>
          <w:b/>
          <w:sz w:val="22"/>
          <w:szCs w:val="22"/>
        </w:rPr>
        <w:t>APPENDICES</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14:paraId="414CAE62" w14:textId="0CBA3C3B" w:rsidR="00F877EF" w:rsidRDefault="002C1ADE" w:rsidP="00F877EF">
      <w:pPr>
        <w:spacing w:line="276" w:lineRule="auto"/>
        <w:rPr>
          <w:rFonts w:ascii="Arial" w:hAnsi="Arial"/>
          <w:sz w:val="22"/>
          <w:szCs w:val="22"/>
        </w:rPr>
      </w:pPr>
      <w:r>
        <w:rPr>
          <w:rFonts w:ascii="Arial" w:hAnsi="Arial"/>
          <w:sz w:val="22"/>
          <w:szCs w:val="22"/>
        </w:rPr>
        <w:t>Appendix 1</w:t>
      </w:r>
      <w:r w:rsidR="00F877EF">
        <w:rPr>
          <w:rFonts w:ascii="Arial" w:hAnsi="Arial"/>
          <w:sz w:val="22"/>
          <w:szCs w:val="22"/>
        </w:rPr>
        <w:t xml:space="preserve"> – Terms of Reference for</w:t>
      </w:r>
      <w:r w:rsidR="009B2EC2">
        <w:rPr>
          <w:rFonts w:ascii="Arial" w:hAnsi="Arial"/>
          <w:sz w:val="22"/>
          <w:szCs w:val="22"/>
        </w:rPr>
        <w:t xml:space="preserve"> rev</w:t>
      </w:r>
      <w:r w:rsidR="002357BB">
        <w:rPr>
          <w:rFonts w:ascii="Arial" w:hAnsi="Arial"/>
          <w:sz w:val="22"/>
          <w:szCs w:val="22"/>
        </w:rPr>
        <w:t>iew</w:t>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r w:rsidR="002357BB">
        <w:rPr>
          <w:rFonts w:ascii="Arial" w:hAnsi="Arial"/>
          <w:sz w:val="22"/>
          <w:szCs w:val="22"/>
        </w:rPr>
        <w:tab/>
        <w:t xml:space="preserve">                 </w:t>
      </w:r>
      <w:r w:rsidR="00110BC2">
        <w:rPr>
          <w:rFonts w:ascii="Arial" w:hAnsi="Arial"/>
          <w:sz w:val="22"/>
          <w:szCs w:val="22"/>
        </w:rPr>
        <w:t xml:space="preserve">        34</w:t>
      </w:r>
    </w:p>
    <w:p w14:paraId="5489F054" w14:textId="4D4F6F5B" w:rsidR="00F61D26" w:rsidRDefault="002C1ADE" w:rsidP="002A6ACA">
      <w:pPr>
        <w:spacing w:line="276" w:lineRule="auto"/>
        <w:rPr>
          <w:rFonts w:ascii="Arial" w:hAnsi="Arial"/>
          <w:sz w:val="22"/>
          <w:szCs w:val="22"/>
        </w:rPr>
      </w:pPr>
      <w:r>
        <w:rPr>
          <w:rFonts w:ascii="Arial" w:hAnsi="Arial"/>
          <w:sz w:val="22"/>
          <w:szCs w:val="22"/>
        </w:rPr>
        <w:t>Appendix 2</w:t>
      </w:r>
      <w:r w:rsidR="00F877EF">
        <w:rPr>
          <w:rFonts w:ascii="Arial" w:hAnsi="Arial"/>
          <w:sz w:val="22"/>
          <w:szCs w:val="22"/>
        </w:rPr>
        <w:t xml:space="preserve"> – Indepen</w:t>
      </w:r>
      <w:r w:rsidR="002357BB">
        <w:rPr>
          <w:rFonts w:ascii="Arial" w:hAnsi="Arial"/>
          <w:sz w:val="22"/>
          <w:szCs w:val="22"/>
        </w:rPr>
        <w:t>dence statements</w:t>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r w:rsidR="002357BB">
        <w:rPr>
          <w:rFonts w:ascii="Arial" w:hAnsi="Arial"/>
          <w:sz w:val="22"/>
          <w:szCs w:val="22"/>
        </w:rPr>
        <w:tab/>
      </w:r>
      <w:proofErr w:type="gramStart"/>
      <w:r w:rsidR="002357BB">
        <w:rPr>
          <w:rFonts w:ascii="Arial" w:hAnsi="Arial"/>
          <w:sz w:val="22"/>
          <w:szCs w:val="22"/>
        </w:rPr>
        <w:tab/>
        <w:t xml:space="preserve">  </w:t>
      </w:r>
      <w:r w:rsidR="002357BB">
        <w:rPr>
          <w:rFonts w:ascii="Arial" w:hAnsi="Arial"/>
          <w:sz w:val="22"/>
          <w:szCs w:val="22"/>
        </w:rPr>
        <w:tab/>
      </w:r>
      <w:proofErr w:type="gramEnd"/>
      <w:r w:rsidR="002357BB">
        <w:rPr>
          <w:rFonts w:ascii="Arial" w:hAnsi="Arial"/>
          <w:sz w:val="22"/>
          <w:szCs w:val="22"/>
        </w:rPr>
        <w:t xml:space="preserve">     </w:t>
      </w:r>
      <w:r w:rsidR="00110BC2">
        <w:rPr>
          <w:rFonts w:ascii="Arial" w:hAnsi="Arial"/>
          <w:sz w:val="22"/>
          <w:szCs w:val="22"/>
        </w:rPr>
        <w:t xml:space="preserve">        36</w:t>
      </w:r>
    </w:p>
    <w:p w14:paraId="0A0848EA" w14:textId="633C6E11" w:rsidR="002C587A" w:rsidRPr="002A6ACA" w:rsidRDefault="00F61D26" w:rsidP="002A6ACA">
      <w:pPr>
        <w:spacing w:line="276" w:lineRule="auto"/>
        <w:rPr>
          <w:rFonts w:ascii="Arial" w:hAnsi="Arial"/>
          <w:sz w:val="22"/>
          <w:szCs w:val="22"/>
        </w:rPr>
      </w:pPr>
      <w:r>
        <w:rPr>
          <w:rFonts w:ascii="Arial" w:hAnsi="Arial"/>
          <w:sz w:val="22"/>
          <w:szCs w:val="22"/>
        </w:rPr>
        <w:t>Appendix 3 – Home Office letter dated 17/09/18 and DHR Chair’s response</w:t>
      </w:r>
      <w:r>
        <w:rPr>
          <w:rFonts w:ascii="Arial" w:hAnsi="Arial"/>
          <w:sz w:val="22"/>
          <w:szCs w:val="22"/>
        </w:rPr>
        <w:tab/>
      </w:r>
      <w:r>
        <w:rPr>
          <w:rFonts w:ascii="Arial" w:hAnsi="Arial"/>
          <w:sz w:val="22"/>
          <w:szCs w:val="22"/>
        </w:rPr>
        <w:tab/>
        <w:t xml:space="preserve">     </w:t>
      </w:r>
      <w:r w:rsidR="00110BC2">
        <w:rPr>
          <w:rFonts w:ascii="Arial" w:hAnsi="Arial"/>
          <w:sz w:val="22"/>
          <w:szCs w:val="22"/>
        </w:rPr>
        <w:t xml:space="preserve">        37</w:t>
      </w:r>
      <w:r w:rsidR="00AD07AD" w:rsidRPr="00FE46F3">
        <w:rPr>
          <w:rFonts w:ascii="Arial" w:hAnsi="Arial"/>
          <w:sz w:val="22"/>
          <w:szCs w:val="22"/>
        </w:rPr>
        <w:br w:type="page"/>
      </w:r>
    </w:p>
    <w:p w14:paraId="5E999F7E" w14:textId="03BDC48D" w:rsidR="007F1700" w:rsidRPr="000612EE" w:rsidRDefault="002C1ADE" w:rsidP="005279F3">
      <w:pPr>
        <w:pStyle w:val="Heading2"/>
      </w:pPr>
      <w:r>
        <w:lastRenderedPageBreak/>
        <w:t>OVERVIEW REPORT</w:t>
      </w:r>
    </w:p>
    <w:p w14:paraId="7924EAEE" w14:textId="77777777" w:rsidR="005279F3" w:rsidRDefault="005279F3"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outlineLvl w:val="0"/>
        <w:rPr>
          <w:rFonts w:ascii="Arial" w:hAnsi="Arial"/>
          <w:b/>
          <w:sz w:val="22"/>
          <w:szCs w:val="22"/>
        </w:rPr>
      </w:pPr>
    </w:p>
    <w:p w14:paraId="3B46A748" w14:textId="65AEACB8" w:rsidR="000612EE" w:rsidRDefault="00EB4D2A" w:rsidP="005279F3">
      <w:pPr>
        <w:pStyle w:val="Heading2"/>
      </w:pPr>
      <w:r>
        <w:t>INTRODUCTION</w:t>
      </w:r>
    </w:p>
    <w:p w14:paraId="521F2017" w14:textId="77777777" w:rsidR="00A868B0" w:rsidRDefault="00A868B0" w:rsidP="003028B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b/>
          <w:sz w:val="22"/>
          <w:szCs w:val="22"/>
        </w:rPr>
      </w:pPr>
    </w:p>
    <w:p w14:paraId="346D3514" w14:textId="3ADD6F58" w:rsidR="00AD07AD" w:rsidRPr="00AD07AD" w:rsidRDefault="00AD07AD" w:rsidP="00B61A7C">
      <w:pPr>
        <w:pStyle w:val="Body"/>
        <w:numPr>
          <w:ilvl w:val="0"/>
          <w:numId w:val="14"/>
        </w:numPr>
        <w:spacing w:line="276" w:lineRule="auto"/>
        <w:rPr>
          <w:rFonts w:ascii="Arial" w:hAnsi="Arial"/>
          <w:sz w:val="22"/>
          <w:szCs w:val="22"/>
        </w:rPr>
      </w:pPr>
      <w:r w:rsidRPr="00AD07AD">
        <w:rPr>
          <w:rFonts w:ascii="Arial" w:hAnsi="Arial"/>
          <w:sz w:val="22"/>
          <w:szCs w:val="22"/>
        </w:rPr>
        <w:t xml:space="preserve">This report of a domestic homicide review examines agency responses and support given to </w:t>
      </w:r>
      <w:proofErr w:type="spellStart"/>
      <w:r>
        <w:rPr>
          <w:rFonts w:ascii="Arial" w:hAnsi="Arial"/>
          <w:sz w:val="22"/>
          <w:szCs w:val="22"/>
        </w:rPr>
        <w:t>Mr</w:t>
      </w:r>
      <w:proofErr w:type="spellEnd"/>
      <w:r w:rsidRPr="00AD07AD">
        <w:rPr>
          <w:rFonts w:ascii="Arial" w:hAnsi="Arial"/>
          <w:sz w:val="22"/>
          <w:szCs w:val="22"/>
        </w:rPr>
        <w:t xml:space="preserve"> </w:t>
      </w:r>
      <w:r w:rsidR="00E91321">
        <w:rPr>
          <w:rFonts w:ascii="Arial" w:hAnsi="Arial"/>
          <w:sz w:val="22"/>
          <w:szCs w:val="22"/>
        </w:rPr>
        <w:t>AB</w:t>
      </w:r>
      <w:r w:rsidRPr="00AD07AD">
        <w:rPr>
          <w:rFonts w:ascii="Arial" w:hAnsi="Arial"/>
          <w:sz w:val="22"/>
          <w:szCs w:val="22"/>
        </w:rPr>
        <w:t xml:space="preserve">, a resident of the London Borough of </w:t>
      </w:r>
      <w:r>
        <w:rPr>
          <w:rFonts w:ascii="Arial" w:hAnsi="Arial"/>
          <w:sz w:val="22"/>
          <w:szCs w:val="22"/>
        </w:rPr>
        <w:t>Tower Hamlets prior to the point of his</w:t>
      </w:r>
      <w:r w:rsidRPr="00AD07AD">
        <w:rPr>
          <w:rFonts w:ascii="Arial" w:hAnsi="Arial"/>
          <w:sz w:val="22"/>
          <w:szCs w:val="22"/>
        </w:rPr>
        <w:t xml:space="preserve"> </w:t>
      </w:r>
      <w:r w:rsidR="005524EB">
        <w:rPr>
          <w:rFonts w:ascii="Arial" w:hAnsi="Arial"/>
          <w:sz w:val="22"/>
          <w:szCs w:val="22"/>
        </w:rPr>
        <w:t>homicide</w:t>
      </w:r>
      <w:r w:rsidRPr="00AD07AD">
        <w:rPr>
          <w:rFonts w:ascii="Arial" w:hAnsi="Arial"/>
          <w:sz w:val="22"/>
          <w:szCs w:val="22"/>
        </w:rPr>
        <w:t xml:space="preserve"> </w:t>
      </w:r>
      <w:r w:rsidR="00E91321">
        <w:rPr>
          <w:rFonts w:ascii="Arial" w:hAnsi="Arial"/>
          <w:sz w:val="22"/>
          <w:szCs w:val="22"/>
        </w:rPr>
        <w:t>in</w:t>
      </w:r>
      <w:r>
        <w:rPr>
          <w:rFonts w:ascii="Arial" w:hAnsi="Arial"/>
          <w:sz w:val="22"/>
          <w:szCs w:val="22"/>
        </w:rPr>
        <w:t xml:space="preserve"> August</w:t>
      </w:r>
      <w:r w:rsidRPr="00AD07AD">
        <w:rPr>
          <w:rFonts w:ascii="Arial" w:hAnsi="Arial"/>
          <w:sz w:val="22"/>
          <w:szCs w:val="22"/>
        </w:rPr>
        <w:t xml:space="preserve"> 2015.</w:t>
      </w:r>
      <w:r w:rsidR="007C4117">
        <w:rPr>
          <w:rFonts w:ascii="Arial" w:hAnsi="Arial"/>
          <w:sz w:val="22"/>
          <w:szCs w:val="22"/>
        </w:rPr>
        <w:t xml:space="preserve">  Due</w:t>
      </w:r>
      <w:r w:rsidR="00E91321">
        <w:rPr>
          <w:rFonts w:ascii="Arial" w:hAnsi="Arial"/>
          <w:sz w:val="22"/>
          <w:szCs w:val="22"/>
        </w:rPr>
        <w:t xml:space="preserve"> to the circumstance that </w:t>
      </w:r>
      <w:proofErr w:type="spellStart"/>
      <w:r w:rsidR="00E91321">
        <w:rPr>
          <w:rFonts w:ascii="Arial" w:hAnsi="Arial"/>
          <w:sz w:val="22"/>
          <w:szCs w:val="22"/>
        </w:rPr>
        <w:t>Mr</w:t>
      </w:r>
      <w:proofErr w:type="spellEnd"/>
      <w:r w:rsidR="00E91321">
        <w:rPr>
          <w:rFonts w:ascii="Arial" w:hAnsi="Arial"/>
          <w:sz w:val="22"/>
          <w:szCs w:val="22"/>
        </w:rPr>
        <w:t xml:space="preserve"> AB</w:t>
      </w:r>
      <w:r w:rsidR="007C4117">
        <w:rPr>
          <w:rFonts w:ascii="Arial" w:hAnsi="Arial"/>
          <w:sz w:val="22"/>
          <w:szCs w:val="22"/>
        </w:rPr>
        <w:t xml:space="preserve"> was killed by his youngest son, </w:t>
      </w:r>
      <w:proofErr w:type="spellStart"/>
      <w:r w:rsidR="00174C21">
        <w:rPr>
          <w:rFonts w:ascii="Arial" w:hAnsi="Arial"/>
          <w:sz w:val="22"/>
          <w:szCs w:val="22"/>
        </w:rPr>
        <w:t>Mr</w:t>
      </w:r>
      <w:proofErr w:type="spellEnd"/>
      <w:r w:rsidR="00174C21">
        <w:rPr>
          <w:rFonts w:ascii="Arial" w:hAnsi="Arial"/>
          <w:sz w:val="22"/>
          <w:szCs w:val="22"/>
        </w:rPr>
        <w:t xml:space="preserve"> YZ</w:t>
      </w:r>
      <w:r w:rsidR="005524EB">
        <w:rPr>
          <w:rFonts w:ascii="Arial" w:hAnsi="Arial"/>
          <w:sz w:val="22"/>
          <w:szCs w:val="22"/>
        </w:rPr>
        <w:t>,</w:t>
      </w:r>
      <w:r w:rsidR="007C4117">
        <w:rPr>
          <w:rFonts w:ascii="Arial" w:hAnsi="Arial"/>
          <w:sz w:val="22"/>
          <w:szCs w:val="22"/>
        </w:rPr>
        <w:t xml:space="preserve"> who was subsequently diagnosed with a </w:t>
      </w:r>
      <w:r w:rsidR="005524EB">
        <w:rPr>
          <w:rFonts w:ascii="Arial" w:hAnsi="Arial"/>
          <w:sz w:val="22"/>
          <w:szCs w:val="22"/>
        </w:rPr>
        <w:t xml:space="preserve">serious </w:t>
      </w:r>
      <w:r w:rsidR="007C4117">
        <w:rPr>
          <w:rFonts w:ascii="Arial" w:hAnsi="Arial"/>
          <w:sz w:val="22"/>
          <w:szCs w:val="22"/>
        </w:rPr>
        <w:t>mental health condition, the review also examines agency responses and support provided to him.</w:t>
      </w:r>
    </w:p>
    <w:p w14:paraId="5C9A1250" w14:textId="77777777" w:rsidR="00AD07AD" w:rsidRPr="00AD07AD" w:rsidRDefault="00AD07AD" w:rsidP="003028BE">
      <w:pPr>
        <w:pStyle w:val="Body"/>
        <w:spacing w:line="276" w:lineRule="auto"/>
        <w:rPr>
          <w:rFonts w:ascii="Arial" w:hAnsi="Arial"/>
          <w:sz w:val="22"/>
          <w:szCs w:val="22"/>
        </w:rPr>
      </w:pPr>
    </w:p>
    <w:p w14:paraId="1DBD5CEF" w14:textId="45617762" w:rsidR="00AD07AD" w:rsidRPr="00AD07AD" w:rsidRDefault="00AD07AD" w:rsidP="00B61A7C">
      <w:pPr>
        <w:pStyle w:val="Body"/>
        <w:numPr>
          <w:ilvl w:val="0"/>
          <w:numId w:val="14"/>
        </w:numPr>
        <w:spacing w:line="276" w:lineRule="auto"/>
        <w:rPr>
          <w:rFonts w:ascii="Arial" w:hAnsi="Arial"/>
          <w:sz w:val="22"/>
          <w:szCs w:val="22"/>
        </w:rPr>
      </w:pPr>
      <w:r w:rsidRPr="00AD07AD">
        <w:rPr>
          <w:rFonts w:ascii="Arial" w:hAnsi="Arial"/>
          <w:sz w:val="22"/>
          <w:szCs w:val="22"/>
        </w:rPr>
        <w:t>In addition to agency involvement</w:t>
      </w:r>
      <w:r w:rsidR="007C4117">
        <w:rPr>
          <w:rFonts w:ascii="Arial" w:hAnsi="Arial"/>
          <w:sz w:val="22"/>
          <w:szCs w:val="22"/>
        </w:rPr>
        <w:t>,</w:t>
      </w:r>
      <w:r w:rsidRPr="00AD07AD">
        <w:rPr>
          <w:rFonts w:ascii="Arial" w:hAnsi="Arial"/>
          <w:sz w:val="22"/>
          <w:szCs w:val="22"/>
        </w:rPr>
        <w:t xml:space="preserve"> the review will also </w:t>
      </w:r>
      <w:r w:rsidR="005524EB">
        <w:rPr>
          <w:rFonts w:ascii="Arial" w:hAnsi="Arial"/>
          <w:sz w:val="22"/>
          <w:szCs w:val="22"/>
        </w:rPr>
        <w:t>consider</w:t>
      </w:r>
      <w:r w:rsidRPr="00AD07AD">
        <w:rPr>
          <w:rFonts w:ascii="Arial" w:hAnsi="Arial"/>
          <w:sz w:val="22"/>
          <w:szCs w:val="22"/>
        </w:rPr>
        <w:t xml:space="preserve"> the past to identify any relevant background or trail of abuse before the homicide, whether support was accessed within the community and whether there were any barriers to accessing support. By taking a holistic approach the review seeks to identify appropriate solutions to make the future safer.</w:t>
      </w:r>
    </w:p>
    <w:p w14:paraId="04A2F673" w14:textId="77777777" w:rsidR="00AD07AD" w:rsidRPr="00AD07AD" w:rsidRDefault="00AD07AD" w:rsidP="003028BE">
      <w:pPr>
        <w:pStyle w:val="Body"/>
        <w:spacing w:line="276" w:lineRule="auto"/>
        <w:rPr>
          <w:rFonts w:ascii="Arial" w:hAnsi="Arial"/>
          <w:sz w:val="22"/>
          <w:szCs w:val="22"/>
        </w:rPr>
      </w:pPr>
    </w:p>
    <w:p w14:paraId="3263650D" w14:textId="478C76DC" w:rsidR="00AD07AD" w:rsidRDefault="00174C21"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 xml:space="preserve">In the early evening of a </w:t>
      </w:r>
      <w:r w:rsidR="00AD07AD">
        <w:rPr>
          <w:rFonts w:ascii="Arial" w:hAnsi="Arial" w:cs="Arial"/>
          <w:sz w:val="22"/>
          <w:szCs w:val="22"/>
        </w:rPr>
        <w:t xml:space="preserve">Sunday </w:t>
      </w:r>
      <w:r>
        <w:rPr>
          <w:rFonts w:ascii="Arial" w:hAnsi="Arial" w:cs="Arial"/>
          <w:sz w:val="22"/>
          <w:szCs w:val="22"/>
        </w:rPr>
        <w:t>in</w:t>
      </w:r>
      <w:r w:rsidR="00AD07AD">
        <w:rPr>
          <w:rFonts w:ascii="Arial" w:hAnsi="Arial" w:cs="Arial"/>
          <w:sz w:val="22"/>
          <w:szCs w:val="22"/>
        </w:rPr>
        <w:t xml:space="preserve"> August 2015</w:t>
      </w:r>
      <w:r>
        <w:rPr>
          <w:rFonts w:ascii="Arial" w:hAnsi="Arial" w:cs="Arial"/>
          <w:sz w:val="22"/>
          <w:szCs w:val="22"/>
        </w:rPr>
        <w:t>,</w:t>
      </w:r>
      <w:r w:rsidR="00AD07AD">
        <w:rPr>
          <w:rFonts w:ascii="Arial" w:hAnsi="Arial" w:cs="Arial"/>
          <w:sz w:val="22"/>
          <w:szCs w:val="22"/>
        </w:rPr>
        <w:t xml:space="preserve"> police were called by the London Ambulance Service to </w:t>
      </w:r>
      <w:r>
        <w:rPr>
          <w:rFonts w:ascii="Arial" w:hAnsi="Arial" w:cs="Arial"/>
          <w:sz w:val="22"/>
          <w:szCs w:val="22"/>
        </w:rPr>
        <w:t>a family house in Tower Hamlets</w:t>
      </w:r>
      <w:r w:rsidR="005524EB">
        <w:rPr>
          <w:rFonts w:ascii="Arial" w:hAnsi="Arial" w:cs="Arial"/>
          <w:sz w:val="22"/>
          <w:szCs w:val="22"/>
        </w:rPr>
        <w:t xml:space="preserve"> where </w:t>
      </w:r>
      <w:proofErr w:type="spellStart"/>
      <w:r w:rsidR="005524EB">
        <w:rPr>
          <w:rFonts w:ascii="Arial" w:hAnsi="Arial" w:cs="Arial"/>
          <w:sz w:val="22"/>
          <w:szCs w:val="22"/>
        </w:rPr>
        <w:t>Mr</w:t>
      </w:r>
      <w:proofErr w:type="spellEnd"/>
      <w:r w:rsidR="005524EB">
        <w:rPr>
          <w:rFonts w:ascii="Arial" w:hAnsi="Arial" w:cs="Arial"/>
          <w:sz w:val="22"/>
          <w:szCs w:val="22"/>
        </w:rPr>
        <w:t xml:space="preserve"> </w:t>
      </w:r>
      <w:r>
        <w:rPr>
          <w:rFonts w:ascii="Arial" w:hAnsi="Arial" w:cs="Arial"/>
          <w:sz w:val="22"/>
          <w:szCs w:val="22"/>
        </w:rPr>
        <w:t>AB</w:t>
      </w:r>
      <w:r w:rsidR="00AD07AD">
        <w:rPr>
          <w:rFonts w:ascii="Arial" w:hAnsi="Arial" w:cs="Arial"/>
          <w:sz w:val="22"/>
          <w:szCs w:val="22"/>
        </w:rPr>
        <w:t xml:space="preserve"> aged 79 was found with fatal knife wounds.  Arrested at the scene and subsequently charged with murder was his son, </w:t>
      </w:r>
      <w:proofErr w:type="spellStart"/>
      <w:r w:rsidR="00AD07AD">
        <w:rPr>
          <w:rFonts w:ascii="Arial" w:hAnsi="Arial" w:cs="Arial"/>
          <w:sz w:val="22"/>
          <w:szCs w:val="22"/>
        </w:rPr>
        <w:t>Mr</w:t>
      </w:r>
      <w:proofErr w:type="spellEnd"/>
      <w:r w:rsidR="00AD07AD">
        <w:rPr>
          <w:rFonts w:ascii="Arial" w:hAnsi="Arial" w:cs="Arial"/>
          <w:sz w:val="22"/>
          <w:szCs w:val="22"/>
        </w:rPr>
        <w:t xml:space="preserve"> </w:t>
      </w:r>
      <w:r>
        <w:rPr>
          <w:rFonts w:ascii="Arial" w:hAnsi="Arial" w:cs="Arial"/>
          <w:sz w:val="22"/>
          <w:szCs w:val="22"/>
        </w:rPr>
        <w:t>YZ</w:t>
      </w:r>
      <w:r w:rsidR="005524EB">
        <w:rPr>
          <w:rFonts w:ascii="Arial" w:hAnsi="Arial" w:cs="Arial"/>
          <w:sz w:val="22"/>
          <w:szCs w:val="22"/>
        </w:rPr>
        <w:t xml:space="preserve"> </w:t>
      </w:r>
      <w:r w:rsidR="00AD07AD">
        <w:rPr>
          <w:rFonts w:ascii="Arial" w:hAnsi="Arial" w:cs="Arial"/>
          <w:sz w:val="22"/>
          <w:szCs w:val="22"/>
        </w:rPr>
        <w:t xml:space="preserve">aged 31.  Also injured by stabbing </w:t>
      </w:r>
      <w:r w:rsidR="005524EB">
        <w:rPr>
          <w:rFonts w:ascii="Arial" w:hAnsi="Arial" w:cs="Arial"/>
          <w:sz w:val="22"/>
          <w:szCs w:val="22"/>
        </w:rPr>
        <w:t>during</w:t>
      </w:r>
      <w:r w:rsidR="0017336C">
        <w:rPr>
          <w:rFonts w:ascii="Arial" w:hAnsi="Arial" w:cs="Arial"/>
          <w:sz w:val="22"/>
          <w:szCs w:val="22"/>
        </w:rPr>
        <w:t xml:space="preserve"> the incident was Child </w:t>
      </w:r>
      <w:r w:rsidR="0033794F">
        <w:rPr>
          <w:rFonts w:ascii="Arial" w:hAnsi="Arial" w:cs="Arial"/>
          <w:sz w:val="22"/>
          <w:szCs w:val="22"/>
        </w:rPr>
        <w:t>C</w:t>
      </w:r>
      <w:r>
        <w:rPr>
          <w:rFonts w:ascii="Arial" w:hAnsi="Arial" w:cs="Arial"/>
          <w:sz w:val="22"/>
          <w:szCs w:val="22"/>
        </w:rPr>
        <w:t xml:space="preserve"> </w:t>
      </w:r>
      <w:r w:rsidR="00966F35">
        <w:rPr>
          <w:rFonts w:ascii="Arial" w:hAnsi="Arial" w:cs="Arial"/>
          <w:sz w:val="22"/>
          <w:szCs w:val="22"/>
        </w:rPr>
        <w:t>aged 11</w:t>
      </w:r>
      <w:r w:rsidR="00567E65">
        <w:rPr>
          <w:rFonts w:ascii="Arial" w:hAnsi="Arial" w:cs="Arial"/>
          <w:sz w:val="22"/>
          <w:szCs w:val="22"/>
        </w:rPr>
        <w:t>,</w:t>
      </w:r>
      <w:r w:rsidR="00966F35">
        <w:rPr>
          <w:rFonts w:ascii="Arial" w:hAnsi="Arial" w:cs="Arial"/>
          <w:sz w:val="22"/>
          <w:szCs w:val="22"/>
        </w:rPr>
        <w:t xml:space="preserve"> and Child </w:t>
      </w:r>
      <w:r w:rsidR="0033794F">
        <w:rPr>
          <w:rFonts w:ascii="Arial" w:hAnsi="Arial" w:cs="Arial"/>
          <w:sz w:val="22"/>
          <w:szCs w:val="22"/>
        </w:rPr>
        <w:t>B</w:t>
      </w:r>
      <w:r w:rsidR="007C4117">
        <w:rPr>
          <w:rFonts w:ascii="Arial" w:hAnsi="Arial" w:cs="Arial"/>
          <w:sz w:val="22"/>
          <w:szCs w:val="22"/>
        </w:rPr>
        <w:t xml:space="preserve"> aged 2. </w:t>
      </w:r>
      <w:r>
        <w:rPr>
          <w:rFonts w:ascii="Arial" w:hAnsi="Arial" w:cs="Arial"/>
          <w:sz w:val="22"/>
          <w:szCs w:val="22"/>
        </w:rPr>
        <w:t xml:space="preserve"> </w:t>
      </w:r>
      <w:proofErr w:type="spellStart"/>
      <w:r>
        <w:rPr>
          <w:rFonts w:ascii="Arial" w:hAnsi="Arial" w:cs="Arial"/>
          <w:sz w:val="22"/>
          <w:szCs w:val="22"/>
        </w:rPr>
        <w:t>Mr</w:t>
      </w:r>
      <w:proofErr w:type="spellEnd"/>
      <w:r>
        <w:rPr>
          <w:rFonts w:ascii="Arial" w:hAnsi="Arial" w:cs="Arial"/>
          <w:sz w:val="22"/>
          <w:szCs w:val="22"/>
        </w:rPr>
        <w:t xml:space="preserve"> YZ</w:t>
      </w:r>
      <w:r w:rsidR="00AD07AD">
        <w:rPr>
          <w:rFonts w:ascii="Arial" w:hAnsi="Arial" w:cs="Arial"/>
          <w:sz w:val="22"/>
          <w:szCs w:val="22"/>
        </w:rPr>
        <w:t xml:space="preserve"> was charged also with the attempted murder of each child.</w:t>
      </w:r>
    </w:p>
    <w:p w14:paraId="2A2866C9" w14:textId="77777777" w:rsidR="00AD07AD" w:rsidRDefault="00AD07AD" w:rsidP="003028B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7AD54109" w14:textId="026069AB" w:rsidR="00AD07AD" w:rsidRPr="00AD07AD" w:rsidRDefault="00AD07AD" w:rsidP="00B61A7C">
      <w:pPr>
        <w:pStyle w:val="Body"/>
        <w:numPr>
          <w:ilvl w:val="0"/>
          <w:numId w:val="14"/>
        </w:numPr>
        <w:spacing w:line="276" w:lineRule="auto"/>
        <w:rPr>
          <w:rFonts w:ascii="Arial" w:hAnsi="Arial"/>
          <w:sz w:val="22"/>
          <w:szCs w:val="22"/>
        </w:rPr>
      </w:pPr>
      <w:r>
        <w:rPr>
          <w:rFonts w:ascii="Arial" w:hAnsi="Arial" w:cs="Arial"/>
          <w:sz w:val="22"/>
          <w:szCs w:val="22"/>
        </w:rPr>
        <w:t xml:space="preserve">At the subsequent trial hearing </w:t>
      </w:r>
      <w:r w:rsidR="00174C21">
        <w:rPr>
          <w:rFonts w:ascii="Arial" w:hAnsi="Arial" w:cs="Arial"/>
          <w:sz w:val="22"/>
          <w:szCs w:val="22"/>
        </w:rPr>
        <w:t>in</w:t>
      </w:r>
      <w:r>
        <w:rPr>
          <w:rFonts w:ascii="Arial" w:hAnsi="Arial" w:cs="Arial"/>
          <w:sz w:val="22"/>
          <w:szCs w:val="22"/>
        </w:rPr>
        <w:t xml:space="preserve"> September 2016, the Judge directed the Jury to return a </w:t>
      </w:r>
      <w:r w:rsidR="00143A63">
        <w:rPr>
          <w:rFonts w:ascii="Arial" w:hAnsi="Arial" w:cs="Arial"/>
          <w:sz w:val="22"/>
          <w:szCs w:val="22"/>
        </w:rPr>
        <w:t>‘</w:t>
      </w:r>
      <w:r>
        <w:rPr>
          <w:rFonts w:ascii="Arial" w:hAnsi="Arial" w:cs="Arial"/>
          <w:sz w:val="22"/>
          <w:szCs w:val="22"/>
        </w:rPr>
        <w:t xml:space="preserve">not guilty’ verdict </w:t>
      </w:r>
      <w:r w:rsidR="00966F35">
        <w:rPr>
          <w:rFonts w:ascii="Arial" w:hAnsi="Arial" w:cs="Arial"/>
          <w:sz w:val="22"/>
          <w:szCs w:val="22"/>
        </w:rPr>
        <w:t>due to</w:t>
      </w:r>
      <w:r w:rsidR="00143A63">
        <w:rPr>
          <w:rFonts w:ascii="Arial" w:hAnsi="Arial" w:cs="Arial"/>
          <w:sz w:val="22"/>
          <w:szCs w:val="22"/>
        </w:rPr>
        <w:t xml:space="preserve"> </w:t>
      </w:r>
      <w:proofErr w:type="spellStart"/>
      <w:r w:rsidR="00143A63">
        <w:rPr>
          <w:rFonts w:ascii="Arial" w:hAnsi="Arial" w:cs="Arial"/>
          <w:sz w:val="22"/>
          <w:szCs w:val="22"/>
        </w:rPr>
        <w:t>Mr</w:t>
      </w:r>
      <w:proofErr w:type="spellEnd"/>
      <w:r w:rsidR="00143A63">
        <w:rPr>
          <w:rFonts w:ascii="Arial" w:hAnsi="Arial" w:cs="Arial"/>
          <w:sz w:val="22"/>
          <w:szCs w:val="22"/>
        </w:rPr>
        <w:t xml:space="preserve"> </w:t>
      </w:r>
      <w:r w:rsidR="00174C21">
        <w:rPr>
          <w:rFonts w:ascii="Arial" w:hAnsi="Arial" w:cs="Arial"/>
          <w:sz w:val="22"/>
          <w:szCs w:val="22"/>
        </w:rPr>
        <w:t>YZ</w:t>
      </w:r>
      <w:r w:rsidR="00143A63">
        <w:rPr>
          <w:rFonts w:ascii="Arial" w:hAnsi="Arial" w:cs="Arial"/>
          <w:sz w:val="22"/>
          <w:szCs w:val="22"/>
        </w:rPr>
        <w:t>’s diagnosed</w:t>
      </w:r>
      <w:r>
        <w:rPr>
          <w:rFonts w:ascii="Arial" w:hAnsi="Arial" w:cs="Arial"/>
          <w:sz w:val="22"/>
          <w:szCs w:val="22"/>
        </w:rPr>
        <w:t xml:space="preserve"> insanity</w:t>
      </w:r>
      <w:r w:rsidR="00174C21">
        <w:rPr>
          <w:rFonts w:ascii="Arial" w:hAnsi="Arial" w:cs="Arial"/>
          <w:sz w:val="22"/>
          <w:szCs w:val="22"/>
        </w:rPr>
        <w:t xml:space="preserve"> and </w:t>
      </w:r>
      <w:r>
        <w:rPr>
          <w:rFonts w:ascii="Arial" w:hAnsi="Arial" w:cs="Arial"/>
          <w:sz w:val="22"/>
          <w:szCs w:val="22"/>
        </w:rPr>
        <w:t xml:space="preserve">an order was made for </w:t>
      </w:r>
      <w:proofErr w:type="spellStart"/>
      <w:r w:rsidR="00174C21">
        <w:rPr>
          <w:rFonts w:ascii="Arial" w:hAnsi="Arial" w:cs="Arial"/>
          <w:sz w:val="22"/>
          <w:szCs w:val="22"/>
        </w:rPr>
        <w:t>Mr</w:t>
      </w:r>
      <w:proofErr w:type="spellEnd"/>
      <w:r w:rsidR="00174C21">
        <w:rPr>
          <w:rFonts w:ascii="Arial" w:hAnsi="Arial" w:cs="Arial"/>
          <w:sz w:val="22"/>
          <w:szCs w:val="22"/>
        </w:rPr>
        <w:t xml:space="preserve"> YZ</w:t>
      </w:r>
      <w:r w:rsidR="001D2BEB">
        <w:rPr>
          <w:rFonts w:ascii="Arial" w:hAnsi="Arial" w:cs="Arial"/>
          <w:sz w:val="22"/>
          <w:szCs w:val="22"/>
        </w:rPr>
        <w:t xml:space="preserve"> to be detained under a </w:t>
      </w:r>
      <w:r w:rsidR="001D2BEB">
        <w:rPr>
          <w:rFonts w:ascii="Arial" w:hAnsi="Arial"/>
          <w:sz w:val="22"/>
          <w:szCs w:val="22"/>
        </w:rPr>
        <w:t>Restricted Hospital Order within the provisions of sections 37 and 41 Mental Health Act 1983.</w:t>
      </w:r>
    </w:p>
    <w:p w14:paraId="622CFD5D" w14:textId="77777777" w:rsidR="00AD07AD" w:rsidRPr="00AD07AD" w:rsidRDefault="00AD07AD" w:rsidP="003028BE">
      <w:pPr>
        <w:pStyle w:val="Body"/>
        <w:spacing w:line="276" w:lineRule="auto"/>
        <w:rPr>
          <w:rFonts w:ascii="Arial" w:hAnsi="Arial"/>
          <w:sz w:val="22"/>
          <w:szCs w:val="22"/>
        </w:rPr>
      </w:pPr>
    </w:p>
    <w:p w14:paraId="7300C5CE" w14:textId="5FCBA409" w:rsidR="00AD07AD" w:rsidRPr="00AD07AD" w:rsidRDefault="00AD07AD" w:rsidP="00B61A7C">
      <w:pPr>
        <w:pStyle w:val="Body"/>
        <w:numPr>
          <w:ilvl w:val="0"/>
          <w:numId w:val="14"/>
        </w:numPr>
        <w:spacing w:line="276" w:lineRule="auto"/>
        <w:rPr>
          <w:rFonts w:ascii="Arial" w:hAnsi="Arial"/>
          <w:sz w:val="22"/>
          <w:szCs w:val="22"/>
        </w:rPr>
      </w:pPr>
      <w:r w:rsidRPr="00AD07AD">
        <w:rPr>
          <w:rFonts w:ascii="Arial" w:hAnsi="Arial"/>
          <w:sz w:val="22"/>
          <w:szCs w:val="22"/>
        </w:rPr>
        <w:t xml:space="preserve">The review will consider agencies contact/involvement with </w:t>
      </w:r>
      <w:proofErr w:type="spellStart"/>
      <w:r w:rsidR="00174C21">
        <w:rPr>
          <w:rFonts w:ascii="Arial" w:hAnsi="Arial"/>
          <w:sz w:val="22"/>
          <w:szCs w:val="22"/>
        </w:rPr>
        <w:t>Mr</w:t>
      </w:r>
      <w:proofErr w:type="spellEnd"/>
      <w:r w:rsidR="00174C21">
        <w:rPr>
          <w:rFonts w:ascii="Arial" w:hAnsi="Arial"/>
          <w:sz w:val="22"/>
          <w:szCs w:val="22"/>
        </w:rPr>
        <w:t xml:space="preserve"> AB</w:t>
      </w:r>
      <w:r w:rsidR="00562819">
        <w:rPr>
          <w:rFonts w:ascii="Arial" w:hAnsi="Arial"/>
          <w:sz w:val="22"/>
          <w:szCs w:val="22"/>
        </w:rPr>
        <w:t xml:space="preserve"> and </w:t>
      </w:r>
      <w:proofErr w:type="spellStart"/>
      <w:r w:rsidR="00174C21">
        <w:rPr>
          <w:rFonts w:ascii="Arial" w:hAnsi="Arial"/>
          <w:sz w:val="22"/>
          <w:szCs w:val="22"/>
        </w:rPr>
        <w:t>Mr</w:t>
      </w:r>
      <w:proofErr w:type="spellEnd"/>
      <w:r w:rsidR="00174C21">
        <w:rPr>
          <w:rFonts w:ascii="Arial" w:hAnsi="Arial"/>
          <w:sz w:val="22"/>
          <w:szCs w:val="22"/>
        </w:rPr>
        <w:t xml:space="preserve"> YZ</w:t>
      </w:r>
      <w:r w:rsidRPr="00AD07AD">
        <w:rPr>
          <w:rFonts w:ascii="Arial" w:hAnsi="Arial"/>
          <w:sz w:val="22"/>
          <w:szCs w:val="22"/>
        </w:rPr>
        <w:t xml:space="preserve"> from </w:t>
      </w:r>
      <w:r w:rsidR="00E16E15">
        <w:rPr>
          <w:rFonts w:ascii="Arial" w:hAnsi="Arial"/>
          <w:sz w:val="22"/>
          <w:szCs w:val="22"/>
        </w:rPr>
        <w:t>April 2010</w:t>
      </w:r>
      <w:r w:rsidRPr="00AD07AD">
        <w:rPr>
          <w:rFonts w:ascii="Arial" w:hAnsi="Arial"/>
          <w:sz w:val="22"/>
          <w:szCs w:val="22"/>
        </w:rPr>
        <w:t xml:space="preserve"> </w:t>
      </w:r>
      <w:r w:rsidR="00562819">
        <w:rPr>
          <w:rFonts w:ascii="Arial" w:hAnsi="Arial"/>
          <w:sz w:val="22"/>
          <w:szCs w:val="22"/>
        </w:rPr>
        <w:t>to the day of the homicide in August 2015</w:t>
      </w:r>
      <w:r w:rsidRPr="00AD07AD">
        <w:rPr>
          <w:rFonts w:ascii="Arial" w:hAnsi="Arial"/>
          <w:sz w:val="22"/>
          <w:szCs w:val="22"/>
        </w:rPr>
        <w:t>. Any relevant fact from their earlier life will be included in background information.</w:t>
      </w:r>
    </w:p>
    <w:p w14:paraId="7FB154B0" w14:textId="77777777" w:rsidR="00AD07AD" w:rsidRPr="00AD07AD" w:rsidRDefault="00AD07AD" w:rsidP="003028BE">
      <w:pPr>
        <w:pStyle w:val="Body"/>
        <w:spacing w:line="276" w:lineRule="auto"/>
        <w:rPr>
          <w:rFonts w:ascii="Arial" w:hAnsi="Arial"/>
          <w:sz w:val="22"/>
          <w:szCs w:val="22"/>
        </w:rPr>
      </w:pPr>
    </w:p>
    <w:p w14:paraId="510AD0A8" w14:textId="278A49AF" w:rsidR="00AD07AD" w:rsidRPr="00AD07AD" w:rsidRDefault="00AD07AD" w:rsidP="00B61A7C">
      <w:pPr>
        <w:pStyle w:val="Body"/>
        <w:numPr>
          <w:ilvl w:val="0"/>
          <w:numId w:val="14"/>
        </w:numPr>
        <w:spacing w:line="276" w:lineRule="auto"/>
        <w:rPr>
          <w:rFonts w:ascii="Arial" w:hAnsi="Arial"/>
          <w:sz w:val="22"/>
          <w:szCs w:val="22"/>
        </w:rPr>
      </w:pPr>
      <w:r w:rsidRPr="00AD07AD">
        <w:rPr>
          <w:rFonts w:ascii="Arial" w:hAnsi="Arial"/>
          <w:sz w:val="22"/>
          <w:szCs w:val="22"/>
        </w:rPr>
        <w:t xml:space="preserve">The </w:t>
      </w:r>
      <w:r w:rsidR="005524EB">
        <w:rPr>
          <w:rFonts w:ascii="Arial" w:hAnsi="Arial"/>
          <w:sz w:val="22"/>
          <w:szCs w:val="22"/>
        </w:rPr>
        <w:t>key purpose for undertaking a Domestic Homicide Review (DHR)</w:t>
      </w:r>
      <w:r w:rsidRPr="00AD07AD">
        <w:rPr>
          <w:rFonts w:ascii="Arial" w:hAnsi="Arial"/>
          <w:sz w:val="22"/>
          <w:szCs w:val="22"/>
        </w:rPr>
        <w:t xml:space="preserve"> is to enable lessons to be learned from homicides where a person is killed because of domestic violence and abuse.  For these lessons to be learned as widely and thoroughly as possible, professionals need to be able to understand fully what happened in each homicide, and most importantly, what needs to change to reduce the risk of such tragedies happening in the future.</w:t>
      </w:r>
    </w:p>
    <w:p w14:paraId="26F3AC74" w14:textId="77777777" w:rsidR="00AD07AD" w:rsidRPr="00AD07AD" w:rsidRDefault="00AD07AD" w:rsidP="003028BE">
      <w:pPr>
        <w:pStyle w:val="Body"/>
        <w:spacing w:line="276" w:lineRule="auto"/>
        <w:rPr>
          <w:rFonts w:ascii="Arial" w:hAnsi="Arial"/>
          <w:sz w:val="22"/>
          <w:szCs w:val="22"/>
        </w:rPr>
      </w:pPr>
    </w:p>
    <w:p w14:paraId="7C3FBE1C" w14:textId="5A09A1EE" w:rsidR="00AD07AD" w:rsidRDefault="00AD07AD"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b/>
          <w:sz w:val="22"/>
          <w:szCs w:val="22"/>
        </w:rPr>
      </w:pPr>
      <w:r w:rsidRPr="00AD07AD">
        <w:rPr>
          <w:rFonts w:ascii="Arial" w:hAnsi="Arial"/>
          <w:sz w:val="22"/>
          <w:szCs w:val="22"/>
        </w:rPr>
        <w:t xml:space="preserve">One of the operating principles for the review has been to be guided by humanity, compassion and empathy, with </w:t>
      </w:r>
      <w:r w:rsidR="00174C21">
        <w:rPr>
          <w:rFonts w:ascii="Arial" w:hAnsi="Arial"/>
          <w:sz w:val="22"/>
          <w:szCs w:val="22"/>
        </w:rPr>
        <w:t xml:space="preserve">both </w:t>
      </w:r>
      <w:proofErr w:type="spellStart"/>
      <w:r w:rsidR="00174C21">
        <w:rPr>
          <w:rFonts w:ascii="Arial" w:hAnsi="Arial"/>
          <w:sz w:val="22"/>
          <w:szCs w:val="22"/>
        </w:rPr>
        <w:t>Mr</w:t>
      </w:r>
      <w:proofErr w:type="spellEnd"/>
      <w:r w:rsidR="00174C21">
        <w:rPr>
          <w:rFonts w:ascii="Arial" w:hAnsi="Arial"/>
          <w:sz w:val="22"/>
          <w:szCs w:val="22"/>
        </w:rPr>
        <w:t xml:space="preserve"> AB and </w:t>
      </w:r>
      <w:proofErr w:type="spellStart"/>
      <w:r w:rsidR="00174C21">
        <w:rPr>
          <w:rFonts w:ascii="Arial" w:hAnsi="Arial"/>
          <w:sz w:val="22"/>
          <w:szCs w:val="22"/>
        </w:rPr>
        <w:t>Mr</w:t>
      </w:r>
      <w:proofErr w:type="spellEnd"/>
      <w:r w:rsidR="00174C21">
        <w:rPr>
          <w:rFonts w:ascii="Arial" w:hAnsi="Arial"/>
          <w:sz w:val="22"/>
          <w:szCs w:val="22"/>
        </w:rPr>
        <w:t xml:space="preserve"> YZ</w:t>
      </w:r>
      <w:r w:rsidRPr="00AD07AD">
        <w:rPr>
          <w:rFonts w:ascii="Arial" w:hAnsi="Arial"/>
          <w:sz w:val="22"/>
          <w:szCs w:val="22"/>
        </w:rPr>
        <w:t xml:space="preserve">’s </w:t>
      </w:r>
      <w:r w:rsidR="00174C21">
        <w:rPr>
          <w:rFonts w:ascii="Arial" w:hAnsi="Arial"/>
          <w:sz w:val="22"/>
          <w:szCs w:val="22"/>
        </w:rPr>
        <w:t>‘</w:t>
      </w:r>
      <w:r w:rsidRPr="00AD07AD">
        <w:rPr>
          <w:rFonts w:ascii="Arial" w:hAnsi="Arial"/>
          <w:sz w:val="22"/>
          <w:szCs w:val="22"/>
        </w:rPr>
        <w:t>voice</w:t>
      </w:r>
      <w:r w:rsidR="005524EB">
        <w:rPr>
          <w:rFonts w:ascii="Arial" w:hAnsi="Arial"/>
          <w:sz w:val="22"/>
          <w:szCs w:val="22"/>
        </w:rPr>
        <w:t>s</w:t>
      </w:r>
      <w:r w:rsidR="00174C21">
        <w:rPr>
          <w:rFonts w:ascii="Arial" w:hAnsi="Arial"/>
          <w:sz w:val="22"/>
          <w:szCs w:val="22"/>
        </w:rPr>
        <w:t>’</w:t>
      </w:r>
      <w:r w:rsidRPr="00AD07AD">
        <w:rPr>
          <w:rFonts w:ascii="Arial" w:hAnsi="Arial"/>
          <w:sz w:val="22"/>
          <w:szCs w:val="22"/>
        </w:rPr>
        <w:t xml:space="preserve"> at the heart of the process</w:t>
      </w:r>
      <w:r w:rsidR="007E14FB">
        <w:rPr>
          <w:rFonts w:ascii="Arial" w:hAnsi="Arial"/>
          <w:sz w:val="22"/>
          <w:szCs w:val="22"/>
        </w:rPr>
        <w:t>.</w:t>
      </w:r>
    </w:p>
    <w:p w14:paraId="741B2120" w14:textId="77777777" w:rsidR="00553259" w:rsidRDefault="00553259" w:rsidP="00553259">
      <w:pPr>
        <w:rPr>
          <w:rFonts w:ascii="Arial" w:hAnsi="Arial"/>
          <w:b/>
          <w:sz w:val="22"/>
          <w:szCs w:val="22"/>
        </w:rPr>
      </w:pPr>
    </w:p>
    <w:p w14:paraId="601404E5" w14:textId="7BEDFD4B" w:rsidR="00562819" w:rsidRPr="00553259" w:rsidRDefault="00562819" w:rsidP="005279F3">
      <w:pPr>
        <w:pStyle w:val="Heading2"/>
        <w:rPr>
          <w:rFonts w:eastAsia="ヒラギノ角ゴ Pro W3"/>
          <w:color w:val="000000"/>
        </w:rPr>
      </w:pPr>
      <w:r w:rsidRPr="00562819">
        <w:t>TIMESCALES</w:t>
      </w:r>
    </w:p>
    <w:p w14:paraId="7B0C9E0E" w14:textId="77777777" w:rsidR="00562819" w:rsidRPr="00562819" w:rsidRDefault="00562819" w:rsidP="00562819">
      <w:pPr>
        <w:pStyle w:val="Body"/>
        <w:rPr>
          <w:rFonts w:ascii="Arial" w:hAnsi="Arial"/>
          <w:b/>
          <w:sz w:val="22"/>
          <w:szCs w:val="22"/>
        </w:rPr>
      </w:pPr>
    </w:p>
    <w:p w14:paraId="3D4D87BB" w14:textId="577D98B8" w:rsidR="002D5F7E" w:rsidRDefault="00562819"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sidRPr="00562819">
        <w:rPr>
          <w:rFonts w:ascii="Arial" w:hAnsi="Arial"/>
          <w:sz w:val="22"/>
          <w:szCs w:val="22"/>
        </w:rPr>
        <w:t xml:space="preserve">The review began with a Panel meeting </w:t>
      </w:r>
      <w:r w:rsidR="00174C21">
        <w:rPr>
          <w:rFonts w:ascii="Arial" w:hAnsi="Arial"/>
          <w:sz w:val="22"/>
          <w:szCs w:val="22"/>
        </w:rPr>
        <w:t>in</w:t>
      </w:r>
      <w:r>
        <w:rPr>
          <w:rFonts w:ascii="Arial" w:hAnsi="Arial"/>
          <w:sz w:val="22"/>
          <w:szCs w:val="22"/>
        </w:rPr>
        <w:t xml:space="preserve"> January</w:t>
      </w:r>
      <w:r w:rsidRPr="00562819">
        <w:rPr>
          <w:rFonts w:ascii="Arial" w:hAnsi="Arial"/>
          <w:sz w:val="22"/>
          <w:szCs w:val="22"/>
        </w:rPr>
        <w:t xml:space="preserve"> 2016.  </w:t>
      </w:r>
      <w:r w:rsidR="009C5781">
        <w:rPr>
          <w:rFonts w:ascii="Arial" w:hAnsi="Arial"/>
          <w:sz w:val="22"/>
          <w:szCs w:val="22"/>
        </w:rPr>
        <w:t>At the second meeting</w:t>
      </w:r>
      <w:r w:rsidR="00BD720A">
        <w:rPr>
          <w:rFonts w:ascii="Arial" w:hAnsi="Arial"/>
          <w:sz w:val="22"/>
          <w:szCs w:val="22"/>
        </w:rPr>
        <w:t xml:space="preserve"> in February</w:t>
      </w:r>
      <w:r w:rsidR="009C5781">
        <w:rPr>
          <w:rFonts w:ascii="Arial" w:hAnsi="Arial"/>
          <w:sz w:val="22"/>
          <w:szCs w:val="22"/>
        </w:rPr>
        <w:t xml:space="preserve"> it was agreed that</w:t>
      </w:r>
      <w:r w:rsidR="00BD720A">
        <w:rPr>
          <w:rFonts w:ascii="Arial" w:hAnsi="Arial"/>
          <w:sz w:val="22"/>
          <w:szCs w:val="22"/>
        </w:rPr>
        <w:t xml:space="preserve"> nothing useful could be </w:t>
      </w:r>
      <w:r w:rsidR="007C4117">
        <w:rPr>
          <w:rFonts w:ascii="Arial" w:hAnsi="Arial"/>
          <w:sz w:val="22"/>
          <w:szCs w:val="22"/>
        </w:rPr>
        <w:t>undertaken</w:t>
      </w:r>
      <w:r w:rsidR="002D5F7E">
        <w:rPr>
          <w:rFonts w:ascii="Arial" w:hAnsi="Arial"/>
          <w:sz w:val="22"/>
          <w:szCs w:val="22"/>
        </w:rPr>
        <w:t xml:space="preserve"> pending the trial outcome that was concluded in </w:t>
      </w:r>
      <w:r w:rsidR="00FA214E">
        <w:rPr>
          <w:rFonts w:ascii="Arial" w:hAnsi="Arial"/>
          <w:sz w:val="22"/>
          <w:szCs w:val="22"/>
        </w:rPr>
        <w:t>September</w:t>
      </w:r>
      <w:r w:rsidR="00574DF4">
        <w:rPr>
          <w:rFonts w:ascii="Arial" w:hAnsi="Arial"/>
          <w:sz w:val="22"/>
          <w:szCs w:val="22"/>
        </w:rPr>
        <w:t>.  A</w:t>
      </w:r>
      <w:r w:rsidR="002D5F7E">
        <w:rPr>
          <w:rFonts w:ascii="Arial" w:hAnsi="Arial"/>
          <w:sz w:val="22"/>
          <w:szCs w:val="22"/>
        </w:rPr>
        <w:t xml:space="preserve"> third meeting that considered a</w:t>
      </w:r>
      <w:r w:rsidR="00574DF4">
        <w:rPr>
          <w:rFonts w:ascii="Arial" w:hAnsi="Arial"/>
          <w:sz w:val="22"/>
          <w:szCs w:val="22"/>
        </w:rPr>
        <w:t>n initial</w:t>
      </w:r>
      <w:r w:rsidR="002D5F7E">
        <w:rPr>
          <w:rFonts w:ascii="Arial" w:hAnsi="Arial"/>
          <w:sz w:val="22"/>
          <w:szCs w:val="22"/>
        </w:rPr>
        <w:t xml:space="preserve"> draft overview report was held in October.</w:t>
      </w:r>
    </w:p>
    <w:p w14:paraId="1F689978" w14:textId="77777777" w:rsidR="002D5F7E" w:rsidRDefault="002D5F7E"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20FB933B" w14:textId="10DA9B14" w:rsidR="00577E7E" w:rsidRDefault="002D5F7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 Panel </w:t>
      </w:r>
      <w:r w:rsidR="007C4117">
        <w:rPr>
          <w:rFonts w:ascii="Arial" w:hAnsi="Arial"/>
          <w:sz w:val="22"/>
          <w:szCs w:val="22"/>
        </w:rPr>
        <w:t xml:space="preserve">then </w:t>
      </w:r>
      <w:r>
        <w:rPr>
          <w:rFonts w:ascii="Arial" w:hAnsi="Arial"/>
          <w:sz w:val="22"/>
          <w:szCs w:val="22"/>
        </w:rPr>
        <w:t xml:space="preserve">agreed that the overview could not be </w:t>
      </w:r>
      <w:r w:rsidR="00A11C1B">
        <w:rPr>
          <w:rFonts w:ascii="Arial" w:hAnsi="Arial"/>
          <w:sz w:val="22"/>
          <w:szCs w:val="22"/>
        </w:rPr>
        <w:t xml:space="preserve">fully </w:t>
      </w:r>
      <w:r>
        <w:rPr>
          <w:rFonts w:ascii="Arial" w:hAnsi="Arial"/>
          <w:sz w:val="22"/>
          <w:szCs w:val="22"/>
        </w:rPr>
        <w:t xml:space="preserve">completed without </w:t>
      </w:r>
      <w:r w:rsidR="005124C2">
        <w:rPr>
          <w:rFonts w:ascii="Arial" w:hAnsi="Arial"/>
          <w:sz w:val="22"/>
          <w:szCs w:val="22"/>
        </w:rPr>
        <w:t xml:space="preserve">the insight provided by </w:t>
      </w:r>
      <w:r>
        <w:rPr>
          <w:rFonts w:ascii="Arial" w:hAnsi="Arial"/>
          <w:sz w:val="22"/>
          <w:szCs w:val="22"/>
        </w:rPr>
        <w:t>an Individual Mana</w:t>
      </w:r>
      <w:r w:rsidR="005124C2">
        <w:rPr>
          <w:rFonts w:ascii="Arial" w:hAnsi="Arial"/>
          <w:sz w:val="22"/>
          <w:szCs w:val="22"/>
        </w:rPr>
        <w:t>gement Review (IMR)</w:t>
      </w:r>
      <w:r>
        <w:rPr>
          <w:rFonts w:ascii="Arial" w:hAnsi="Arial"/>
          <w:sz w:val="22"/>
          <w:szCs w:val="22"/>
        </w:rPr>
        <w:t xml:space="preserve"> from</w:t>
      </w:r>
      <w:r w:rsidR="007C4117">
        <w:rPr>
          <w:rFonts w:ascii="Arial" w:hAnsi="Arial"/>
          <w:sz w:val="22"/>
          <w:szCs w:val="22"/>
        </w:rPr>
        <w:t xml:space="preserve"> </w:t>
      </w:r>
      <w:proofErr w:type="spellStart"/>
      <w:r w:rsidR="007C4117">
        <w:rPr>
          <w:rFonts w:ascii="Arial" w:hAnsi="Arial"/>
          <w:sz w:val="22"/>
          <w:szCs w:val="22"/>
        </w:rPr>
        <w:t>Mr</w:t>
      </w:r>
      <w:proofErr w:type="spellEnd"/>
      <w:r w:rsidR="007C4117">
        <w:rPr>
          <w:rFonts w:ascii="Arial" w:hAnsi="Arial"/>
          <w:sz w:val="22"/>
          <w:szCs w:val="22"/>
        </w:rPr>
        <w:t xml:space="preserve"> </w:t>
      </w:r>
      <w:r w:rsidR="00174C21">
        <w:rPr>
          <w:rFonts w:ascii="Arial" w:hAnsi="Arial"/>
          <w:sz w:val="22"/>
          <w:szCs w:val="22"/>
        </w:rPr>
        <w:t>YZ</w:t>
      </w:r>
      <w:r w:rsidR="007C4117">
        <w:rPr>
          <w:rFonts w:ascii="Arial" w:hAnsi="Arial"/>
          <w:sz w:val="22"/>
          <w:szCs w:val="22"/>
        </w:rPr>
        <w:t>’s employers,</w:t>
      </w:r>
      <w:r>
        <w:rPr>
          <w:rFonts w:ascii="Arial" w:hAnsi="Arial"/>
          <w:sz w:val="22"/>
          <w:szCs w:val="22"/>
        </w:rPr>
        <w:t xml:space="preserve"> </w:t>
      </w:r>
      <w:r w:rsidR="00D03DD1">
        <w:rPr>
          <w:rFonts w:ascii="Arial" w:hAnsi="Arial"/>
          <w:sz w:val="22"/>
          <w:szCs w:val="22"/>
        </w:rPr>
        <w:t xml:space="preserve">a </w:t>
      </w:r>
      <w:r w:rsidR="00174C21">
        <w:rPr>
          <w:rFonts w:ascii="Arial" w:hAnsi="Arial"/>
          <w:sz w:val="22"/>
          <w:szCs w:val="22"/>
        </w:rPr>
        <w:t>London</w:t>
      </w:r>
      <w:r w:rsidR="005124C2">
        <w:rPr>
          <w:rFonts w:ascii="Arial" w:hAnsi="Arial"/>
          <w:sz w:val="22"/>
          <w:szCs w:val="22"/>
        </w:rPr>
        <w:t xml:space="preserve"> Healthcare</w:t>
      </w:r>
      <w:r w:rsidR="00FA214E">
        <w:rPr>
          <w:rFonts w:ascii="Arial" w:hAnsi="Arial"/>
          <w:sz w:val="22"/>
          <w:szCs w:val="22"/>
        </w:rPr>
        <w:t xml:space="preserve"> NHS Trust</w:t>
      </w:r>
      <w:r w:rsidR="00A11C1B">
        <w:rPr>
          <w:rFonts w:ascii="Arial" w:hAnsi="Arial"/>
          <w:sz w:val="22"/>
          <w:szCs w:val="22"/>
        </w:rPr>
        <w:t xml:space="preserve">.  </w:t>
      </w:r>
      <w:proofErr w:type="spellStart"/>
      <w:r w:rsidR="007C4117">
        <w:rPr>
          <w:rFonts w:ascii="Arial" w:hAnsi="Arial"/>
          <w:sz w:val="22"/>
          <w:szCs w:val="22"/>
        </w:rPr>
        <w:t>Mr</w:t>
      </w:r>
      <w:proofErr w:type="spellEnd"/>
      <w:r w:rsidR="007C4117">
        <w:rPr>
          <w:rFonts w:ascii="Arial" w:hAnsi="Arial"/>
          <w:sz w:val="22"/>
          <w:szCs w:val="22"/>
        </w:rPr>
        <w:t xml:space="preserve"> </w:t>
      </w:r>
      <w:r w:rsidR="00174C21">
        <w:rPr>
          <w:rFonts w:ascii="Arial" w:hAnsi="Arial"/>
          <w:sz w:val="22"/>
          <w:szCs w:val="22"/>
        </w:rPr>
        <w:t>YZ</w:t>
      </w:r>
      <w:r w:rsidR="007C4117">
        <w:rPr>
          <w:rFonts w:ascii="Arial" w:hAnsi="Arial"/>
          <w:sz w:val="22"/>
          <w:szCs w:val="22"/>
        </w:rPr>
        <w:t xml:space="preserve"> was an employee and, other than through </w:t>
      </w:r>
      <w:r w:rsidR="005524EB">
        <w:rPr>
          <w:rFonts w:ascii="Arial" w:hAnsi="Arial"/>
          <w:sz w:val="22"/>
          <w:szCs w:val="22"/>
        </w:rPr>
        <w:t xml:space="preserve">contact with </w:t>
      </w:r>
      <w:r w:rsidR="007C4117">
        <w:rPr>
          <w:rFonts w:ascii="Arial" w:hAnsi="Arial"/>
          <w:sz w:val="22"/>
          <w:szCs w:val="22"/>
        </w:rPr>
        <w:lastRenderedPageBreak/>
        <w:t>Occupational Health Services, was not a patient of the Trust</w:t>
      </w:r>
      <w:r w:rsidR="00FE7DDB">
        <w:rPr>
          <w:rFonts w:ascii="Arial" w:hAnsi="Arial"/>
          <w:sz w:val="22"/>
          <w:szCs w:val="22"/>
        </w:rPr>
        <w:t>.  T</w:t>
      </w:r>
      <w:r w:rsidR="003B3624">
        <w:rPr>
          <w:rFonts w:ascii="Arial" w:hAnsi="Arial"/>
          <w:sz w:val="22"/>
          <w:szCs w:val="22"/>
        </w:rPr>
        <w:t xml:space="preserve">his </w:t>
      </w:r>
      <w:r w:rsidR="00FE7DDB">
        <w:rPr>
          <w:rFonts w:ascii="Arial" w:hAnsi="Arial"/>
          <w:sz w:val="22"/>
          <w:szCs w:val="22"/>
        </w:rPr>
        <w:t>led to misunderstanding and protracted</w:t>
      </w:r>
      <w:r w:rsidR="005124C2">
        <w:rPr>
          <w:rFonts w:ascii="Arial" w:hAnsi="Arial"/>
          <w:sz w:val="22"/>
          <w:szCs w:val="22"/>
        </w:rPr>
        <w:t xml:space="preserve"> negotiation </w:t>
      </w:r>
      <w:r w:rsidR="00FE7DDB">
        <w:rPr>
          <w:rFonts w:ascii="Arial" w:hAnsi="Arial"/>
          <w:sz w:val="22"/>
          <w:szCs w:val="22"/>
        </w:rPr>
        <w:t>from</w:t>
      </w:r>
      <w:r w:rsidR="00577E7E">
        <w:rPr>
          <w:rFonts w:ascii="Arial" w:hAnsi="Arial"/>
          <w:sz w:val="22"/>
          <w:szCs w:val="22"/>
        </w:rPr>
        <w:t xml:space="preserve"> November 2016</w:t>
      </w:r>
      <w:r w:rsidR="00595023">
        <w:rPr>
          <w:rFonts w:ascii="Arial" w:hAnsi="Arial"/>
          <w:sz w:val="22"/>
          <w:szCs w:val="22"/>
        </w:rPr>
        <w:t>,</w:t>
      </w:r>
      <w:r w:rsidR="00FE7DDB">
        <w:rPr>
          <w:rFonts w:ascii="Arial" w:hAnsi="Arial"/>
          <w:sz w:val="22"/>
          <w:szCs w:val="22"/>
        </w:rPr>
        <w:t xml:space="preserve"> concluding a year later</w:t>
      </w:r>
      <w:r w:rsidR="00577E7E">
        <w:rPr>
          <w:rFonts w:ascii="Arial" w:hAnsi="Arial"/>
          <w:sz w:val="22"/>
          <w:szCs w:val="22"/>
        </w:rPr>
        <w:t>.</w:t>
      </w:r>
    </w:p>
    <w:p w14:paraId="7269CADE" w14:textId="77777777" w:rsidR="00577E7E" w:rsidRDefault="00577E7E"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0AD45635" w14:textId="0ADAFC7F" w:rsidR="002D5F7E" w:rsidRDefault="00C51F05"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Chronologies from HR and Occupational Health </w:t>
      </w:r>
      <w:r w:rsidR="00860FF8">
        <w:rPr>
          <w:rFonts w:ascii="Arial" w:hAnsi="Arial"/>
          <w:sz w:val="22"/>
          <w:szCs w:val="22"/>
        </w:rPr>
        <w:t xml:space="preserve">(OH) </w:t>
      </w:r>
      <w:r>
        <w:rPr>
          <w:rFonts w:ascii="Arial" w:hAnsi="Arial"/>
          <w:sz w:val="22"/>
          <w:szCs w:val="22"/>
        </w:rPr>
        <w:t xml:space="preserve">were provided in May </w:t>
      </w:r>
      <w:r w:rsidR="00FE7DDB">
        <w:rPr>
          <w:rFonts w:ascii="Arial" w:hAnsi="Arial"/>
          <w:sz w:val="22"/>
          <w:szCs w:val="22"/>
        </w:rPr>
        <w:t xml:space="preserve">2017 </w:t>
      </w:r>
      <w:r>
        <w:rPr>
          <w:rFonts w:ascii="Arial" w:hAnsi="Arial"/>
          <w:sz w:val="22"/>
          <w:szCs w:val="22"/>
        </w:rPr>
        <w:t xml:space="preserve">and </w:t>
      </w:r>
      <w:r w:rsidR="00607531">
        <w:rPr>
          <w:rFonts w:ascii="Arial" w:hAnsi="Arial"/>
          <w:sz w:val="22"/>
          <w:szCs w:val="22"/>
        </w:rPr>
        <w:t xml:space="preserve">the OH referral forms plus </w:t>
      </w:r>
      <w:r>
        <w:rPr>
          <w:rFonts w:ascii="Arial" w:hAnsi="Arial"/>
          <w:sz w:val="22"/>
          <w:szCs w:val="22"/>
        </w:rPr>
        <w:t>clinical notes from two OH doctors</w:t>
      </w:r>
      <w:r w:rsidR="00607531">
        <w:rPr>
          <w:rFonts w:ascii="Arial" w:hAnsi="Arial"/>
          <w:sz w:val="22"/>
          <w:szCs w:val="22"/>
        </w:rPr>
        <w:t xml:space="preserve"> were disclosed</w:t>
      </w:r>
      <w:r>
        <w:rPr>
          <w:rFonts w:ascii="Arial" w:hAnsi="Arial"/>
          <w:sz w:val="22"/>
          <w:szCs w:val="22"/>
        </w:rPr>
        <w:t xml:space="preserve"> in June. </w:t>
      </w:r>
      <w:r w:rsidR="00D207C2">
        <w:rPr>
          <w:rFonts w:ascii="Arial" w:hAnsi="Arial"/>
          <w:sz w:val="22"/>
          <w:szCs w:val="22"/>
        </w:rPr>
        <w:t xml:space="preserve"> </w:t>
      </w:r>
      <w:r>
        <w:rPr>
          <w:rFonts w:ascii="Arial" w:hAnsi="Arial"/>
          <w:sz w:val="22"/>
          <w:szCs w:val="22"/>
        </w:rPr>
        <w:t>Panel meet</w:t>
      </w:r>
      <w:r w:rsidR="00D207C2">
        <w:rPr>
          <w:rFonts w:ascii="Arial" w:hAnsi="Arial"/>
          <w:sz w:val="22"/>
          <w:szCs w:val="22"/>
        </w:rPr>
        <w:t xml:space="preserve">ings to find a solution for the lack of a full IMR </w:t>
      </w:r>
      <w:r>
        <w:rPr>
          <w:rFonts w:ascii="Arial" w:hAnsi="Arial"/>
          <w:sz w:val="22"/>
          <w:szCs w:val="22"/>
        </w:rPr>
        <w:t>were held in June and August.</w:t>
      </w:r>
      <w:r w:rsidR="00D207C2">
        <w:rPr>
          <w:rFonts w:ascii="Arial" w:hAnsi="Arial"/>
          <w:sz w:val="22"/>
          <w:szCs w:val="22"/>
        </w:rPr>
        <w:t xml:space="preserve">  An IMR was eventually provided in November 2017, a delay that is subject of comment later in this review, and the draft overview report discussed in December before presentation </w:t>
      </w:r>
      <w:r w:rsidR="00577E7E">
        <w:rPr>
          <w:rFonts w:ascii="Arial" w:hAnsi="Arial"/>
          <w:sz w:val="22"/>
          <w:szCs w:val="22"/>
        </w:rPr>
        <w:t xml:space="preserve">of the final version of this report </w:t>
      </w:r>
      <w:r w:rsidR="005524EB">
        <w:rPr>
          <w:rFonts w:ascii="Arial" w:hAnsi="Arial"/>
          <w:sz w:val="22"/>
          <w:szCs w:val="22"/>
        </w:rPr>
        <w:t xml:space="preserve">to </w:t>
      </w:r>
      <w:r w:rsidR="00B105DD">
        <w:rPr>
          <w:rFonts w:ascii="Arial" w:hAnsi="Arial"/>
          <w:sz w:val="22"/>
          <w:szCs w:val="22"/>
        </w:rPr>
        <w:t>the CSP Board in February 2018</w:t>
      </w:r>
      <w:r w:rsidR="00D207C2">
        <w:rPr>
          <w:rFonts w:ascii="Arial" w:hAnsi="Arial"/>
          <w:sz w:val="22"/>
          <w:szCs w:val="22"/>
        </w:rPr>
        <w:t>.</w:t>
      </w:r>
    </w:p>
    <w:p w14:paraId="510FA404" w14:textId="1A41D627" w:rsidR="00562819" w:rsidRDefault="00562819"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E68E27E" w14:textId="77777777" w:rsidR="00457DBF" w:rsidRPr="00457DBF" w:rsidRDefault="00457DBF" w:rsidP="005279F3">
      <w:pPr>
        <w:pStyle w:val="Heading2"/>
      </w:pPr>
      <w:r w:rsidRPr="00457DBF">
        <w:t>CONFIDENTIALITY</w:t>
      </w:r>
    </w:p>
    <w:p w14:paraId="78C5E39F" w14:textId="77777777" w:rsidR="00457DBF" w:rsidRPr="00457DBF" w:rsidRDefault="00457DBF" w:rsidP="00457DBF">
      <w:pPr>
        <w:pStyle w:val="Body"/>
        <w:rPr>
          <w:rFonts w:ascii="Arial" w:hAnsi="Arial"/>
          <w:b/>
          <w:sz w:val="22"/>
          <w:szCs w:val="22"/>
        </w:rPr>
      </w:pPr>
    </w:p>
    <w:p w14:paraId="5ABA4186" w14:textId="64A0E408" w:rsidR="00457DBF" w:rsidRDefault="00457DBF" w:rsidP="00B61A7C">
      <w:pPr>
        <w:pStyle w:val="Body"/>
        <w:numPr>
          <w:ilvl w:val="0"/>
          <w:numId w:val="14"/>
        </w:numPr>
        <w:spacing w:line="276" w:lineRule="auto"/>
        <w:rPr>
          <w:rFonts w:ascii="Arial" w:hAnsi="Arial"/>
          <w:sz w:val="22"/>
          <w:szCs w:val="22"/>
        </w:rPr>
      </w:pPr>
      <w:r w:rsidRPr="00457DBF">
        <w:rPr>
          <w:rFonts w:ascii="Arial" w:hAnsi="Arial"/>
          <w:sz w:val="22"/>
          <w:szCs w:val="22"/>
        </w:rPr>
        <w:t>The findings of each review are confidential.  Information is available only to participating officers/profess</w:t>
      </w:r>
      <w:r>
        <w:rPr>
          <w:rFonts w:ascii="Arial" w:hAnsi="Arial"/>
          <w:sz w:val="22"/>
          <w:szCs w:val="22"/>
        </w:rPr>
        <w:t>ionals and their line managers.</w:t>
      </w:r>
    </w:p>
    <w:p w14:paraId="4B72B4D4" w14:textId="77777777" w:rsidR="00577E7E" w:rsidRDefault="00577E7E" w:rsidP="00457DBF">
      <w:pPr>
        <w:pStyle w:val="Body"/>
        <w:spacing w:line="276" w:lineRule="auto"/>
        <w:rPr>
          <w:rFonts w:ascii="Arial" w:hAnsi="Arial"/>
          <w:sz w:val="22"/>
          <w:szCs w:val="22"/>
        </w:rPr>
      </w:pPr>
    </w:p>
    <w:p w14:paraId="51B91E01" w14:textId="77777777" w:rsidR="00577E7E" w:rsidRPr="00562819" w:rsidRDefault="00577E7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sidRPr="00457DBF">
        <w:rPr>
          <w:rFonts w:ascii="Arial" w:hAnsi="Arial"/>
          <w:sz w:val="22"/>
          <w:szCs w:val="22"/>
        </w:rPr>
        <w:t>The Government Protective Marking Scheme (GPMS) was adopted throughout with a rating of ‘’Official-Sensitive’ for shared material.  Either secure networks were in place (</w:t>
      </w:r>
      <w:proofErr w:type="spellStart"/>
      <w:r w:rsidRPr="00457DBF">
        <w:rPr>
          <w:rFonts w:ascii="Arial" w:hAnsi="Arial"/>
          <w:sz w:val="22"/>
          <w:szCs w:val="22"/>
        </w:rPr>
        <w:t>gsi</w:t>
      </w:r>
      <w:proofErr w:type="spellEnd"/>
      <w:r w:rsidRPr="00457DBF">
        <w:rPr>
          <w:rFonts w:ascii="Arial" w:hAnsi="Arial"/>
          <w:sz w:val="22"/>
          <w:szCs w:val="22"/>
        </w:rPr>
        <w:t xml:space="preserve">, </w:t>
      </w:r>
      <w:proofErr w:type="spellStart"/>
      <w:r w:rsidRPr="00457DBF">
        <w:rPr>
          <w:rFonts w:ascii="Arial" w:hAnsi="Arial"/>
          <w:sz w:val="22"/>
          <w:szCs w:val="22"/>
        </w:rPr>
        <w:t>pnn</w:t>
      </w:r>
      <w:proofErr w:type="spellEnd"/>
      <w:r w:rsidRPr="00457DBF">
        <w:rPr>
          <w:rFonts w:ascii="Arial" w:hAnsi="Arial"/>
          <w:sz w:val="22"/>
          <w:szCs w:val="22"/>
        </w:rPr>
        <w:t>) and adopted (</w:t>
      </w:r>
      <w:proofErr w:type="spellStart"/>
      <w:r w:rsidRPr="00457DBF">
        <w:rPr>
          <w:rFonts w:ascii="Arial" w:hAnsi="Arial"/>
          <w:sz w:val="22"/>
          <w:szCs w:val="22"/>
        </w:rPr>
        <w:t>cjsm</w:t>
      </w:r>
      <w:proofErr w:type="spellEnd"/>
      <w:r w:rsidRPr="00457DBF">
        <w:rPr>
          <w:rFonts w:ascii="Arial" w:hAnsi="Arial"/>
          <w:sz w:val="22"/>
          <w:szCs w:val="22"/>
        </w:rPr>
        <w:t>) or papers shared with password protection.  A copy of chronologies and IMRs was provided to all Panel members for review and discussion.</w:t>
      </w:r>
    </w:p>
    <w:p w14:paraId="367087C6" w14:textId="77777777" w:rsidR="00457DBF" w:rsidRPr="00457DBF" w:rsidRDefault="00457DBF" w:rsidP="00457DBF">
      <w:pPr>
        <w:pStyle w:val="Body"/>
        <w:spacing w:line="276" w:lineRule="auto"/>
        <w:rPr>
          <w:rFonts w:ascii="Arial" w:hAnsi="Arial"/>
          <w:sz w:val="22"/>
          <w:szCs w:val="22"/>
        </w:rPr>
      </w:pPr>
    </w:p>
    <w:p w14:paraId="16158575" w14:textId="7FE206EC" w:rsidR="00457DBF" w:rsidRPr="00457DBF" w:rsidRDefault="00457DBF" w:rsidP="00B61A7C">
      <w:pPr>
        <w:pStyle w:val="Body"/>
        <w:numPr>
          <w:ilvl w:val="0"/>
          <w:numId w:val="14"/>
        </w:numPr>
        <w:spacing w:line="276" w:lineRule="auto"/>
        <w:rPr>
          <w:rFonts w:ascii="Arial" w:hAnsi="Arial"/>
          <w:sz w:val="22"/>
          <w:szCs w:val="22"/>
        </w:rPr>
      </w:pPr>
      <w:r w:rsidRPr="00457DBF">
        <w:rPr>
          <w:rFonts w:ascii="Arial" w:hAnsi="Arial"/>
          <w:sz w:val="22"/>
          <w:szCs w:val="22"/>
        </w:rPr>
        <w:t xml:space="preserve">For ease of reference, all terms suitable for acronym will appear </w:t>
      </w:r>
      <w:r w:rsidR="00577E7E">
        <w:rPr>
          <w:rFonts w:ascii="Arial" w:hAnsi="Arial"/>
          <w:sz w:val="22"/>
          <w:szCs w:val="22"/>
        </w:rPr>
        <w:t xml:space="preserve">herein </w:t>
      </w:r>
      <w:r w:rsidRPr="00457DBF">
        <w:rPr>
          <w:rFonts w:ascii="Arial" w:hAnsi="Arial"/>
          <w:sz w:val="22"/>
          <w:szCs w:val="22"/>
        </w:rPr>
        <w:t xml:space="preserve">once in full and there is also a glossary at the end of the report.  The </w:t>
      </w:r>
      <w:r w:rsidR="00174C21">
        <w:rPr>
          <w:rFonts w:ascii="Arial" w:hAnsi="Arial"/>
          <w:sz w:val="22"/>
          <w:szCs w:val="22"/>
        </w:rPr>
        <w:t xml:space="preserve">family of both men made a request that code letters or numbers rather than pseudonyms be used in this review </w:t>
      </w:r>
      <w:r w:rsidRPr="00457DBF">
        <w:rPr>
          <w:rFonts w:ascii="Arial" w:hAnsi="Arial"/>
          <w:sz w:val="22"/>
          <w:szCs w:val="22"/>
        </w:rPr>
        <w:t>and these are included in the glossary for reference.</w:t>
      </w:r>
    </w:p>
    <w:p w14:paraId="025FF9D6" w14:textId="77777777" w:rsidR="00562819" w:rsidRDefault="00562819"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pPr>
    </w:p>
    <w:p w14:paraId="1A1F7802" w14:textId="63202167" w:rsidR="00457DBF" w:rsidRDefault="00457DBF" w:rsidP="005279F3">
      <w:pPr>
        <w:pStyle w:val="Heading2"/>
      </w:pPr>
      <w:r w:rsidRPr="00660A18">
        <w:t>TERMS OF REFERENCE</w:t>
      </w:r>
    </w:p>
    <w:p w14:paraId="62AE68DF" w14:textId="77777777" w:rsidR="00457DBF" w:rsidRDefault="00457DBF"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16115C50" w14:textId="34BCF33E" w:rsidR="00907FF5" w:rsidRDefault="00907FF5"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22"/>
          <w:szCs w:val="22"/>
        </w:rPr>
      </w:pPr>
      <w:r>
        <w:rPr>
          <w:rFonts w:ascii="Arial" w:hAnsi="Arial" w:cs="Arial"/>
          <w:sz w:val="22"/>
          <w:szCs w:val="22"/>
        </w:rPr>
        <w:t>Following discussion of a draft in the first Panel meeting, Terms of Reference (</w:t>
      </w:r>
      <w:proofErr w:type="spellStart"/>
      <w:r>
        <w:rPr>
          <w:rFonts w:ascii="Arial" w:hAnsi="Arial" w:cs="Arial"/>
          <w:sz w:val="22"/>
          <w:szCs w:val="22"/>
        </w:rPr>
        <w:t>ToR</w:t>
      </w:r>
      <w:proofErr w:type="spellEnd"/>
      <w:r>
        <w:rPr>
          <w:rFonts w:ascii="Arial" w:hAnsi="Arial" w:cs="Arial"/>
          <w:sz w:val="22"/>
          <w:szCs w:val="22"/>
        </w:rPr>
        <w:t>) were issued on the same day (appendix 1) with a chronology template for completion by agenci</w:t>
      </w:r>
      <w:r w:rsidR="00174C21">
        <w:rPr>
          <w:rFonts w:ascii="Arial" w:hAnsi="Arial" w:cs="Arial"/>
          <w:sz w:val="22"/>
          <w:szCs w:val="22"/>
        </w:rPr>
        <w:t xml:space="preserve">es reporting contact with </w:t>
      </w:r>
      <w:proofErr w:type="spellStart"/>
      <w:r w:rsidR="00174C21">
        <w:rPr>
          <w:rFonts w:ascii="Arial" w:hAnsi="Arial" w:cs="Arial"/>
          <w:sz w:val="22"/>
          <w:szCs w:val="22"/>
        </w:rPr>
        <w:t>Mr</w:t>
      </w:r>
      <w:proofErr w:type="spellEnd"/>
      <w:r w:rsidR="00174C21">
        <w:rPr>
          <w:rFonts w:ascii="Arial" w:hAnsi="Arial" w:cs="Arial"/>
          <w:sz w:val="22"/>
          <w:szCs w:val="22"/>
        </w:rPr>
        <w:t xml:space="preserve"> AB</w:t>
      </w:r>
      <w:r>
        <w:rPr>
          <w:rFonts w:ascii="Arial" w:hAnsi="Arial" w:cs="Arial"/>
          <w:sz w:val="22"/>
          <w:szCs w:val="22"/>
        </w:rPr>
        <w:t xml:space="preserve"> and </w:t>
      </w:r>
      <w:proofErr w:type="spellStart"/>
      <w:r>
        <w:rPr>
          <w:rFonts w:ascii="Arial" w:hAnsi="Arial" w:cs="Arial"/>
          <w:sz w:val="22"/>
          <w:szCs w:val="22"/>
        </w:rPr>
        <w:t>Mr</w:t>
      </w:r>
      <w:proofErr w:type="spellEnd"/>
      <w:r>
        <w:rPr>
          <w:rFonts w:ascii="Arial" w:hAnsi="Arial" w:cs="Arial"/>
          <w:sz w:val="22"/>
          <w:szCs w:val="22"/>
        </w:rPr>
        <w:t xml:space="preserve"> </w:t>
      </w:r>
      <w:r w:rsidR="00174C21">
        <w:rPr>
          <w:rFonts w:ascii="Arial" w:hAnsi="Arial" w:cs="Arial"/>
          <w:sz w:val="22"/>
          <w:szCs w:val="22"/>
        </w:rPr>
        <w:t>YZ</w:t>
      </w:r>
      <w:r>
        <w:rPr>
          <w:rFonts w:ascii="Arial" w:hAnsi="Arial" w:cs="Arial"/>
          <w:sz w:val="22"/>
          <w:szCs w:val="22"/>
        </w:rPr>
        <w:t xml:space="preserve"> and members of their family who were involved in the fatal incident.  The </w:t>
      </w:r>
      <w:proofErr w:type="spellStart"/>
      <w:r>
        <w:rPr>
          <w:rFonts w:ascii="Arial" w:hAnsi="Arial" w:cs="Arial"/>
          <w:sz w:val="22"/>
          <w:szCs w:val="22"/>
        </w:rPr>
        <w:t>ToR</w:t>
      </w:r>
      <w:proofErr w:type="spellEnd"/>
      <w:r>
        <w:rPr>
          <w:rFonts w:ascii="Arial" w:hAnsi="Arial" w:cs="Arial"/>
          <w:sz w:val="22"/>
          <w:szCs w:val="22"/>
        </w:rPr>
        <w:t xml:space="preserve"> were</w:t>
      </w:r>
      <w:r w:rsidR="005524EB">
        <w:rPr>
          <w:rFonts w:ascii="Arial" w:hAnsi="Arial" w:cs="Arial"/>
          <w:sz w:val="22"/>
          <w:szCs w:val="22"/>
        </w:rPr>
        <w:t xml:space="preserve"> shared, but</w:t>
      </w:r>
      <w:r>
        <w:rPr>
          <w:rFonts w:ascii="Arial" w:hAnsi="Arial" w:cs="Arial"/>
          <w:sz w:val="22"/>
          <w:szCs w:val="22"/>
        </w:rPr>
        <w:t xml:space="preserve"> </w:t>
      </w:r>
      <w:r w:rsidR="00FA214E">
        <w:rPr>
          <w:rFonts w:ascii="Arial" w:hAnsi="Arial" w:cs="Arial"/>
          <w:sz w:val="22"/>
          <w:szCs w:val="22"/>
        </w:rPr>
        <w:t>not</w:t>
      </w:r>
      <w:r>
        <w:rPr>
          <w:rFonts w:ascii="Arial" w:hAnsi="Arial" w:cs="Arial"/>
          <w:sz w:val="22"/>
          <w:szCs w:val="22"/>
        </w:rPr>
        <w:t xml:space="preserve"> discussed</w:t>
      </w:r>
      <w:r w:rsidR="005524EB">
        <w:rPr>
          <w:rFonts w:ascii="Arial" w:hAnsi="Arial" w:cs="Arial"/>
          <w:sz w:val="22"/>
          <w:szCs w:val="22"/>
        </w:rPr>
        <w:t>,</w:t>
      </w:r>
      <w:r>
        <w:rPr>
          <w:rFonts w:ascii="Arial" w:hAnsi="Arial" w:cs="Arial"/>
          <w:sz w:val="22"/>
          <w:szCs w:val="22"/>
        </w:rPr>
        <w:t xml:space="preserve"> with family members as, unfortunately </w:t>
      </w:r>
      <w:r w:rsidR="00FA214E">
        <w:rPr>
          <w:rFonts w:ascii="Arial" w:hAnsi="Arial" w:cs="Arial"/>
          <w:sz w:val="22"/>
          <w:szCs w:val="22"/>
        </w:rPr>
        <w:t>and</w:t>
      </w:r>
      <w:r>
        <w:rPr>
          <w:rFonts w:ascii="Arial" w:hAnsi="Arial" w:cs="Arial"/>
          <w:sz w:val="22"/>
          <w:szCs w:val="22"/>
        </w:rPr>
        <w:t xml:space="preserve"> for understandable reasons, they declined to have </w:t>
      </w:r>
      <w:r w:rsidR="00B105DD">
        <w:rPr>
          <w:rFonts w:ascii="Arial" w:hAnsi="Arial" w:cs="Arial"/>
          <w:sz w:val="22"/>
          <w:szCs w:val="22"/>
        </w:rPr>
        <w:t>initial</w:t>
      </w:r>
      <w:r>
        <w:rPr>
          <w:rFonts w:ascii="Arial" w:hAnsi="Arial" w:cs="Arial"/>
          <w:sz w:val="22"/>
          <w:szCs w:val="22"/>
        </w:rPr>
        <w:t xml:space="preserve"> involvement in the conduct of this review.</w:t>
      </w:r>
      <w:r w:rsidR="00C43926">
        <w:rPr>
          <w:rFonts w:ascii="Arial" w:hAnsi="Arial" w:cs="Arial"/>
          <w:sz w:val="22"/>
          <w:szCs w:val="22"/>
        </w:rPr>
        <w:t xml:space="preserve">  </w:t>
      </w:r>
      <w:r w:rsidR="00174C21">
        <w:rPr>
          <w:rFonts w:ascii="Arial" w:hAnsi="Arial" w:cs="Arial"/>
          <w:sz w:val="22"/>
          <w:szCs w:val="22"/>
        </w:rPr>
        <w:t>I</w:t>
      </w:r>
      <w:r w:rsidR="00C43926">
        <w:rPr>
          <w:rFonts w:ascii="Arial" w:hAnsi="Arial" w:cs="Arial"/>
          <w:sz w:val="22"/>
          <w:szCs w:val="22"/>
        </w:rPr>
        <w:t xml:space="preserve">n the </w:t>
      </w:r>
      <w:r w:rsidR="00174C21">
        <w:rPr>
          <w:rFonts w:ascii="Arial" w:hAnsi="Arial" w:cs="Arial"/>
          <w:sz w:val="22"/>
          <w:szCs w:val="22"/>
        </w:rPr>
        <w:t xml:space="preserve">family </w:t>
      </w:r>
      <w:r w:rsidR="00C43926">
        <w:rPr>
          <w:rFonts w:ascii="Arial" w:hAnsi="Arial" w:cs="Arial"/>
          <w:sz w:val="22"/>
          <w:szCs w:val="22"/>
        </w:rPr>
        <w:t>discussions that were held with the Chair</w:t>
      </w:r>
      <w:r w:rsidR="00174C21">
        <w:rPr>
          <w:rFonts w:ascii="Arial" w:hAnsi="Arial" w:cs="Arial"/>
          <w:sz w:val="22"/>
          <w:szCs w:val="22"/>
        </w:rPr>
        <w:t xml:space="preserve"> some two years later, they were offered the opportunity to comment and </w:t>
      </w:r>
      <w:r w:rsidR="00032384">
        <w:rPr>
          <w:rFonts w:ascii="Arial" w:hAnsi="Arial" w:cs="Arial"/>
          <w:sz w:val="22"/>
          <w:szCs w:val="22"/>
        </w:rPr>
        <w:t>did not have anything to add</w:t>
      </w:r>
      <w:r w:rsidR="00C43926">
        <w:rPr>
          <w:rFonts w:ascii="Arial" w:hAnsi="Arial" w:cs="Arial"/>
          <w:sz w:val="22"/>
          <w:szCs w:val="22"/>
        </w:rPr>
        <w:t>.</w:t>
      </w:r>
    </w:p>
    <w:p w14:paraId="177866D7" w14:textId="77777777" w:rsidR="00907FF5" w:rsidRDefault="00907FF5"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E64E50E" w14:textId="77777777" w:rsidR="00457DBF" w:rsidRDefault="00457DBF" w:rsidP="005279F3">
      <w:pPr>
        <w:pStyle w:val="Heading2"/>
      </w:pPr>
      <w:r>
        <w:t>METHODOLOGY</w:t>
      </w:r>
    </w:p>
    <w:p w14:paraId="57FA27E6" w14:textId="77777777" w:rsidR="00457DBF" w:rsidRDefault="00457DBF"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64CE0843" w14:textId="3EC1ACF7" w:rsidR="00457DBF" w:rsidRPr="00457DBF" w:rsidRDefault="00457DBF" w:rsidP="00B61A7C">
      <w:pPr>
        <w:pStyle w:val="Body"/>
        <w:numPr>
          <w:ilvl w:val="0"/>
          <w:numId w:val="14"/>
        </w:numPr>
        <w:spacing w:line="288" w:lineRule="auto"/>
        <w:rPr>
          <w:rFonts w:ascii="Arial" w:hAnsi="Arial"/>
          <w:sz w:val="22"/>
          <w:szCs w:val="22"/>
        </w:rPr>
      </w:pPr>
      <w:r w:rsidRPr="00457DBF">
        <w:rPr>
          <w:rFonts w:ascii="Arial" w:hAnsi="Arial"/>
          <w:sz w:val="22"/>
          <w:szCs w:val="22"/>
        </w:rPr>
        <w:t xml:space="preserve">Under s9 Domestic Violence, Crime and Victims Act 2004, a Domestic Violence Homicide Review (DVHR) was commissioned by </w:t>
      </w:r>
      <w:r>
        <w:rPr>
          <w:rFonts w:ascii="Arial" w:hAnsi="Arial"/>
          <w:sz w:val="22"/>
          <w:szCs w:val="22"/>
        </w:rPr>
        <w:t>Tower Hamlets</w:t>
      </w:r>
      <w:r w:rsidRPr="00457DBF">
        <w:rPr>
          <w:rFonts w:ascii="Arial" w:hAnsi="Arial"/>
          <w:sz w:val="22"/>
          <w:szCs w:val="22"/>
        </w:rPr>
        <w:t xml:space="preserve"> Community Safety Partnership and, on </w:t>
      </w:r>
      <w:r>
        <w:rPr>
          <w:rFonts w:ascii="Arial" w:hAnsi="Arial"/>
          <w:sz w:val="22"/>
          <w:szCs w:val="22"/>
        </w:rPr>
        <w:t>30 November 2015</w:t>
      </w:r>
      <w:r w:rsidRPr="00457DBF">
        <w:rPr>
          <w:rFonts w:ascii="Arial" w:hAnsi="Arial"/>
          <w:sz w:val="22"/>
          <w:szCs w:val="22"/>
        </w:rPr>
        <w:t xml:space="preserve">, Bill Griffiths CBE BEM QPM was appointed Independent Chair of the DVHR Panel.  Tony Hester supported him throughout in the role of Secretary to the Panel.  </w:t>
      </w:r>
    </w:p>
    <w:p w14:paraId="4F1FD937" w14:textId="77777777" w:rsidR="00457DBF" w:rsidRPr="00457DBF" w:rsidRDefault="00457DBF" w:rsidP="00457DBF">
      <w:pPr>
        <w:pStyle w:val="Body"/>
        <w:spacing w:line="276" w:lineRule="auto"/>
        <w:rPr>
          <w:rFonts w:ascii="Arial" w:hAnsi="Arial"/>
          <w:sz w:val="22"/>
          <w:szCs w:val="22"/>
        </w:rPr>
      </w:pPr>
    </w:p>
    <w:p w14:paraId="0BE603CA" w14:textId="2923A124" w:rsidR="00D207C2" w:rsidRDefault="00457DBF" w:rsidP="00B61A7C">
      <w:pPr>
        <w:pStyle w:val="Body"/>
        <w:numPr>
          <w:ilvl w:val="0"/>
          <w:numId w:val="14"/>
        </w:numPr>
        <w:spacing w:line="276" w:lineRule="auto"/>
        <w:rPr>
          <w:rFonts w:ascii="Arial" w:hAnsi="Arial"/>
          <w:sz w:val="22"/>
          <w:szCs w:val="22"/>
        </w:rPr>
      </w:pPr>
      <w:r w:rsidRPr="00457DBF">
        <w:rPr>
          <w:rFonts w:ascii="Arial" w:hAnsi="Arial"/>
          <w:sz w:val="22"/>
          <w:szCs w:val="22"/>
        </w:rPr>
        <w:t xml:space="preserve">This review report is an anthology of information and facts from the </w:t>
      </w:r>
      <w:proofErr w:type="spellStart"/>
      <w:r w:rsidRPr="00457DBF">
        <w:rPr>
          <w:rFonts w:ascii="Arial" w:hAnsi="Arial"/>
          <w:sz w:val="22"/>
          <w:szCs w:val="22"/>
        </w:rPr>
        <w:t>organisations</w:t>
      </w:r>
      <w:proofErr w:type="spellEnd"/>
      <w:r w:rsidRPr="00457DBF">
        <w:rPr>
          <w:rFonts w:ascii="Arial" w:hAnsi="Arial"/>
          <w:sz w:val="22"/>
          <w:szCs w:val="22"/>
        </w:rPr>
        <w:t xml:space="preserve"> represented on the Panel, most of which were potential support agencies for both </w:t>
      </w:r>
      <w:proofErr w:type="spellStart"/>
      <w:r w:rsidRPr="00457DBF">
        <w:rPr>
          <w:rFonts w:ascii="Arial" w:hAnsi="Arial"/>
          <w:sz w:val="22"/>
          <w:szCs w:val="22"/>
        </w:rPr>
        <w:t>M</w:t>
      </w:r>
      <w:r w:rsidR="00032384">
        <w:rPr>
          <w:rFonts w:ascii="Arial" w:hAnsi="Arial"/>
          <w:sz w:val="22"/>
          <w:szCs w:val="22"/>
        </w:rPr>
        <w:t>r</w:t>
      </w:r>
      <w:proofErr w:type="spellEnd"/>
      <w:r w:rsidR="00032384">
        <w:rPr>
          <w:rFonts w:ascii="Arial" w:hAnsi="Arial"/>
          <w:sz w:val="22"/>
          <w:szCs w:val="22"/>
        </w:rPr>
        <w:t xml:space="preserve"> AB</w:t>
      </w:r>
      <w:r w:rsidR="00907FF5">
        <w:rPr>
          <w:rFonts w:ascii="Arial" w:hAnsi="Arial"/>
          <w:sz w:val="22"/>
          <w:szCs w:val="22"/>
        </w:rPr>
        <w:t xml:space="preserve"> </w:t>
      </w:r>
      <w:r w:rsidRPr="00457DBF">
        <w:rPr>
          <w:rFonts w:ascii="Arial" w:hAnsi="Arial"/>
          <w:sz w:val="22"/>
          <w:szCs w:val="22"/>
        </w:rPr>
        <w:t xml:space="preserve">and </w:t>
      </w:r>
      <w:proofErr w:type="spellStart"/>
      <w:r w:rsidRPr="00457DBF">
        <w:rPr>
          <w:rFonts w:ascii="Arial" w:hAnsi="Arial"/>
          <w:sz w:val="22"/>
          <w:szCs w:val="22"/>
        </w:rPr>
        <w:t>Mr</w:t>
      </w:r>
      <w:proofErr w:type="spellEnd"/>
      <w:r w:rsidRPr="00457DBF">
        <w:rPr>
          <w:rFonts w:ascii="Arial" w:hAnsi="Arial"/>
          <w:sz w:val="22"/>
          <w:szCs w:val="22"/>
        </w:rPr>
        <w:t xml:space="preserve"> </w:t>
      </w:r>
      <w:r w:rsidR="00032384">
        <w:rPr>
          <w:rFonts w:ascii="Arial" w:hAnsi="Arial"/>
          <w:sz w:val="22"/>
          <w:szCs w:val="22"/>
        </w:rPr>
        <w:t>YZ</w:t>
      </w:r>
      <w:r w:rsidRPr="00457DBF">
        <w:rPr>
          <w:rFonts w:ascii="Arial" w:hAnsi="Arial"/>
          <w:sz w:val="22"/>
          <w:szCs w:val="22"/>
        </w:rPr>
        <w:t xml:space="preserve">.  From the table </w:t>
      </w:r>
      <w:r w:rsidR="005F3A20" w:rsidRPr="00457DBF">
        <w:rPr>
          <w:rFonts w:ascii="Arial" w:hAnsi="Arial"/>
          <w:sz w:val="22"/>
          <w:szCs w:val="22"/>
        </w:rPr>
        <w:t>below,</w:t>
      </w:r>
      <w:r w:rsidRPr="00457DBF">
        <w:rPr>
          <w:rFonts w:ascii="Arial" w:hAnsi="Arial"/>
          <w:sz w:val="22"/>
          <w:szCs w:val="22"/>
        </w:rPr>
        <w:t xml:space="preserve"> it may be noted that four agencies had limited contact</w:t>
      </w:r>
      <w:r w:rsidR="00B90A97">
        <w:rPr>
          <w:rFonts w:ascii="Arial" w:hAnsi="Arial"/>
          <w:sz w:val="22"/>
          <w:szCs w:val="22"/>
        </w:rPr>
        <w:t>,</w:t>
      </w:r>
      <w:r w:rsidRPr="00457DBF">
        <w:rPr>
          <w:rFonts w:ascii="Arial" w:hAnsi="Arial"/>
          <w:sz w:val="22"/>
          <w:szCs w:val="22"/>
        </w:rPr>
        <w:t xml:space="preserve"> </w:t>
      </w:r>
      <w:r w:rsidR="00B90A97">
        <w:rPr>
          <w:rFonts w:ascii="Arial" w:hAnsi="Arial"/>
          <w:sz w:val="22"/>
          <w:szCs w:val="22"/>
        </w:rPr>
        <w:t>and</w:t>
      </w:r>
      <w:r w:rsidRPr="00457DBF">
        <w:rPr>
          <w:rFonts w:ascii="Arial" w:hAnsi="Arial"/>
          <w:sz w:val="22"/>
          <w:szCs w:val="22"/>
        </w:rPr>
        <w:t xml:space="preserve"> </w:t>
      </w:r>
      <w:r w:rsidR="00907FF5">
        <w:rPr>
          <w:rFonts w:ascii="Arial" w:hAnsi="Arial"/>
          <w:sz w:val="22"/>
          <w:szCs w:val="22"/>
        </w:rPr>
        <w:t xml:space="preserve">only </w:t>
      </w:r>
      <w:proofErr w:type="spellStart"/>
      <w:r w:rsidR="00907FF5">
        <w:rPr>
          <w:rFonts w:ascii="Arial" w:hAnsi="Arial"/>
          <w:sz w:val="22"/>
          <w:szCs w:val="22"/>
        </w:rPr>
        <w:t>Mr</w:t>
      </w:r>
      <w:proofErr w:type="spellEnd"/>
      <w:r w:rsidR="00907FF5">
        <w:rPr>
          <w:rFonts w:ascii="Arial" w:hAnsi="Arial"/>
          <w:sz w:val="22"/>
          <w:szCs w:val="22"/>
        </w:rPr>
        <w:t xml:space="preserve"> </w:t>
      </w:r>
      <w:r w:rsidR="00032384">
        <w:rPr>
          <w:rFonts w:ascii="Arial" w:hAnsi="Arial"/>
          <w:sz w:val="22"/>
          <w:szCs w:val="22"/>
        </w:rPr>
        <w:t>YZ’s</w:t>
      </w:r>
      <w:r w:rsidR="00907FF5">
        <w:rPr>
          <w:rFonts w:ascii="Arial" w:hAnsi="Arial"/>
          <w:sz w:val="22"/>
          <w:szCs w:val="22"/>
        </w:rPr>
        <w:t xml:space="preserve"> GP and his employer held inform</w:t>
      </w:r>
      <w:r w:rsidR="00D207C2">
        <w:rPr>
          <w:rFonts w:ascii="Arial" w:hAnsi="Arial"/>
          <w:sz w:val="22"/>
          <w:szCs w:val="22"/>
        </w:rPr>
        <w:t>ation relevant to the review.</w:t>
      </w:r>
    </w:p>
    <w:p w14:paraId="40F5EABF" w14:textId="77777777" w:rsidR="00D207C2" w:rsidRDefault="00D207C2" w:rsidP="004451AD">
      <w:pPr>
        <w:pStyle w:val="Body"/>
        <w:spacing w:line="276" w:lineRule="auto"/>
        <w:rPr>
          <w:rFonts w:ascii="Arial" w:hAnsi="Arial"/>
          <w:sz w:val="22"/>
          <w:szCs w:val="22"/>
        </w:rPr>
      </w:pPr>
    </w:p>
    <w:p w14:paraId="63CE4601" w14:textId="77777777" w:rsidR="00553259" w:rsidRDefault="00553259">
      <w:pPr>
        <w:rPr>
          <w:rFonts w:ascii="Arial" w:eastAsia="ヒラギノ角ゴ Pro W3" w:hAnsi="Arial"/>
          <w:i/>
          <w:color w:val="000000"/>
          <w:sz w:val="22"/>
          <w:szCs w:val="22"/>
        </w:rPr>
      </w:pPr>
      <w:r>
        <w:rPr>
          <w:rFonts w:ascii="Arial" w:hAnsi="Arial"/>
          <w:i/>
          <w:sz w:val="22"/>
          <w:szCs w:val="22"/>
        </w:rPr>
        <w:br w:type="page"/>
      </w:r>
    </w:p>
    <w:p w14:paraId="5FB436E1" w14:textId="4FD2C4A1" w:rsidR="00457DBF" w:rsidRDefault="00457DBF" w:rsidP="006F631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360"/>
        <w:outlineLvl w:val="0"/>
        <w:rPr>
          <w:rFonts w:ascii="Arial" w:hAnsi="Arial"/>
          <w:sz w:val="22"/>
          <w:szCs w:val="22"/>
        </w:rPr>
      </w:pPr>
      <w:r w:rsidRPr="00457DBF">
        <w:rPr>
          <w:rFonts w:ascii="Arial" w:hAnsi="Arial"/>
          <w:i/>
          <w:sz w:val="22"/>
          <w:szCs w:val="22"/>
        </w:rPr>
        <w:lastRenderedPageBreak/>
        <w:t>Table 1 – Agencies and records of relevant contact in the order that it occurred</w:t>
      </w:r>
    </w:p>
    <w:tbl>
      <w:tblPr>
        <w:tblStyle w:val="TableGrid"/>
        <w:tblW w:w="9270" w:type="dxa"/>
        <w:tblInd w:w="469" w:type="dxa"/>
        <w:tblLayout w:type="fixed"/>
        <w:tblLook w:val="01E0" w:firstRow="1" w:lastRow="1" w:firstColumn="1" w:lastColumn="1" w:noHBand="0" w:noVBand="0"/>
      </w:tblPr>
      <w:tblGrid>
        <w:gridCol w:w="1530"/>
        <w:gridCol w:w="2160"/>
        <w:gridCol w:w="5580"/>
      </w:tblGrid>
      <w:tr w:rsidR="0010232E" w:rsidRPr="006E474C" w14:paraId="460C8AAD" w14:textId="77777777" w:rsidTr="0010232E">
        <w:tc>
          <w:tcPr>
            <w:tcW w:w="1530" w:type="dxa"/>
          </w:tcPr>
          <w:p w14:paraId="740F850D" w14:textId="77777777" w:rsidR="00457DBF" w:rsidRPr="0010232E" w:rsidRDefault="00457DBF" w:rsidP="0010232E">
            <w:pPr>
              <w:spacing w:line="276" w:lineRule="auto"/>
              <w:ind w:left="360"/>
              <w:rPr>
                <w:rFonts w:ascii="Arial" w:hAnsi="Arial" w:cs="Arial"/>
                <w:b/>
                <w:sz w:val="22"/>
                <w:szCs w:val="22"/>
              </w:rPr>
            </w:pPr>
          </w:p>
          <w:p w14:paraId="77B40F39" w14:textId="649C0A17" w:rsidR="00457DBF" w:rsidRPr="0010232E" w:rsidRDefault="00457DBF" w:rsidP="0010232E">
            <w:pPr>
              <w:spacing w:line="276" w:lineRule="auto"/>
              <w:jc w:val="center"/>
              <w:rPr>
                <w:rFonts w:ascii="Arial" w:hAnsi="Arial" w:cs="Arial"/>
                <w:b/>
                <w:sz w:val="22"/>
                <w:szCs w:val="22"/>
              </w:rPr>
            </w:pPr>
            <w:r w:rsidRPr="0010232E">
              <w:rPr>
                <w:rFonts w:ascii="Arial" w:hAnsi="Arial" w:cs="Arial"/>
                <w:b/>
                <w:sz w:val="22"/>
                <w:szCs w:val="22"/>
              </w:rPr>
              <w:t>Contact period</w:t>
            </w:r>
          </w:p>
        </w:tc>
        <w:tc>
          <w:tcPr>
            <w:tcW w:w="2160" w:type="dxa"/>
          </w:tcPr>
          <w:p w14:paraId="411CC387" w14:textId="77777777" w:rsidR="00457DBF" w:rsidRPr="0010232E" w:rsidRDefault="00457DBF" w:rsidP="0010232E">
            <w:pPr>
              <w:spacing w:line="276" w:lineRule="auto"/>
              <w:ind w:left="360"/>
              <w:rPr>
                <w:rFonts w:ascii="Arial" w:hAnsi="Arial" w:cs="Arial"/>
                <w:b/>
                <w:sz w:val="22"/>
                <w:szCs w:val="22"/>
              </w:rPr>
            </w:pPr>
          </w:p>
          <w:p w14:paraId="0785E1EC" w14:textId="77777777" w:rsidR="00457DBF" w:rsidRPr="0010232E" w:rsidRDefault="00457DBF" w:rsidP="0010232E">
            <w:pPr>
              <w:spacing w:line="276" w:lineRule="auto"/>
              <w:ind w:left="360"/>
              <w:rPr>
                <w:rFonts w:ascii="Arial" w:hAnsi="Arial" w:cs="Arial"/>
                <w:b/>
                <w:sz w:val="22"/>
                <w:szCs w:val="22"/>
              </w:rPr>
            </w:pPr>
            <w:r w:rsidRPr="0010232E">
              <w:rPr>
                <w:rFonts w:ascii="Arial" w:hAnsi="Arial" w:cs="Arial"/>
                <w:b/>
                <w:sz w:val="22"/>
                <w:szCs w:val="22"/>
              </w:rPr>
              <w:t>Agency</w:t>
            </w:r>
          </w:p>
          <w:p w14:paraId="3638BFFA" w14:textId="77777777" w:rsidR="00457DBF" w:rsidRPr="006E474C" w:rsidRDefault="00457DBF" w:rsidP="0010232E">
            <w:pPr>
              <w:spacing w:line="276" w:lineRule="auto"/>
              <w:jc w:val="center"/>
              <w:rPr>
                <w:rFonts w:ascii="Arial" w:hAnsi="Arial" w:cs="Arial"/>
                <w:sz w:val="22"/>
                <w:szCs w:val="22"/>
              </w:rPr>
            </w:pPr>
          </w:p>
        </w:tc>
        <w:tc>
          <w:tcPr>
            <w:tcW w:w="5580" w:type="dxa"/>
          </w:tcPr>
          <w:p w14:paraId="68B3BC0B" w14:textId="77777777" w:rsidR="00457DBF" w:rsidRPr="0010232E" w:rsidRDefault="00457DBF" w:rsidP="0010232E">
            <w:pPr>
              <w:spacing w:line="276" w:lineRule="auto"/>
              <w:ind w:left="360"/>
              <w:rPr>
                <w:rFonts w:ascii="Arial" w:hAnsi="Arial" w:cs="Arial"/>
                <w:b/>
                <w:sz w:val="22"/>
                <w:szCs w:val="22"/>
              </w:rPr>
            </w:pPr>
          </w:p>
          <w:p w14:paraId="5241EC21" w14:textId="77777777" w:rsidR="00457DBF" w:rsidRPr="0010232E" w:rsidRDefault="00457DBF" w:rsidP="0010232E">
            <w:pPr>
              <w:spacing w:line="276" w:lineRule="auto"/>
              <w:ind w:left="360"/>
              <w:jc w:val="center"/>
              <w:rPr>
                <w:rFonts w:ascii="Arial" w:hAnsi="Arial" w:cs="Arial"/>
                <w:sz w:val="22"/>
                <w:szCs w:val="22"/>
              </w:rPr>
            </w:pPr>
            <w:r w:rsidRPr="0010232E">
              <w:rPr>
                <w:rFonts w:ascii="Arial" w:hAnsi="Arial" w:cs="Arial"/>
                <w:b/>
                <w:sz w:val="22"/>
                <w:szCs w:val="22"/>
              </w:rPr>
              <w:t>Summary of contact</w:t>
            </w:r>
          </w:p>
        </w:tc>
      </w:tr>
      <w:tr w:rsidR="0010232E" w:rsidRPr="006E474C" w14:paraId="1E46DBCF" w14:textId="77777777" w:rsidTr="0010232E">
        <w:tc>
          <w:tcPr>
            <w:tcW w:w="1530" w:type="dxa"/>
          </w:tcPr>
          <w:p w14:paraId="6A30DCC5" w14:textId="2BFA8AE5" w:rsidR="00457DBF" w:rsidRPr="0010232E" w:rsidRDefault="00FA214E" w:rsidP="0010232E">
            <w:pPr>
              <w:spacing w:line="276" w:lineRule="auto"/>
              <w:jc w:val="center"/>
              <w:rPr>
                <w:rFonts w:ascii="Arial" w:hAnsi="Arial" w:cs="Arial"/>
                <w:sz w:val="22"/>
                <w:szCs w:val="22"/>
              </w:rPr>
            </w:pPr>
            <w:r w:rsidRPr="0010232E">
              <w:rPr>
                <w:rFonts w:ascii="Arial" w:hAnsi="Arial" w:cs="Arial"/>
                <w:sz w:val="22"/>
                <w:szCs w:val="22"/>
              </w:rPr>
              <w:t>04/05</w:t>
            </w:r>
          </w:p>
          <w:p w14:paraId="6F926E2B" w14:textId="15776B94" w:rsidR="00457DBF" w:rsidRPr="0010232E" w:rsidRDefault="00457DBF" w:rsidP="00595023">
            <w:pPr>
              <w:spacing w:line="276" w:lineRule="auto"/>
              <w:ind w:left="360"/>
              <w:jc w:val="center"/>
              <w:rPr>
                <w:rFonts w:ascii="Arial" w:hAnsi="Arial" w:cs="Arial"/>
                <w:sz w:val="22"/>
                <w:szCs w:val="22"/>
              </w:rPr>
            </w:pPr>
            <w:r w:rsidRPr="0010232E">
              <w:rPr>
                <w:rFonts w:ascii="Arial" w:hAnsi="Arial" w:cs="Arial"/>
                <w:sz w:val="22"/>
                <w:szCs w:val="22"/>
              </w:rPr>
              <w:t>to</w:t>
            </w:r>
          </w:p>
          <w:p w14:paraId="1B9576F3" w14:textId="45799000" w:rsidR="00457DBF" w:rsidRPr="0010232E" w:rsidRDefault="00457DBF" w:rsidP="0010232E">
            <w:pPr>
              <w:spacing w:line="276" w:lineRule="auto"/>
              <w:jc w:val="center"/>
              <w:rPr>
                <w:rFonts w:ascii="Arial" w:hAnsi="Arial" w:cs="Arial"/>
                <w:sz w:val="22"/>
                <w:szCs w:val="22"/>
              </w:rPr>
            </w:pPr>
            <w:r w:rsidRPr="0010232E">
              <w:rPr>
                <w:rFonts w:ascii="Arial" w:hAnsi="Arial" w:cs="Arial"/>
                <w:sz w:val="22"/>
                <w:szCs w:val="22"/>
              </w:rPr>
              <w:t>07/15</w:t>
            </w:r>
          </w:p>
        </w:tc>
        <w:tc>
          <w:tcPr>
            <w:tcW w:w="2160" w:type="dxa"/>
          </w:tcPr>
          <w:p w14:paraId="50011275" w14:textId="7963F011" w:rsidR="00457DBF" w:rsidRPr="0010232E" w:rsidRDefault="00561E5E" w:rsidP="0010232E">
            <w:pPr>
              <w:spacing w:line="276" w:lineRule="auto"/>
              <w:ind w:left="360"/>
              <w:rPr>
                <w:rFonts w:ascii="Arial" w:hAnsi="Arial" w:cs="Arial"/>
                <w:sz w:val="22"/>
                <w:szCs w:val="22"/>
              </w:rPr>
            </w:pPr>
            <w:r>
              <w:rPr>
                <w:rFonts w:ascii="Arial" w:hAnsi="Arial" w:cs="Arial"/>
                <w:sz w:val="22"/>
                <w:szCs w:val="22"/>
              </w:rPr>
              <w:t>Local General</w:t>
            </w:r>
            <w:r w:rsidR="00457DBF" w:rsidRPr="0010232E">
              <w:rPr>
                <w:rFonts w:ascii="Arial" w:hAnsi="Arial" w:cs="Arial"/>
                <w:sz w:val="22"/>
                <w:szCs w:val="22"/>
              </w:rPr>
              <w:t xml:space="preserve"> Practice Medical Centre</w:t>
            </w:r>
          </w:p>
          <w:p w14:paraId="542DE599" w14:textId="77777777" w:rsidR="00457DBF" w:rsidRDefault="00457DBF" w:rsidP="0010232E">
            <w:pPr>
              <w:spacing w:line="276" w:lineRule="auto"/>
              <w:rPr>
                <w:rFonts w:ascii="Arial" w:hAnsi="Arial" w:cs="Arial"/>
                <w:sz w:val="22"/>
                <w:szCs w:val="22"/>
              </w:rPr>
            </w:pPr>
          </w:p>
        </w:tc>
        <w:tc>
          <w:tcPr>
            <w:tcW w:w="5580" w:type="dxa"/>
          </w:tcPr>
          <w:p w14:paraId="7FCE0947" w14:textId="7AC08BD3" w:rsidR="00457DBF" w:rsidRPr="0010232E" w:rsidRDefault="00457DBF" w:rsidP="0010232E">
            <w:pPr>
              <w:spacing w:line="276" w:lineRule="auto"/>
              <w:ind w:left="360"/>
              <w:rPr>
                <w:rFonts w:ascii="Arial" w:hAnsi="Arial" w:cs="Arial"/>
                <w:sz w:val="22"/>
                <w:szCs w:val="22"/>
              </w:rPr>
            </w:pPr>
            <w:r w:rsidRPr="0010232E">
              <w:rPr>
                <w:rFonts w:ascii="Arial" w:hAnsi="Arial" w:cs="Arial"/>
                <w:sz w:val="22"/>
                <w:szCs w:val="22"/>
              </w:rPr>
              <w:t xml:space="preserve">Provided GP services to family, </w:t>
            </w:r>
            <w:r w:rsidR="00662CC9" w:rsidRPr="0010232E">
              <w:rPr>
                <w:rFonts w:ascii="Arial" w:hAnsi="Arial" w:cs="Arial"/>
                <w:sz w:val="22"/>
                <w:szCs w:val="22"/>
              </w:rPr>
              <w:t>including</w:t>
            </w:r>
            <w:r w:rsidR="00B105DD" w:rsidRPr="0010232E">
              <w:rPr>
                <w:rFonts w:ascii="Arial" w:hAnsi="Arial" w:cs="Arial"/>
                <w:sz w:val="22"/>
                <w:szCs w:val="22"/>
              </w:rPr>
              <w:t xml:space="preserve"> </w:t>
            </w:r>
            <w:r w:rsidR="00032384">
              <w:rPr>
                <w:rFonts w:ascii="Arial" w:hAnsi="Arial" w:cs="Arial"/>
                <w:sz w:val="22"/>
                <w:szCs w:val="22"/>
              </w:rPr>
              <w:t>AB</w:t>
            </w:r>
            <w:r w:rsidR="00B105DD" w:rsidRPr="0010232E">
              <w:rPr>
                <w:rFonts w:ascii="Arial" w:hAnsi="Arial" w:cs="Arial"/>
                <w:sz w:val="22"/>
                <w:szCs w:val="22"/>
              </w:rPr>
              <w:t xml:space="preserve"> and</w:t>
            </w:r>
            <w:r w:rsidRPr="0010232E">
              <w:rPr>
                <w:rFonts w:ascii="Arial" w:hAnsi="Arial" w:cs="Arial"/>
                <w:sz w:val="22"/>
                <w:szCs w:val="22"/>
              </w:rPr>
              <w:t xml:space="preserve"> </w:t>
            </w:r>
            <w:r w:rsidR="00032384">
              <w:rPr>
                <w:rFonts w:ascii="Arial" w:hAnsi="Arial" w:cs="Arial"/>
                <w:sz w:val="22"/>
                <w:szCs w:val="22"/>
              </w:rPr>
              <w:t>YZ</w:t>
            </w:r>
            <w:r w:rsidRPr="0010232E">
              <w:rPr>
                <w:rFonts w:ascii="Arial" w:hAnsi="Arial" w:cs="Arial"/>
                <w:sz w:val="22"/>
                <w:szCs w:val="22"/>
              </w:rPr>
              <w:t>, during period of review</w:t>
            </w:r>
          </w:p>
        </w:tc>
      </w:tr>
      <w:tr w:rsidR="0010232E" w:rsidRPr="006E474C" w14:paraId="44004CDF" w14:textId="77777777" w:rsidTr="0010232E">
        <w:tc>
          <w:tcPr>
            <w:tcW w:w="1530" w:type="dxa"/>
          </w:tcPr>
          <w:p w14:paraId="1F6B6726" w14:textId="49B06C7E" w:rsidR="00457DBF" w:rsidRPr="0010232E" w:rsidRDefault="00457DBF" w:rsidP="0010232E">
            <w:pPr>
              <w:spacing w:line="276" w:lineRule="auto"/>
              <w:jc w:val="center"/>
              <w:rPr>
                <w:rFonts w:ascii="Arial" w:hAnsi="Arial" w:cs="Arial"/>
                <w:sz w:val="22"/>
                <w:szCs w:val="22"/>
              </w:rPr>
            </w:pPr>
            <w:r w:rsidRPr="0010232E">
              <w:rPr>
                <w:rFonts w:ascii="Arial" w:hAnsi="Arial" w:cs="Arial"/>
                <w:sz w:val="22"/>
                <w:szCs w:val="22"/>
              </w:rPr>
              <w:t>08/00</w:t>
            </w:r>
          </w:p>
          <w:p w14:paraId="7660D333" w14:textId="77777777" w:rsidR="00457DBF" w:rsidRPr="0010232E" w:rsidRDefault="00457DBF" w:rsidP="0010232E">
            <w:pPr>
              <w:spacing w:line="276" w:lineRule="auto"/>
              <w:jc w:val="center"/>
              <w:rPr>
                <w:rFonts w:ascii="Arial" w:hAnsi="Arial" w:cs="Arial"/>
                <w:sz w:val="22"/>
                <w:szCs w:val="22"/>
              </w:rPr>
            </w:pPr>
            <w:r w:rsidRPr="0010232E">
              <w:rPr>
                <w:rFonts w:ascii="Arial" w:hAnsi="Arial" w:cs="Arial"/>
                <w:sz w:val="22"/>
                <w:szCs w:val="22"/>
              </w:rPr>
              <w:t>to</w:t>
            </w:r>
          </w:p>
          <w:p w14:paraId="5C0F5F37" w14:textId="5ACCD782" w:rsidR="00457DBF" w:rsidRPr="0010232E" w:rsidRDefault="00457DBF" w:rsidP="0010232E">
            <w:pPr>
              <w:spacing w:line="276" w:lineRule="auto"/>
              <w:jc w:val="center"/>
              <w:rPr>
                <w:rFonts w:ascii="Arial" w:hAnsi="Arial" w:cs="Arial"/>
                <w:sz w:val="22"/>
                <w:szCs w:val="22"/>
              </w:rPr>
            </w:pPr>
            <w:r w:rsidRPr="0010232E">
              <w:rPr>
                <w:rFonts w:ascii="Arial" w:hAnsi="Arial" w:cs="Arial"/>
                <w:sz w:val="22"/>
                <w:szCs w:val="22"/>
              </w:rPr>
              <w:t>10/14</w:t>
            </w:r>
          </w:p>
        </w:tc>
        <w:tc>
          <w:tcPr>
            <w:tcW w:w="2160" w:type="dxa"/>
          </w:tcPr>
          <w:p w14:paraId="54C4A4DC" w14:textId="77777777" w:rsidR="00457DBF" w:rsidRPr="0010232E" w:rsidRDefault="00457DBF" w:rsidP="0010232E">
            <w:pPr>
              <w:spacing w:line="276" w:lineRule="auto"/>
              <w:ind w:left="360"/>
              <w:rPr>
                <w:rFonts w:ascii="Arial" w:hAnsi="Arial" w:cs="Arial"/>
                <w:sz w:val="22"/>
                <w:szCs w:val="22"/>
              </w:rPr>
            </w:pPr>
            <w:r w:rsidRPr="0010232E">
              <w:rPr>
                <w:rFonts w:ascii="Arial" w:hAnsi="Arial" w:cs="Arial"/>
                <w:sz w:val="22"/>
                <w:szCs w:val="22"/>
              </w:rPr>
              <w:t>Metropolitan Police Service (MPS)</w:t>
            </w:r>
          </w:p>
          <w:p w14:paraId="16F56AA2" w14:textId="77777777" w:rsidR="00457DBF" w:rsidRDefault="00457DBF" w:rsidP="0010232E">
            <w:pPr>
              <w:spacing w:line="276" w:lineRule="auto"/>
              <w:rPr>
                <w:rFonts w:ascii="Arial" w:hAnsi="Arial" w:cs="Arial"/>
                <w:sz w:val="22"/>
                <w:szCs w:val="22"/>
              </w:rPr>
            </w:pPr>
          </w:p>
        </w:tc>
        <w:tc>
          <w:tcPr>
            <w:tcW w:w="5580" w:type="dxa"/>
          </w:tcPr>
          <w:p w14:paraId="6008931B" w14:textId="6AB2AE56" w:rsidR="00457DBF" w:rsidRPr="0010232E" w:rsidRDefault="00457DBF" w:rsidP="0010232E">
            <w:pPr>
              <w:spacing w:line="276" w:lineRule="auto"/>
              <w:ind w:left="360"/>
              <w:rPr>
                <w:rFonts w:ascii="Arial" w:hAnsi="Arial" w:cs="Arial"/>
                <w:sz w:val="22"/>
                <w:szCs w:val="22"/>
              </w:rPr>
            </w:pPr>
            <w:r w:rsidRPr="0010232E">
              <w:rPr>
                <w:rFonts w:ascii="Arial" w:hAnsi="Arial" w:cs="Arial"/>
                <w:sz w:val="22"/>
                <w:szCs w:val="22"/>
              </w:rPr>
              <w:t xml:space="preserve">Various contacts with </w:t>
            </w:r>
            <w:r w:rsidR="00C43926">
              <w:rPr>
                <w:rFonts w:ascii="Arial" w:hAnsi="Arial" w:cs="Arial"/>
                <w:sz w:val="22"/>
                <w:szCs w:val="22"/>
              </w:rPr>
              <w:t xml:space="preserve">extended </w:t>
            </w:r>
            <w:r w:rsidRPr="0010232E">
              <w:rPr>
                <w:rFonts w:ascii="Arial" w:hAnsi="Arial" w:cs="Arial"/>
                <w:sz w:val="22"/>
                <w:szCs w:val="22"/>
              </w:rPr>
              <w:t xml:space="preserve">family, </w:t>
            </w:r>
            <w:proofErr w:type="gramStart"/>
            <w:r w:rsidRPr="0010232E">
              <w:rPr>
                <w:rFonts w:ascii="Arial" w:hAnsi="Arial" w:cs="Arial"/>
                <w:sz w:val="22"/>
                <w:szCs w:val="22"/>
              </w:rPr>
              <w:t>none relevant</w:t>
            </w:r>
            <w:proofErr w:type="gramEnd"/>
            <w:r w:rsidRPr="0010232E">
              <w:rPr>
                <w:rFonts w:ascii="Arial" w:hAnsi="Arial" w:cs="Arial"/>
                <w:sz w:val="22"/>
                <w:szCs w:val="22"/>
              </w:rPr>
              <w:t xml:space="preserve"> to </w:t>
            </w:r>
            <w:r w:rsidR="00C43926">
              <w:rPr>
                <w:rFonts w:ascii="Arial" w:hAnsi="Arial" w:cs="Arial"/>
                <w:sz w:val="22"/>
                <w:szCs w:val="22"/>
              </w:rPr>
              <w:t xml:space="preserve">the </w:t>
            </w:r>
            <w:proofErr w:type="spellStart"/>
            <w:r w:rsidR="00C43926">
              <w:rPr>
                <w:rFonts w:ascii="Arial" w:hAnsi="Arial" w:cs="Arial"/>
                <w:sz w:val="22"/>
                <w:szCs w:val="22"/>
              </w:rPr>
              <w:t>ToR</w:t>
            </w:r>
            <w:proofErr w:type="spellEnd"/>
            <w:r w:rsidR="00C43926">
              <w:rPr>
                <w:rFonts w:ascii="Arial" w:hAnsi="Arial" w:cs="Arial"/>
                <w:sz w:val="22"/>
                <w:szCs w:val="22"/>
              </w:rPr>
              <w:t xml:space="preserve"> for </w:t>
            </w:r>
            <w:r w:rsidRPr="0010232E">
              <w:rPr>
                <w:rFonts w:ascii="Arial" w:hAnsi="Arial" w:cs="Arial"/>
                <w:sz w:val="22"/>
                <w:szCs w:val="22"/>
              </w:rPr>
              <w:t xml:space="preserve">this review </w:t>
            </w:r>
          </w:p>
        </w:tc>
      </w:tr>
      <w:tr w:rsidR="0010232E" w:rsidRPr="006E474C" w14:paraId="7BB3BA37" w14:textId="77777777" w:rsidTr="0010232E">
        <w:tc>
          <w:tcPr>
            <w:tcW w:w="1530" w:type="dxa"/>
          </w:tcPr>
          <w:p w14:paraId="5A91ED96" w14:textId="616E7335" w:rsidR="00457DBF" w:rsidRPr="0010232E" w:rsidRDefault="00457DBF" w:rsidP="0010232E">
            <w:pPr>
              <w:spacing w:line="276" w:lineRule="auto"/>
              <w:jc w:val="center"/>
              <w:rPr>
                <w:rFonts w:ascii="Arial" w:hAnsi="Arial" w:cs="Arial"/>
                <w:sz w:val="22"/>
                <w:szCs w:val="22"/>
              </w:rPr>
            </w:pPr>
            <w:r w:rsidRPr="0010232E">
              <w:rPr>
                <w:rFonts w:ascii="Arial" w:hAnsi="Arial" w:cs="Arial"/>
                <w:sz w:val="22"/>
                <w:szCs w:val="22"/>
              </w:rPr>
              <w:t>10/12</w:t>
            </w:r>
          </w:p>
          <w:p w14:paraId="2B5486E2" w14:textId="77777777" w:rsidR="00457DBF" w:rsidRPr="0010232E" w:rsidRDefault="00457DBF" w:rsidP="0010232E">
            <w:pPr>
              <w:spacing w:line="276" w:lineRule="auto"/>
              <w:jc w:val="center"/>
              <w:rPr>
                <w:rFonts w:ascii="Arial" w:hAnsi="Arial" w:cs="Arial"/>
                <w:sz w:val="22"/>
                <w:szCs w:val="22"/>
              </w:rPr>
            </w:pPr>
            <w:r w:rsidRPr="0010232E">
              <w:rPr>
                <w:rFonts w:ascii="Arial" w:hAnsi="Arial" w:cs="Arial"/>
                <w:sz w:val="22"/>
                <w:szCs w:val="22"/>
              </w:rPr>
              <w:t>to</w:t>
            </w:r>
          </w:p>
          <w:p w14:paraId="4F0C3254" w14:textId="571E7749" w:rsidR="00457DBF" w:rsidRPr="0010232E" w:rsidRDefault="00457DBF" w:rsidP="00032384">
            <w:pPr>
              <w:spacing w:line="276" w:lineRule="auto"/>
              <w:jc w:val="center"/>
              <w:rPr>
                <w:rFonts w:ascii="Arial" w:hAnsi="Arial" w:cs="Arial"/>
                <w:sz w:val="22"/>
                <w:szCs w:val="22"/>
              </w:rPr>
            </w:pPr>
            <w:r w:rsidRPr="0010232E">
              <w:rPr>
                <w:rFonts w:ascii="Arial" w:hAnsi="Arial" w:cs="Arial"/>
                <w:sz w:val="22"/>
                <w:szCs w:val="22"/>
              </w:rPr>
              <w:t>12/13</w:t>
            </w:r>
          </w:p>
        </w:tc>
        <w:tc>
          <w:tcPr>
            <w:tcW w:w="2160" w:type="dxa"/>
          </w:tcPr>
          <w:p w14:paraId="21F39B68" w14:textId="78777671" w:rsidR="00457DBF" w:rsidRPr="0010232E" w:rsidRDefault="00032384" w:rsidP="0010232E">
            <w:pPr>
              <w:spacing w:line="276" w:lineRule="auto"/>
              <w:ind w:left="360"/>
              <w:rPr>
                <w:rFonts w:ascii="Arial" w:hAnsi="Arial" w:cs="Arial"/>
                <w:sz w:val="22"/>
                <w:szCs w:val="22"/>
              </w:rPr>
            </w:pPr>
            <w:r>
              <w:rPr>
                <w:rFonts w:ascii="Arial" w:hAnsi="Arial" w:cs="Arial"/>
                <w:sz w:val="22"/>
                <w:szCs w:val="22"/>
              </w:rPr>
              <w:t>East London</w:t>
            </w:r>
            <w:r w:rsidR="00457DBF" w:rsidRPr="0010232E">
              <w:rPr>
                <w:rFonts w:ascii="Arial" w:hAnsi="Arial" w:cs="Arial"/>
                <w:sz w:val="22"/>
                <w:szCs w:val="22"/>
              </w:rPr>
              <w:t xml:space="preserve"> Healthcare NHS Trust</w:t>
            </w:r>
          </w:p>
          <w:p w14:paraId="199DA4EC" w14:textId="77777777" w:rsidR="00457DBF" w:rsidRDefault="00457DBF" w:rsidP="0010232E">
            <w:pPr>
              <w:spacing w:line="276" w:lineRule="auto"/>
              <w:rPr>
                <w:rFonts w:ascii="Arial" w:hAnsi="Arial" w:cs="Arial"/>
                <w:sz w:val="22"/>
                <w:szCs w:val="22"/>
              </w:rPr>
            </w:pPr>
          </w:p>
        </w:tc>
        <w:tc>
          <w:tcPr>
            <w:tcW w:w="5580" w:type="dxa"/>
          </w:tcPr>
          <w:p w14:paraId="4FCCB7CB" w14:textId="77777777" w:rsidR="00457DBF" w:rsidRPr="0010232E" w:rsidRDefault="00457DBF" w:rsidP="0010232E">
            <w:pPr>
              <w:spacing w:line="276" w:lineRule="auto"/>
              <w:ind w:left="360"/>
              <w:rPr>
                <w:rFonts w:ascii="Arial" w:hAnsi="Arial" w:cs="Arial"/>
                <w:sz w:val="22"/>
                <w:szCs w:val="22"/>
              </w:rPr>
            </w:pPr>
            <w:r w:rsidRPr="0010232E">
              <w:rPr>
                <w:rFonts w:ascii="Arial" w:hAnsi="Arial" w:cs="Arial"/>
                <w:sz w:val="22"/>
                <w:szCs w:val="22"/>
              </w:rPr>
              <w:t xml:space="preserve">Various contact with family, </w:t>
            </w:r>
            <w:proofErr w:type="gramStart"/>
            <w:r w:rsidRPr="0010232E">
              <w:rPr>
                <w:rFonts w:ascii="Arial" w:hAnsi="Arial" w:cs="Arial"/>
                <w:sz w:val="22"/>
                <w:szCs w:val="22"/>
              </w:rPr>
              <w:t>none relevant</w:t>
            </w:r>
            <w:proofErr w:type="gramEnd"/>
            <w:r w:rsidRPr="0010232E">
              <w:rPr>
                <w:rFonts w:ascii="Arial" w:hAnsi="Arial" w:cs="Arial"/>
                <w:sz w:val="22"/>
                <w:szCs w:val="22"/>
              </w:rPr>
              <w:t xml:space="preserve"> to this review</w:t>
            </w:r>
          </w:p>
        </w:tc>
      </w:tr>
      <w:tr w:rsidR="0010232E" w:rsidRPr="006E474C" w14:paraId="0B85C123" w14:textId="77777777" w:rsidTr="0010232E">
        <w:tc>
          <w:tcPr>
            <w:tcW w:w="1530" w:type="dxa"/>
          </w:tcPr>
          <w:p w14:paraId="38FBB728" w14:textId="77777777" w:rsidR="00457DBF" w:rsidRPr="0010232E" w:rsidRDefault="00457DBF" w:rsidP="0010232E">
            <w:pPr>
              <w:spacing w:line="276" w:lineRule="auto"/>
              <w:jc w:val="center"/>
              <w:rPr>
                <w:rFonts w:ascii="Arial" w:hAnsi="Arial" w:cs="Arial"/>
                <w:sz w:val="22"/>
                <w:szCs w:val="22"/>
              </w:rPr>
            </w:pPr>
            <w:r w:rsidRPr="0010232E">
              <w:rPr>
                <w:rFonts w:ascii="Arial" w:hAnsi="Arial" w:cs="Arial"/>
                <w:sz w:val="22"/>
                <w:szCs w:val="22"/>
              </w:rPr>
              <w:t>2010</w:t>
            </w:r>
          </w:p>
          <w:p w14:paraId="52303CFC" w14:textId="67203656" w:rsidR="0010232E" w:rsidRDefault="00457DBF" w:rsidP="0010232E">
            <w:pPr>
              <w:spacing w:line="276" w:lineRule="auto"/>
              <w:jc w:val="center"/>
              <w:rPr>
                <w:rFonts w:ascii="Arial" w:hAnsi="Arial" w:cs="Arial"/>
                <w:sz w:val="22"/>
                <w:szCs w:val="22"/>
              </w:rPr>
            </w:pPr>
            <w:r w:rsidRPr="0010232E">
              <w:rPr>
                <w:rFonts w:ascii="Arial" w:hAnsi="Arial" w:cs="Arial"/>
                <w:sz w:val="22"/>
                <w:szCs w:val="22"/>
              </w:rPr>
              <w:t>to</w:t>
            </w:r>
          </w:p>
          <w:p w14:paraId="5A736D2A" w14:textId="1951EA67" w:rsidR="00457DBF" w:rsidRPr="0010232E" w:rsidRDefault="00457DBF" w:rsidP="0010232E">
            <w:pPr>
              <w:spacing w:line="276" w:lineRule="auto"/>
              <w:jc w:val="center"/>
              <w:rPr>
                <w:rFonts w:ascii="Arial" w:hAnsi="Arial" w:cs="Arial"/>
                <w:sz w:val="22"/>
                <w:szCs w:val="22"/>
              </w:rPr>
            </w:pPr>
            <w:r w:rsidRPr="0010232E">
              <w:rPr>
                <w:rFonts w:ascii="Arial" w:hAnsi="Arial" w:cs="Arial"/>
                <w:sz w:val="22"/>
                <w:szCs w:val="22"/>
              </w:rPr>
              <w:t>07/15</w:t>
            </w:r>
          </w:p>
        </w:tc>
        <w:tc>
          <w:tcPr>
            <w:tcW w:w="2160" w:type="dxa"/>
          </w:tcPr>
          <w:p w14:paraId="14B029E0" w14:textId="6098CCAE" w:rsidR="00032384" w:rsidRDefault="00032384" w:rsidP="0010232E">
            <w:pPr>
              <w:spacing w:line="276" w:lineRule="auto"/>
              <w:ind w:left="360"/>
              <w:rPr>
                <w:rFonts w:ascii="Arial" w:hAnsi="Arial" w:cs="Arial"/>
                <w:sz w:val="22"/>
                <w:szCs w:val="22"/>
              </w:rPr>
            </w:pPr>
            <w:r>
              <w:rPr>
                <w:rFonts w:ascii="Arial" w:hAnsi="Arial" w:cs="Arial"/>
                <w:sz w:val="22"/>
                <w:szCs w:val="22"/>
              </w:rPr>
              <w:t>London</w:t>
            </w:r>
          </w:p>
          <w:p w14:paraId="192FCAB0" w14:textId="02C9D9AB" w:rsidR="00457DBF" w:rsidRPr="0010232E" w:rsidRDefault="00457DBF" w:rsidP="0010232E">
            <w:pPr>
              <w:spacing w:line="276" w:lineRule="auto"/>
              <w:ind w:left="360"/>
              <w:rPr>
                <w:rFonts w:ascii="Arial" w:hAnsi="Arial" w:cs="Arial"/>
                <w:sz w:val="22"/>
                <w:szCs w:val="22"/>
              </w:rPr>
            </w:pPr>
            <w:r w:rsidRPr="0010232E">
              <w:rPr>
                <w:rFonts w:ascii="Arial" w:hAnsi="Arial" w:cs="Arial"/>
                <w:sz w:val="22"/>
                <w:szCs w:val="22"/>
              </w:rPr>
              <w:t>Healthcare NHS Trust</w:t>
            </w:r>
          </w:p>
        </w:tc>
        <w:tc>
          <w:tcPr>
            <w:tcW w:w="5580" w:type="dxa"/>
          </w:tcPr>
          <w:p w14:paraId="597F8107" w14:textId="4A6E0B74" w:rsidR="00457DBF" w:rsidRPr="0010232E" w:rsidRDefault="00457DBF" w:rsidP="0010232E">
            <w:pPr>
              <w:spacing w:line="276" w:lineRule="auto"/>
              <w:ind w:left="360"/>
              <w:rPr>
                <w:rFonts w:ascii="Arial" w:hAnsi="Arial" w:cs="Arial"/>
                <w:sz w:val="22"/>
                <w:szCs w:val="22"/>
              </w:rPr>
            </w:pPr>
            <w:r w:rsidRPr="0010232E">
              <w:rPr>
                <w:rFonts w:ascii="Arial" w:hAnsi="Arial" w:cs="Arial"/>
                <w:sz w:val="22"/>
                <w:szCs w:val="22"/>
              </w:rPr>
              <w:t xml:space="preserve">Occupational health services provided to </w:t>
            </w:r>
            <w:r w:rsidR="00032384">
              <w:rPr>
                <w:rFonts w:ascii="Arial" w:hAnsi="Arial" w:cs="Arial"/>
                <w:sz w:val="22"/>
                <w:szCs w:val="22"/>
              </w:rPr>
              <w:t>YZ</w:t>
            </w:r>
            <w:r w:rsidRPr="0010232E">
              <w:rPr>
                <w:rFonts w:ascii="Arial" w:hAnsi="Arial" w:cs="Arial"/>
                <w:sz w:val="22"/>
                <w:szCs w:val="22"/>
              </w:rPr>
              <w:t xml:space="preserve"> when employed at </w:t>
            </w:r>
            <w:r w:rsidR="00032384">
              <w:rPr>
                <w:rFonts w:ascii="Arial" w:hAnsi="Arial" w:cs="Arial"/>
                <w:sz w:val="22"/>
                <w:szCs w:val="22"/>
              </w:rPr>
              <w:t>a Hospital within the Trust</w:t>
            </w:r>
          </w:p>
        </w:tc>
      </w:tr>
    </w:tbl>
    <w:p w14:paraId="1FAA4C0D" w14:textId="77777777" w:rsidR="00457DBF" w:rsidRDefault="00457DBF" w:rsidP="00907FF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49D58AA5" w14:textId="406A9CB2" w:rsidR="00860FF8" w:rsidRDefault="00860FF8" w:rsidP="00B61A7C">
      <w:pPr>
        <w:pStyle w:val="Body"/>
        <w:numPr>
          <w:ilvl w:val="0"/>
          <w:numId w:val="14"/>
        </w:numPr>
        <w:spacing w:line="276" w:lineRule="auto"/>
        <w:rPr>
          <w:rFonts w:ascii="Arial" w:hAnsi="Arial"/>
          <w:sz w:val="22"/>
          <w:szCs w:val="22"/>
        </w:rPr>
      </w:pPr>
      <w:r>
        <w:rPr>
          <w:rFonts w:ascii="Arial" w:hAnsi="Arial"/>
          <w:sz w:val="22"/>
          <w:szCs w:val="22"/>
        </w:rPr>
        <w:t xml:space="preserve">An IMR was provided by an independent doctor from the </w:t>
      </w:r>
      <w:r w:rsidR="00032384">
        <w:rPr>
          <w:rFonts w:ascii="Arial" w:hAnsi="Arial"/>
          <w:sz w:val="22"/>
          <w:szCs w:val="22"/>
        </w:rPr>
        <w:t>Local</w:t>
      </w:r>
      <w:r>
        <w:rPr>
          <w:rFonts w:ascii="Arial" w:hAnsi="Arial"/>
          <w:sz w:val="22"/>
          <w:szCs w:val="22"/>
        </w:rPr>
        <w:t xml:space="preserve"> </w:t>
      </w:r>
      <w:r w:rsidR="00561E5E">
        <w:rPr>
          <w:rFonts w:ascii="Arial" w:hAnsi="Arial"/>
          <w:sz w:val="22"/>
          <w:szCs w:val="22"/>
        </w:rPr>
        <w:t>General</w:t>
      </w:r>
      <w:r>
        <w:rPr>
          <w:rFonts w:ascii="Arial" w:hAnsi="Arial"/>
          <w:sz w:val="22"/>
          <w:szCs w:val="22"/>
        </w:rPr>
        <w:t xml:space="preserve"> Practice and by the Deputy Director - Patient Experience for </w:t>
      </w:r>
      <w:r w:rsidR="00D03DD1">
        <w:rPr>
          <w:rFonts w:ascii="Arial" w:hAnsi="Arial"/>
          <w:sz w:val="22"/>
          <w:szCs w:val="22"/>
        </w:rPr>
        <w:t xml:space="preserve">the </w:t>
      </w:r>
      <w:r w:rsidR="00032384">
        <w:rPr>
          <w:rFonts w:ascii="Arial" w:hAnsi="Arial"/>
          <w:sz w:val="22"/>
          <w:szCs w:val="22"/>
        </w:rPr>
        <w:t>London</w:t>
      </w:r>
      <w:r>
        <w:rPr>
          <w:rFonts w:ascii="Arial" w:hAnsi="Arial"/>
          <w:sz w:val="22"/>
          <w:szCs w:val="22"/>
        </w:rPr>
        <w:t xml:space="preserve"> Healthcare NHS Trust. </w:t>
      </w:r>
    </w:p>
    <w:p w14:paraId="2034AFB7" w14:textId="77777777" w:rsidR="00860FF8" w:rsidRDefault="00860FF8" w:rsidP="00907FF5">
      <w:pPr>
        <w:pStyle w:val="Body"/>
        <w:spacing w:line="276" w:lineRule="auto"/>
        <w:rPr>
          <w:rFonts w:ascii="Arial" w:hAnsi="Arial"/>
          <w:sz w:val="22"/>
          <w:szCs w:val="22"/>
        </w:rPr>
      </w:pPr>
    </w:p>
    <w:p w14:paraId="30835664" w14:textId="117F57F9" w:rsidR="00907FF5" w:rsidRPr="00907FF5" w:rsidRDefault="00907FF5" w:rsidP="00B61A7C">
      <w:pPr>
        <w:pStyle w:val="Body"/>
        <w:numPr>
          <w:ilvl w:val="0"/>
          <w:numId w:val="14"/>
        </w:numPr>
        <w:spacing w:line="276" w:lineRule="auto"/>
        <w:rPr>
          <w:rFonts w:ascii="Arial" w:hAnsi="Arial"/>
          <w:i/>
          <w:sz w:val="22"/>
          <w:szCs w:val="22"/>
        </w:rPr>
      </w:pPr>
      <w:r w:rsidRPr="00907FF5">
        <w:rPr>
          <w:rFonts w:ascii="Arial" w:hAnsi="Arial"/>
          <w:sz w:val="22"/>
          <w:szCs w:val="22"/>
        </w:rPr>
        <w:t xml:space="preserve">This review was commissioned under Home Office Guidance issued in December 2016.   </w:t>
      </w:r>
      <w:r w:rsidR="00662CC9" w:rsidRPr="00907FF5">
        <w:rPr>
          <w:rFonts w:ascii="Arial" w:hAnsi="Arial"/>
          <w:sz w:val="22"/>
          <w:szCs w:val="22"/>
        </w:rPr>
        <w:t>Attention</w:t>
      </w:r>
      <w:r w:rsidRPr="00907FF5">
        <w:rPr>
          <w:rFonts w:ascii="Arial" w:hAnsi="Arial"/>
          <w:sz w:val="22"/>
          <w:szCs w:val="22"/>
        </w:rPr>
        <w:t xml:space="preserve"> was paid to the cross-government definition of domestic violence and abuse and is included in the Terms of Reference (appendix 1).</w:t>
      </w:r>
    </w:p>
    <w:p w14:paraId="3995FCDD" w14:textId="77777777" w:rsidR="00907FF5" w:rsidRPr="00907FF5" w:rsidRDefault="00907FF5" w:rsidP="00907FF5">
      <w:pPr>
        <w:pStyle w:val="Body"/>
        <w:spacing w:line="276" w:lineRule="auto"/>
        <w:rPr>
          <w:rFonts w:ascii="Arial" w:hAnsi="Arial"/>
          <w:sz w:val="22"/>
          <w:szCs w:val="22"/>
        </w:rPr>
      </w:pPr>
    </w:p>
    <w:p w14:paraId="4A128F83" w14:textId="0656ECB1" w:rsidR="00907FF5" w:rsidRPr="00907FF5" w:rsidRDefault="00907FF5" w:rsidP="00B61A7C">
      <w:pPr>
        <w:pStyle w:val="Body"/>
        <w:numPr>
          <w:ilvl w:val="0"/>
          <w:numId w:val="14"/>
        </w:numPr>
        <w:spacing w:line="276" w:lineRule="auto"/>
        <w:rPr>
          <w:rFonts w:ascii="Arial" w:hAnsi="Arial"/>
          <w:sz w:val="22"/>
          <w:szCs w:val="22"/>
        </w:rPr>
      </w:pPr>
      <w:r w:rsidRPr="00907FF5">
        <w:rPr>
          <w:rFonts w:ascii="Arial" w:hAnsi="Arial"/>
          <w:sz w:val="22"/>
          <w:szCs w:val="22"/>
        </w:rPr>
        <w:t>The following policies and init</w:t>
      </w:r>
      <w:r w:rsidR="00C6423E">
        <w:rPr>
          <w:rFonts w:ascii="Arial" w:hAnsi="Arial"/>
          <w:sz w:val="22"/>
          <w:szCs w:val="22"/>
        </w:rPr>
        <w:t xml:space="preserve">iatives have also been </w:t>
      </w:r>
      <w:proofErr w:type="spellStart"/>
      <w:r w:rsidR="00C6423E">
        <w:rPr>
          <w:rFonts w:ascii="Arial" w:hAnsi="Arial"/>
          <w:sz w:val="22"/>
          <w:szCs w:val="22"/>
        </w:rPr>
        <w:t>scrutinis</w:t>
      </w:r>
      <w:r w:rsidRPr="00907FF5">
        <w:rPr>
          <w:rFonts w:ascii="Arial" w:hAnsi="Arial"/>
          <w:sz w:val="22"/>
          <w:szCs w:val="22"/>
        </w:rPr>
        <w:t>ed</w:t>
      </w:r>
      <w:proofErr w:type="spellEnd"/>
      <w:r w:rsidRPr="00907FF5">
        <w:rPr>
          <w:rFonts w:ascii="Arial" w:hAnsi="Arial"/>
          <w:sz w:val="22"/>
          <w:szCs w:val="22"/>
        </w:rPr>
        <w:t xml:space="preserve"> and </w:t>
      </w:r>
      <w:r w:rsidR="00662CC9" w:rsidRPr="00907FF5">
        <w:rPr>
          <w:rFonts w:ascii="Arial" w:hAnsi="Arial"/>
          <w:sz w:val="22"/>
          <w:szCs w:val="22"/>
        </w:rPr>
        <w:t>considered</w:t>
      </w:r>
      <w:r w:rsidRPr="00907FF5">
        <w:rPr>
          <w:rFonts w:ascii="Arial" w:hAnsi="Arial"/>
          <w:sz w:val="22"/>
          <w:szCs w:val="22"/>
        </w:rPr>
        <w:t>:</w:t>
      </w:r>
    </w:p>
    <w:p w14:paraId="5798C961" w14:textId="77777777" w:rsidR="00907FF5" w:rsidRPr="00907FF5" w:rsidRDefault="00907FF5" w:rsidP="0010232E">
      <w:pPr>
        <w:pStyle w:val="Body"/>
        <w:numPr>
          <w:ilvl w:val="0"/>
          <w:numId w:val="15"/>
        </w:numPr>
        <w:tabs>
          <w:tab w:val="left" w:pos="709"/>
        </w:tabs>
        <w:spacing w:line="276" w:lineRule="auto"/>
        <w:rPr>
          <w:rFonts w:ascii="Arial" w:hAnsi="Arial"/>
          <w:sz w:val="22"/>
          <w:szCs w:val="22"/>
        </w:rPr>
      </w:pPr>
      <w:r w:rsidRPr="00907FF5">
        <w:rPr>
          <w:rFonts w:ascii="Arial" w:hAnsi="Arial"/>
          <w:sz w:val="22"/>
          <w:szCs w:val="22"/>
        </w:rPr>
        <w:t>Multi-agency Statutory Guidance for the Conduct of Domestic Homicide Reviews published by the Home Office December 2016</w:t>
      </w:r>
    </w:p>
    <w:p w14:paraId="1B726F0C" w14:textId="77777777" w:rsidR="00907FF5" w:rsidRPr="00907FF5" w:rsidRDefault="00907FF5" w:rsidP="0010232E">
      <w:pPr>
        <w:pStyle w:val="Body"/>
        <w:numPr>
          <w:ilvl w:val="0"/>
          <w:numId w:val="15"/>
        </w:numPr>
        <w:tabs>
          <w:tab w:val="left" w:pos="709"/>
        </w:tabs>
        <w:spacing w:line="276" w:lineRule="auto"/>
        <w:rPr>
          <w:rFonts w:ascii="Arial" w:hAnsi="Arial"/>
          <w:sz w:val="22"/>
          <w:szCs w:val="22"/>
        </w:rPr>
      </w:pPr>
      <w:r w:rsidRPr="00907FF5">
        <w:rPr>
          <w:rFonts w:ascii="Arial" w:hAnsi="Arial"/>
          <w:sz w:val="22"/>
          <w:szCs w:val="22"/>
        </w:rPr>
        <w:t>Domestic Homicide Reviews: Key Findings from analysis of domestic homicide reviews published by Home Office December 2016</w:t>
      </w:r>
    </w:p>
    <w:p w14:paraId="101AECEA" w14:textId="77777777" w:rsidR="00907FF5" w:rsidRPr="00907FF5" w:rsidRDefault="00907FF5" w:rsidP="0010232E">
      <w:pPr>
        <w:pStyle w:val="Body"/>
        <w:numPr>
          <w:ilvl w:val="0"/>
          <w:numId w:val="15"/>
        </w:numPr>
        <w:tabs>
          <w:tab w:val="left" w:pos="709"/>
        </w:tabs>
        <w:spacing w:line="276" w:lineRule="auto"/>
        <w:rPr>
          <w:rFonts w:ascii="Arial" w:hAnsi="Arial"/>
          <w:sz w:val="22"/>
          <w:szCs w:val="22"/>
        </w:rPr>
      </w:pPr>
      <w:r w:rsidRPr="00907FF5">
        <w:rPr>
          <w:rFonts w:ascii="Arial" w:hAnsi="Arial"/>
          <w:sz w:val="22"/>
          <w:szCs w:val="22"/>
        </w:rPr>
        <w:t>MPS Domestic Violence Investigation and Supervisors Toolkit issued in July 2013</w:t>
      </w:r>
    </w:p>
    <w:p w14:paraId="73FF8068" w14:textId="77777777" w:rsidR="00907FF5" w:rsidRPr="00907FF5" w:rsidRDefault="00907FF5" w:rsidP="0010232E">
      <w:pPr>
        <w:pStyle w:val="Body"/>
        <w:numPr>
          <w:ilvl w:val="0"/>
          <w:numId w:val="15"/>
        </w:numPr>
        <w:tabs>
          <w:tab w:val="left" w:pos="709"/>
        </w:tabs>
        <w:spacing w:line="276" w:lineRule="auto"/>
        <w:rPr>
          <w:rFonts w:ascii="Arial" w:hAnsi="Arial"/>
          <w:sz w:val="22"/>
          <w:szCs w:val="22"/>
        </w:rPr>
      </w:pPr>
      <w:r w:rsidRPr="00907FF5">
        <w:rPr>
          <w:rFonts w:ascii="Arial" w:hAnsi="Arial"/>
          <w:sz w:val="22"/>
          <w:szCs w:val="22"/>
        </w:rPr>
        <w:t>Protecting Adults at risk: London multi-agency policy and procedures to safeguard adults from abuse (Social Care Institute for Excellence (SCIE) Report 39)</w:t>
      </w:r>
    </w:p>
    <w:p w14:paraId="2BEE06D9" w14:textId="77777777" w:rsidR="00907FF5" w:rsidRPr="00907FF5" w:rsidRDefault="00907FF5" w:rsidP="0010232E">
      <w:pPr>
        <w:pStyle w:val="Body"/>
        <w:numPr>
          <w:ilvl w:val="0"/>
          <w:numId w:val="15"/>
        </w:numPr>
        <w:tabs>
          <w:tab w:val="left" w:pos="709"/>
        </w:tabs>
        <w:spacing w:line="276" w:lineRule="auto"/>
        <w:rPr>
          <w:rFonts w:ascii="Arial" w:hAnsi="Arial"/>
          <w:sz w:val="22"/>
          <w:szCs w:val="22"/>
        </w:rPr>
      </w:pPr>
      <w:r w:rsidRPr="00907FF5">
        <w:rPr>
          <w:rFonts w:ascii="Arial" w:hAnsi="Arial"/>
          <w:sz w:val="22"/>
          <w:szCs w:val="22"/>
        </w:rPr>
        <w:t>HMIC (Her Majesty’s Inspectorate of Constabulary) Reports: ‘Everyone’s business: Improving the police response to domestic abuse’ 2014 and ‘The Metropolitan Police Service’s approach to tackling domestic abuse’ 2014</w:t>
      </w:r>
    </w:p>
    <w:p w14:paraId="54BC4A57" w14:textId="77777777" w:rsidR="00860FF8" w:rsidRDefault="00907FF5" w:rsidP="0010232E">
      <w:pPr>
        <w:pStyle w:val="Body"/>
        <w:numPr>
          <w:ilvl w:val="0"/>
          <w:numId w:val="15"/>
        </w:numPr>
        <w:tabs>
          <w:tab w:val="left" w:pos="709"/>
        </w:tabs>
        <w:spacing w:line="276" w:lineRule="auto"/>
        <w:rPr>
          <w:rFonts w:ascii="Arial" w:hAnsi="Arial"/>
          <w:sz w:val="22"/>
          <w:szCs w:val="22"/>
        </w:rPr>
      </w:pPr>
      <w:r>
        <w:rPr>
          <w:rFonts w:ascii="Arial" w:hAnsi="Arial"/>
          <w:sz w:val="22"/>
          <w:szCs w:val="22"/>
        </w:rPr>
        <w:t>Tower Hamlets Council website: ‘What is Domestic Abuse?’ and the service directory published in March 2014</w:t>
      </w:r>
    </w:p>
    <w:p w14:paraId="120AD453" w14:textId="0098FAE3" w:rsidR="004451AD" w:rsidRDefault="0017257A" w:rsidP="0010232E">
      <w:pPr>
        <w:pStyle w:val="Body"/>
        <w:numPr>
          <w:ilvl w:val="0"/>
          <w:numId w:val="15"/>
        </w:numPr>
        <w:tabs>
          <w:tab w:val="left" w:pos="709"/>
        </w:tabs>
        <w:spacing w:line="276" w:lineRule="auto"/>
        <w:rPr>
          <w:rFonts w:ascii="Arial" w:hAnsi="Arial"/>
          <w:sz w:val="22"/>
          <w:szCs w:val="22"/>
        </w:rPr>
      </w:pPr>
      <w:r w:rsidRPr="00860FF8">
        <w:rPr>
          <w:rFonts w:ascii="Arial" w:hAnsi="Arial"/>
          <w:sz w:val="22"/>
          <w:szCs w:val="22"/>
        </w:rPr>
        <w:t xml:space="preserve">In addition, the Chair was provided with access to four prior DHR reports in the LB of Tower Hamlets, published and in progress, and there are no </w:t>
      </w:r>
      <w:r w:rsidR="00FA214E" w:rsidRPr="00860FF8">
        <w:rPr>
          <w:rFonts w:ascii="Arial" w:hAnsi="Arial"/>
          <w:sz w:val="22"/>
          <w:szCs w:val="22"/>
        </w:rPr>
        <w:t xml:space="preserve">similarities or </w:t>
      </w:r>
      <w:r w:rsidRPr="00860FF8">
        <w:rPr>
          <w:rFonts w:ascii="Arial" w:hAnsi="Arial"/>
          <w:sz w:val="22"/>
          <w:szCs w:val="22"/>
        </w:rPr>
        <w:t>parallel lessons to be reviewed.</w:t>
      </w:r>
    </w:p>
    <w:p w14:paraId="4BE27EC8" w14:textId="77777777" w:rsidR="00762D75" w:rsidRDefault="00762D75"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b/>
          <w:sz w:val="22"/>
          <w:szCs w:val="22"/>
        </w:rPr>
      </w:pPr>
    </w:p>
    <w:p w14:paraId="4F6C83D8" w14:textId="77777777" w:rsidR="004F55F3" w:rsidRDefault="004F55F3">
      <w:pPr>
        <w:rPr>
          <w:rFonts w:ascii="Arial" w:eastAsia="ヒラギノ角ゴ Pro W3" w:hAnsi="Arial"/>
          <w:b/>
          <w:color w:val="000000"/>
          <w:sz w:val="22"/>
          <w:szCs w:val="22"/>
        </w:rPr>
      </w:pPr>
      <w:r>
        <w:rPr>
          <w:rFonts w:ascii="Arial" w:hAnsi="Arial"/>
          <w:b/>
          <w:sz w:val="22"/>
          <w:szCs w:val="22"/>
        </w:rPr>
        <w:br w:type="page"/>
      </w:r>
    </w:p>
    <w:p w14:paraId="4F374370" w14:textId="7A3E9F27" w:rsidR="00907FF5" w:rsidRDefault="00907FF5" w:rsidP="005279F3">
      <w:pPr>
        <w:pStyle w:val="Heading2"/>
      </w:pPr>
      <w:r w:rsidRPr="00907FF5">
        <w:lastRenderedPageBreak/>
        <w:t>INVOLVEMENT OF FAMILY, FRIENDS, WORK COLLEAGUES, NEIGHBOURS AND WIDER COMMUNITY</w:t>
      </w:r>
    </w:p>
    <w:p w14:paraId="50A4C651" w14:textId="77777777" w:rsidR="00907FF5" w:rsidRDefault="00907FF5"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019AD860" w14:textId="7EC13FBB" w:rsidR="00FA513D" w:rsidRDefault="00907FF5"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With the assistance of the police family liaison officer the family of </w:t>
      </w:r>
      <w:proofErr w:type="spellStart"/>
      <w:r w:rsidR="00032384">
        <w:rPr>
          <w:rFonts w:ascii="Arial" w:hAnsi="Arial"/>
          <w:sz w:val="22"/>
          <w:szCs w:val="22"/>
        </w:rPr>
        <w:t>Mr</w:t>
      </w:r>
      <w:proofErr w:type="spellEnd"/>
      <w:r w:rsidR="00032384">
        <w:rPr>
          <w:rFonts w:ascii="Arial" w:hAnsi="Arial"/>
          <w:sz w:val="22"/>
          <w:szCs w:val="22"/>
        </w:rPr>
        <w:t xml:space="preserve"> AB</w:t>
      </w:r>
      <w:r>
        <w:rPr>
          <w:rFonts w:ascii="Arial" w:hAnsi="Arial"/>
          <w:sz w:val="22"/>
          <w:szCs w:val="22"/>
        </w:rPr>
        <w:t xml:space="preserve"> were invited by letter in advance of the trial to speak to the Chair with their concerns</w:t>
      </w:r>
      <w:r w:rsidR="00577E7E">
        <w:rPr>
          <w:rFonts w:ascii="Arial" w:hAnsi="Arial"/>
          <w:sz w:val="22"/>
          <w:szCs w:val="22"/>
        </w:rPr>
        <w:t xml:space="preserve"> and input to the Terms of Reference</w:t>
      </w:r>
      <w:r>
        <w:rPr>
          <w:rFonts w:ascii="Arial" w:hAnsi="Arial"/>
          <w:sz w:val="22"/>
          <w:szCs w:val="22"/>
        </w:rPr>
        <w:t>.  The Home Office explanatory leaflet was also provided.  The family responded that they would keep the offer under review.  Post the trial, the Chair made further contact and</w:t>
      </w:r>
      <w:r w:rsidR="003313B5">
        <w:rPr>
          <w:rFonts w:ascii="Arial" w:hAnsi="Arial"/>
          <w:sz w:val="22"/>
          <w:szCs w:val="22"/>
        </w:rPr>
        <w:t xml:space="preserve"> the family conveyed their desire to move on from this tragedy and declin</w:t>
      </w:r>
      <w:r w:rsidR="009D0F29">
        <w:rPr>
          <w:rFonts w:ascii="Arial" w:hAnsi="Arial"/>
          <w:sz w:val="22"/>
          <w:szCs w:val="22"/>
        </w:rPr>
        <w:t xml:space="preserve">ed to participate in the review </w:t>
      </w:r>
      <w:r w:rsidR="00FA513D">
        <w:rPr>
          <w:rFonts w:ascii="Arial" w:hAnsi="Arial"/>
          <w:sz w:val="22"/>
          <w:szCs w:val="22"/>
        </w:rPr>
        <w:t>and</w:t>
      </w:r>
      <w:r w:rsidR="009D0F29">
        <w:rPr>
          <w:rFonts w:ascii="Arial" w:hAnsi="Arial"/>
          <w:sz w:val="22"/>
          <w:szCs w:val="22"/>
        </w:rPr>
        <w:t>, initially,</w:t>
      </w:r>
      <w:r w:rsidR="00FA513D">
        <w:rPr>
          <w:rFonts w:ascii="Arial" w:hAnsi="Arial"/>
          <w:sz w:val="22"/>
          <w:szCs w:val="22"/>
        </w:rPr>
        <w:t xml:space="preserve"> it was agreed that the family wishes should be respected.</w:t>
      </w:r>
    </w:p>
    <w:p w14:paraId="251DC90C" w14:textId="77777777" w:rsidR="009D0F29" w:rsidRDefault="009D0F29"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02B69074" w14:textId="7D2D1592" w:rsidR="009D0F29" w:rsidRDefault="009D0F29"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Due to the extended passage of time</w:t>
      </w:r>
      <w:r w:rsidR="00B105DD">
        <w:rPr>
          <w:rFonts w:ascii="Arial" w:hAnsi="Arial"/>
          <w:sz w:val="22"/>
          <w:szCs w:val="22"/>
        </w:rPr>
        <w:t xml:space="preserve">, the Panel meeting in December </w:t>
      </w:r>
      <w:r w:rsidR="00FE7DDB">
        <w:rPr>
          <w:rFonts w:ascii="Arial" w:hAnsi="Arial"/>
          <w:sz w:val="22"/>
          <w:szCs w:val="22"/>
        </w:rPr>
        <w:t>decided</w:t>
      </w:r>
      <w:r w:rsidR="00B105DD">
        <w:rPr>
          <w:rFonts w:ascii="Arial" w:hAnsi="Arial"/>
          <w:sz w:val="22"/>
          <w:szCs w:val="22"/>
        </w:rPr>
        <w:t xml:space="preserve"> that a further approach could be </w:t>
      </w:r>
      <w:r w:rsidR="00A61628">
        <w:rPr>
          <w:rFonts w:ascii="Arial" w:hAnsi="Arial"/>
          <w:sz w:val="22"/>
          <w:szCs w:val="22"/>
        </w:rPr>
        <w:t xml:space="preserve">respectfully </w:t>
      </w:r>
      <w:r w:rsidR="00B105DD">
        <w:rPr>
          <w:rFonts w:ascii="Arial" w:hAnsi="Arial"/>
          <w:sz w:val="22"/>
          <w:szCs w:val="22"/>
        </w:rPr>
        <w:t>made and, thankful</w:t>
      </w:r>
      <w:r w:rsidR="009F15B8">
        <w:rPr>
          <w:rFonts w:ascii="Arial" w:hAnsi="Arial"/>
          <w:sz w:val="22"/>
          <w:szCs w:val="22"/>
        </w:rPr>
        <w:t>ly, a positive response led to two</w:t>
      </w:r>
      <w:r w:rsidR="00B105DD">
        <w:rPr>
          <w:rFonts w:ascii="Arial" w:hAnsi="Arial"/>
          <w:sz w:val="22"/>
          <w:szCs w:val="22"/>
        </w:rPr>
        <w:t xml:space="preserve"> meeting</w:t>
      </w:r>
      <w:r w:rsidR="009F15B8">
        <w:rPr>
          <w:rFonts w:ascii="Arial" w:hAnsi="Arial"/>
          <w:sz w:val="22"/>
          <w:szCs w:val="22"/>
        </w:rPr>
        <w:t>s</w:t>
      </w:r>
      <w:r w:rsidR="00B105DD">
        <w:rPr>
          <w:rFonts w:ascii="Arial" w:hAnsi="Arial"/>
          <w:sz w:val="22"/>
          <w:szCs w:val="22"/>
        </w:rPr>
        <w:t xml:space="preserve"> </w:t>
      </w:r>
      <w:r w:rsidR="00A61628">
        <w:rPr>
          <w:rFonts w:ascii="Arial" w:hAnsi="Arial"/>
          <w:sz w:val="22"/>
          <w:szCs w:val="22"/>
        </w:rPr>
        <w:t xml:space="preserve">with a family representative </w:t>
      </w:r>
      <w:r w:rsidR="00B105DD">
        <w:rPr>
          <w:rFonts w:ascii="Arial" w:hAnsi="Arial"/>
          <w:sz w:val="22"/>
          <w:szCs w:val="22"/>
        </w:rPr>
        <w:t xml:space="preserve">in January 2018 when the </w:t>
      </w:r>
      <w:r w:rsidR="00A61628">
        <w:rPr>
          <w:rFonts w:ascii="Arial" w:hAnsi="Arial"/>
          <w:sz w:val="22"/>
          <w:szCs w:val="22"/>
        </w:rPr>
        <w:t xml:space="preserve">draft </w:t>
      </w:r>
      <w:r w:rsidR="00B105DD">
        <w:rPr>
          <w:rFonts w:ascii="Arial" w:hAnsi="Arial"/>
          <w:sz w:val="22"/>
          <w:szCs w:val="22"/>
        </w:rPr>
        <w:t xml:space="preserve">content of the overview was shared </w:t>
      </w:r>
      <w:r w:rsidR="00E601AD">
        <w:rPr>
          <w:rFonts w:ascii="Arial" w:hAnsi="Arial"/>
          <w:sz w:val="22"/>
          <w:szCs w:val="22"/>
        </w:rPr>
        <w:t xml:space="preserve">by the Chair </w:t>
      </w:r>
      <w:r w:rsidR="00B105DD">
        <w:rPr>
          <w:rFonts w:ascii="Arial" w:hAnsi="Arial"/>
          <w:sz w:val="22"/>
          <w:szCs w:val="22"/>
        </w:rPr>
        <w:t xml:space="preserve">and </w:t>
      </w:r>
      <w:r w:rsidR="002066A3">
        <w:rPr>
          <w:rFonts w:ascii="Arial" w:hAnsi="Arial"/>
          <w:sz w:val="22"/>
          <w:szCs w:val="22"/>
        </w:rPr>
        <w:t>comment invited</w:t>
      </w:r>
      <w:r w:rsidR="00CB5937">
        <w:rPr>
          <w:rFonts w:ascii="Arial" w:hAnsi="Arial"/>
          <w:sz w:val="22"/>
          <w:szCs w:val="22"/>
        </w:rPr>
        <w:t>.  This enabled minor corrections to be made to the background information and pen pictures</w:t>
      </w:r>
      <w:r w:rsidR="00E601AD">
        <w:rPr>
          <w:rFonts w:ascii="Arial" w:hAnsi="Arial"/>
          <w:sz w:val="22"/>
          <w:szCs w:val="22"/>
        </w:rPr>
        <w:t xml:space="preserve">.  The analysis, conclusions and lessons learned sections were discussed and input given to the recommendations. </w:t>
      </w:r>
      <w:r w:rsidR="00A61628">
        <w:rPr>
          <w:rFonts w:ascii="Arial" w:hAnsi="Arial"/>
          <w:sz w:val="22"/>
          <w:szCs w:val="22"/>
        </w:rPr>
        <w:t xml:space="preserve"> A copy of the </w:t>
      </w:r>
      <w:r w:rsidR="00366E46">
        <w:rPr>
          <w:rFonts w:ascii="Arial" w:hAnsi="Arial"/>
          <w:sz w:val="22"/>
          <w:szCs w:val="22"/>
        </w:rPr>
        <w:t>7</w:t>
      </w:r>
      <w:r w:rsidR="00366E46">
        <w:rPr>
          <w:rFonts w:ascii="Arial" w:hAnsi="Arial"/>
          <w:sz w:val="22"/>
          <w:szCs w:val="22"/>
          <w:vertAlign w:val="superscript"/>
        </w:rPr>
        <w:t xml:space="preserve">th </w:t>
      </w:r>
      <w:r w:rsidR="00A61628">
        <w:rPr>
          <w:rFonts w:ascii="Arial" w:hAnsi="Arial"/>
          <w:sz w:val="22"/>
          <w:szCs w:val="22"/>
        </w:rPr>
        <w:t xml:space="preserve">version of this report was provided to share and discuss with the wider family.  The following text message was received: “My family have had a look at the report and are happy with it, thank you”.  </w:t>
      </w:r>
      <w:r w:rsidR="00E601AD">
        <w:rPr>
          <w:rFonts w:ascii="Arial" w:hAnsi="Arial"/>
          <w:sz w:val="22"/>
          <w:szCs w:val="22"/>
        </w:rPr>
        <w:t xml:space="preserve">There is a specific </w:t>
      </w:r>
      <w:r w:rsidR="00A61628">
        <w:rPr>
          <w:rFonts w:ascii="Arial" w:hAnsi="Arial"/>
          <w:sz w:val="22"/>
          <w:szCs w:val="22"/>
        </w:rPr>
        <w:t xml:space="preserve">family </w:t>
      </w:r>
      <w:r w:rsidR="00E601AD">
        <w:rPr>
          <w:rFonts w:ascii="Arial" w:hAnsi="Arial"/>
          <w:sz w:val="22"/>
          <w:szCs w:val="22"/>
        </w:rPr>
        <w:t xml:space="preserve">request that pseudonyms are </w:t>
      </w:r>
      <w:r w:rsidR="00A61628">
        <w:rPr>
          <w:rFonts w:ascii="Arial" w:hAnsi="Arial"/>
          <w:sz w:val="22"/>
          <w:szCs w:val="22"/>
        </w:rPr>
        <w:t>avoided,</w:t>
      </w:r>
      <w:r w:rsidR="00E601AD">
        <w:rPr>
          <w:rFonts w:ascii="Arial" w:hAnsi="Arial"/>
          <w:sz w:val="22"/>
          <w:szCs w:val="22"/>
        </w:rPr>
        <w:t xml:space="preserve"> and random initial letters and numbers are used in the redacted version.</w:t>
      </w:r>
    </w:p>
    <w:p w14:paraId="34DC48E5" w14:textId="77777777" w:rsidR="00FA513D" w:rsidRDefault="00FA513D"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3506E6FB" w14:textId="10D7F84F" w:rsidR="00FA513D" w:rsidRDefault="00FA513D"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The family</w:t>
      </w:r>
      <w:r w:rsidR="00907FF5">
        <w:rPr>
          <w:rFonts w:ascii="Arial" w:hAnsi="Arial"/>
          <w:sz w:val="22"/>
          <w:szCs w:val="22"/>
        </w:rPr>
        <w:t xml:space="preserve"> continue to support </w:t>
      </w:r>
      <w:proofErr w:type="spellStart"/>
      <w:r w:rsidR="00032384">
        <w:rPr>
          <w:rFonts w:ascii="Arial" w:hAnsi="Arial"/>
          <w:sz w:val="22"/>
          <w:szCs w:val="22"/>
        </w:rPr>
        <w:t>Mr</w:t>
      </w:r>
      <w:proofErr w:type="spellEnd"/>
      <w:r w:rsidR="00032384">
        <w:rPr>
          <w:rFonts w:ascii="Arial" w:hAnsi="Arial"/>
          <w:sz w:val="22"/>
          <w:szCs w:val="22"/>
        </w:rPr>
        <w:t xml:space="preserve"> YZ</w:t>
      </w:r>
      <w:r w:rsidR="00907FF5">
        <w:rPr>
          <w:rFonts w:ascii="Arial" w:hAnsi="Arial"/>
          <w:sz w:val="22"/>
          <w:szCs w:val="22"/>
        </w:rPr>
        <w:t xml:space="preserve"> whom they accept was</w:t>
      </w:r>
      <w:r w:rsidR="00EE633F">
        <w:rPr>
          <w:rFonts w:ascii="Arial" w:hAnsi="Arial"/>
          <w:sz w:val="22"/>
          <w:szCs w:val="22"/>
        </w:rPr>
        <w:t xml:space="preserve"> suffering severe</w:t>
      </w:r>
      <w:r w:rsidR="00907FF5">
        <w:rPr>
          <w:rFonts w:ascii="Arial" w:hAnsi="Arial"/>
          <w:sz w:val="22"/>
          <w:szCs w:val="22"/>
        </w:rPr>
        <w:t xml:space="preserve"> mental</w:t>
      </w:r>
      <w:r w:rsidR="00EE633F">
        <w:rPr>
          <w:rFonts w:ascii="Arial" w:hAnsi="Arial"/>
          <w:sz w:val="22"/>
          <w:szCs w:val="22"/>
        </w:rPr>
        <w:t xml:space="preserve"> impairment at the time of the </w:t>
      </w:r>
      <w:r w:rsidR="00880F19">
        <w:rPr>
          <w:rFonts w:ascii="Arial" w:hAnsi="Arial"/>
          <w:sz w:val="22"/>
          <w:szCs w:val="22"/>
        </w:rPr>
        <w:t>attack on his father and other family members.</w:t>
      </w:r>
      <w:r w:rsidR="00BC2406">
        <w:rPr>
          <w:rFonts w:ascii="Arial" w:hAnsi="Arial"/>
          <w:sz w:val="22"/>
          <w:szCs w:val="22"/>
        </w:rPr>
        <w:t xml:space="preserve"> </w:t>
      </w:r>
      <w:r w:rsidR="003313B5">
        <w:rPr>
          <w:rFonts w:ascii="Arial" w:hAnsi="Arial"/>
          <w:sz w:val="22"/>
          <w:szCs w:val="22"/>
        </w:rPr>
        <w:t xml:space="preserve"> </w:t>
      </w:r>
      <w:r>
        <w:rPr>
          <w:rFonts w:ascii="Arial" w:hAnsi="Arial"/>
          <w:sz w:val="22"/>
          <w:szCs w:val="22"/>
        </w:rPr>
        <w:t>They have endured multiple impacts from this tragic incident and the Panel offer their heartfelt condolences</w:t>
      </w:r>
      <w:r w:rsidR="00DC4DC5">
        <w:rPr>
          <w:rFonts w:ascii="Arial" w:hAnsi="Arial"/>
          <w:sz w:val="22"/>
          <w:szCs w:val="22"/>
        </w:rPr>
        <w:t>.</w:t>
      </w:r>
    </w:p>
    <w:p w14:paraId="5BCD919D" w14:textId="77777777" w:rsidR="00880F19" w:rsidRDefault="00880F19"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C98908F" w14:textId="347348B3" w:rsidR="00AF0261" w:rsidRDefault="00C6423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 Director of the </w:t>
      </w:r>
      <w:r w:rsidR="00032384">
        <w:rPr>
          <w:rFonts w:ascii="Arial" w:hAnsi="Arial"/>
          <w:sz w:val="22"/>
          <w:szCs w:val="22"/>
        </w:rPr>
        <w:t>local Mosque</w:t>
      </w:r>
      <w:r>
        <w:rPr>
          <w:rFonts w:ascii="Arial" w:hAnsi="Arial"/>
          <w:sz w:val="22"/>
          <w:szCs w:val="22"/>
        </w:rPr>
        <w:t xml:space="preserve"> where the family worshipped was written to with a request for anything </w:t>
      </w:r>
      <w:r w:rsidR="006F1DB3">
        <w:rPr>
          <w:rFonts w:ascii="Arial" w:hAnsi="Arial"/>
          <w:sz w:val="22"/>
          <w:szCs w:val="22"/>
        </w:rPr>
        <w:t xml:space="preserve">known or recorded there that may assist the learning and the Home Office ‘friends’ information leaflet provided.  There was no response </w:t>
      </w:r>
      <w:r w:rsidR="00AF0261">
        <w:rPr>
          <w:rFonts w:ascii="Arial" w:hAnsi="Arial"/>
          <w:sz w:val="22"/>
          <w:szCs w:val="22"/>
        </w:rPr>
        <w:t xml:space="preserve">to the </w:t>
      </w:r>
      <w:proofErr w:type="gramStart"/>
      <w:r w:rsidR="00AF0261">
        <w:rPr>
          <w:rFonts w:ascii="Arial" w:hAnsi="Arial"/>
          <w:sz w:val="22"/>
          <w:szCs w:val="22"/>
        </w:rPr>
        <w:t>request</w:t>
      </w:r>
      <w:proofErr w:type="gramEnd"/>
      <w:r w:rsidR="00AF0261">
        <w:rPr>
          <w:rFonts w:ascii="Arial" w:hAnsi="Arial"/>
          <w:sz w:val="22"/>
          <w:szCs w:val="22"/>
        </w:rPr>
        <w:t xml:space="preserve"> </w:t>
      </w:r>
      <w:r w:rsidR="006F1DB3">
        <w:rPr>
          <w:rFonts w:ascii="Arial" w:hAnsi="Arial"/>
          <w:sz w:val="22"/>
          <w:szCs w:val="22"/>
        </w:rPr>
        <w:t xml:space="preserve">and it is </w:t>
      </w:r>
      <w:r w:rsidR="00FE7DDB">
        <w:rPr>
          <w:rFonts w:ascii="Arial" w:hAnsi="Arial"/>
          <w:sz w:val="22"/>
          <w:szCs w:val="22"/>
        </w:rPr>
        <w:t>possible</w:t>
      </w:r>
      <w:r w:rsidR="006F1DB3">
        <w:rPr>
          <w:rFonts w:ascii="Arial" w:hAnsi="Arial"/>
          <w:sz w:val="22"/>
          <w:szCs w:val="22"/>
        </w:rPr>
        <w:t xml:space="preserve"> that</w:t>
      </w:r>
      <w:r w:rsidR="00AF0261">
        <w:rPr>
          <w:rFonts w:ascii="Arial" w:hAnsi="Arial"/>
          <w:sz w:val="22"/>
          <w:szCs w:val="22"/>
        </w:rPr>
        <w:t xml:space="preserve"> this is</w:t>
      </w:r>
      <w:r w:rsidR="00FE7DDB">
        <w:rPr>
          <w:rFonts w:ascii="Arial" w:hAnsi="Arial"/>
          <w:sz w:val="22"/>
          <w:szCs w:val="22"/>
        </w:rPr>
        <w:t xml:space="preserve"> connected to the family wishes; equally, there </w:t>
      </w:r>
      <w:r w:rsidR="00CB5937">
        <w:rPr>
          <w:rFonts w:ascii="Arial" w:hAnsi="Arial"/>
          <w:sz w:val="22"/>
          <w:szCs w:val="22"/>
        </w:rPr>
        <w:t xml:space="preserve">may </w:t>
      </w:r>
      <w:r w:rsidR="00FE7DDB">
        <w:rPr>
          <w:rFonts w:ascii="Arial" w:hAnsi="Arial"/>
          <w:sz w:val="22"/>
          <w:szCs w:val="22"/>
        </w:rPr>
        <w:t>not have been a record.</w:t>
      </w:r>
    </w:p>
    <w:p w14:paraId="558F378B" w14:textId="77777777" w:rsidR="00AF0261" w:rsidRDefault="00AF0261"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6888B479" w14:textId="07276CAF" w:rsidR="00880F19" w:rsidRDefault="00880F19"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w:t>
      </w:r>
      <w:r w:rsidR="00032384">
        <w:rPr>
          <w:rFonts w:ascii="Arial" w:hAnsi="Arial"/>
          <w:sz w:val="22"/>
          <w:szCs w:val="22"/>
        </w:rPr>
        <w:t>YZ</w:t>
      </w:r>
      <w:r>
        <w:rPr>
          <w:rFonts w:ascii="Arial" w:hAnsi="Arial"/>
          <w:sz w:val="22"/>
          <w:szCs w:val="22"/>
        </w:rPr>
        <w:t xml:space="preserve"> was not known to have friends with whom he </w:t>
      </w:r>
      <w:proofErr w:type="spellStart"/>
      <w:r>
        <w:rPr>
          <w:rFonts w:ascii="Arial" w:hAnsi="Arial"/>
          <w:sz w:val="22"/>
          <w:szCs w:val="22"/>
        </w:rPr>
        <w:t>socialised</w:t>
      </w:r>
      <w:proofErr w:type="spellEnd"/>
      <w:r>
        <w:rPr>
          <w:rFonts w:ascii="Arial" w:hAnsi="Arial"/>
          <w:sz w:val="22"/>
          <w:szCs w:val="22"/>
        </w:rPr>
        <w:t xml:space="preserve">.  Work colleagues at </w:t>
      </w:r>
      <w:r w:rsidR="00032384">
        <w:rPr>
          <w:rFonts w:ascii="Arial" w:hAnsi="Arial"/>
          <w:sz w:val="22"/>
          <w:szCs w:val="22"/>
        </w:rPr>
        <w:t>the Hospital</w:t>
      </w:r>
      <w:r w:rsidR="00FA513D">
        <w:rPr>
          <w:rFonts w:ascii="Arial" w:hAnsi="Arial"/>
          <w:sz w:val="22"/>
          <w:szCs w:val="22"/>
        </w:rPr>
        <w:t xml:space="preserve"> where he worked </w:t>
      </w:r>
      <w:r w:rsidR="00032384">
        <w:rPr>
          <w:rFonts w:ascii="Arial" w:hAnsi="Arial"/>
          <w:sz w:val="22"/>
          <w:szCs w:val="22"/>
        </w:rPr>
        <w:t>in administration</w:t>
      </w:r>
      <w:r>
        <w:rPr>
          <w:rFonts w:ascii="Arial" w:hAnsi="Arial"/>
          <w:sz w:val="22"/>
          <w:szCs w:val="22"/>
        </w:rPr>
        <w:t xml:space="preserve">, declined </w:t>
      </w:r>
      <w:r w:rsidR="00AF0261">
        <w:rPr>
          <w:rFonts w:ascii="Arial" w:hAnsi="Arial"/>
          <w:sz w:val="22"/>
          <w:szCs w:val="22"/>
        </w:rPr>
        <w:t xml:space="preserve">a request </w:t>
      </w:r>
      <w:r w:rsidR="00577E7E">
        <w:rPr>
          <w:rFonts w:ascii="Arial" w:hAnsi="Arial"/>
          <w:sz w:val="22"/>
          <w:szCs w:val="22"/>
        </w:rPr>
        <w:t>through</w:t>
      </w:r>
      <w:r w:rsidR="00AF0261">
        <w:rPr>
          <w:rFonts w:ascii="Arial" w:hAnsi="Arial"/>
          <w:sz w:val="22"/>
          <w:szCs w:val="22"/>
        </w:rPr>
        <w:t xml:space="preserve"> their Human Resources Manager </w:t>
      </w:r>
      <w:r>
        <w:rPr>
          <w:rFonts w:ascii="Arial" w:hAnsi="Arial"/>
          <w:sz w:val="22"/>
          <w:szCs w:val="22"/>
        </w:rPr>
        <w:t>to meet individually or in a focus group with the Chair on the grounds</w:t>
      </w:r>
      <w:r w:rsidR="00651AB5">
        <w:rPr>
          <w:rFonts w:ascii="Arial" w:hAnsi="Arial"/>
          <w:sz w:val="22"/>
          <w:szCs w:val="22"/>
        </w:rPr>
        <w:t xml:space="preserve"> such a meeting</w:t>
      </w:r>
      <w:r>
        <w:rPr>
          <w:rFonts w:ascii="Arial" w:hAnsi="Arial"/>
          <w:sz w:val="22"/>
          <w:szCs w:val="22"/>
        </w:rPr>
        <w:t xml:space="preserve"> would be too distressing.</w:t>
      </w:r>
    </w:p>
    <w:p w14:paraId="39BEF420" w14:textId="77777777" w:rsidR="003028BE" w:rsidRDefault="003028BE" w:rsidP="005628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6DA8554D" w14:textId="767F64DB" w:rsidR="003028BE" w:rsidRDefault="003028B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 Panel </w:t>
      </w:r>
      <w:r w:rsidR="00195674">
        <w:rPr>
          <w:rFonts w:ascii="Arial" w:hAnsi="Arial"/>
          <w:sz w:val="22"/>
          <w:szCs w:val="22"/>
        </w:rPr>
        <w:t>debated whether</w:t>
      </w:r>
      <w:r w:rsidR="007740E8">
        <w:rPr>
          <w:rFonts w:ascii="Arial" w:hAnsi="Arial"/>
          <w:sz w:val="22"/>
          <w:szCs w:val="22"/>
        </w:rPr>
        <w:t>, given his diagnosed mental health condition,</w:t>
      </w:r>
      <w:r>
        <w:rPr>
          <w:rFonts w:ascii="Arial" w:hAnsi="Arial"/>
          <w:sz w:val="22"/>
          <w:szCs w:val="22"/>
        </w:rPr>
        <w:t xml:space="preserve"> it </w:t>
      </w:r>
      <w:r w:rsidR="00195674">
        <w:rPr>
          <w:rFonts w:ascii="Arial" w:hAnsi="Arial"/>
          <w:sz w:val="22"/>
          <w:szCs w:val="22"/>
        </w:rPr>
        <w:t>was</w:t>
      </w:r>
      <w:r>
        <w:rPr>
          <w:rFonts w:ascii="Arial" w:hAnsi="Arial"/>
          <w:sz w:val="22"/>
          <w:szCs w:val="22"/>
        </w:rPr>
        <w:t xml:space="preserve"> appropriate to seek to interview </w:t>
      </w:r>
      <w:proofErr w:type="spellStart"/>
      <w:r>
        <w:rPr>
          <w:rFonts w:ascii="Arial" w:hAnsi="Arial"/>
          <w:sz w:val="22"/>
          <w:szCs w:val="22"/>
        </w:rPr>
        <w:t>Mr</w:t>
      </w:r>
      <w:proofErr w:type="spellEnd"/>
      <w:r>
        <w:rPr>
          <w:rFonts w:ascii="Arial" w:hAnsi="Arial"/>
          <w:sz w:val="22"/>
          <w:szCs w:val="22"/>
        </w:rPr>
        <w:t xml:space="preserve"> </w:t>
      </w:r>
      <w:r w:rsidR="00032384">
        <w:rPr>
          <w:rFonts w:ascii="Arial" w:hAnsi="Arial"/>
          <w:sz w:val="22"/>
          <w:szCs w:val="22"/>
        </w:rPr>
        <w:t>YZ</w:t>
      </w:r>
      <w:r w:rsidR="00A12F44">
        <w:rPr>
          <w:rFonts w:ascii="Arial" w:hAnsi="Arial"/>
          <w:sz w:val="22"/>
          <w:szCs w:val="22"/>
        </w:rPr>
        <w:t>.  The Chair made a</w:t>
      </w:r>
      <w:r w:rsidR="00195674">
        <w:rPr>
          <w:rFonts w:ascii="Arial" w:hAnsi="Arial"/>
          <w:sz w:val="22"/>
          <w:szCs w:val="22"/>
        </w:rPr>
        <w:t xml:space="preserve"> formal request </w:t>
      </w:r>
      <w:r w:rsidR="00A12F44">
        <w:rPr>
          <w:rFonts w:ascii="Arial" w:hAnsi="Arial"/>
          <w:sz w:val="22"/>
          <w:szCs w:val="22"/>
        </w:rPr>
        <w:t>for interview to him</w:t>
      </w:r>
      <w:r w:rsidR="00195674">
        <w:rPr>
          <w:rFonts w:ascii="Arial" w:hAnsi="Arial"/>
          <w:sz w:val="22"/>
          <w:szCs w:val="22"/>
        </w:rPr>
        <w:t xml:space="preserve"> through </w:t>
      </w:r>
      <w:r w:rsidR="00A12F44">
        <w:rPr>
          <w:rFonts w:ascii="Arial" w:hAnsi="Arial"/>
          <w:sz w:val="22"/>
          <w:szCs w:val="22"/>
        </w:rPr>
        <w:t>the Consultant P</w:t>
      </w:r>
      <w:r w:rsidR="00195674">
        <w:rPr>
          <w:rFonts w:ascii="Arial" w:hAnsi="Arial"/>
          <w:sz w:val="22"/>
          <w:szCs w:val="22"/>
        </w:rPr>
        <w:t>s</w:t>
      </w:r>
      <w:r w:rsidR="003D5A25">
        <w:rPr>
          <w:rFonts w:ascii="Arial" w:hAnsi="Arial"/>
          <w:sz w:val="22"/>
          <w:szCs w:val="22"/>
        </w:rPr>
        <w:t>y</w:t>
      </w:r>
      <w:r w:rsidR="00195674">
        <w:rPr>
          <w:rFonts w:ascii="Arial" w:hAnsi="Arial"/>
          <w:sz w:val="22"/>
          <w:szCs w:val="22"/>
        </w:rPr>
        <w:t>chiatric</w:t>
      </w:r>
      <w:r w:rsidR="00577E7E">
        <w:rPr>
          <w:rFonts w:ascii="Arial" w:hAnsi="Arial"/>
          <w:sz w:val="22"/>
          <w:szCs w:val="22"/>
        </w:rPr>
        <w:t xml:space="preserve"> in charge of his care.  There were no clinical grounds against such an interview in secure conditions, </w:t>
      </w:r>
      <w:r w:rsidR="00A12F44">
        <w:rPr>
          <w:rFonts w:ascii="Arial" w:hAnsi="Arial"/>
          <w:sz w:val="22"/>
          <w:szCs w:val="22"/>
        </w:rPr>
        <w:t xml:space="preserve">however, </w:t>
      </w:r>
      <w:proofErr w:type="spellStart"/>
      <w:r w:rsidR="00A12F44">
        <w:rPr>
          <w:rFonts w:ascii="Arial" w:hAnsi="Arial"/>
          <w:sz w:val="22"/>
          <w:szCs w:val="22"/>
        </w:rPr>
        <w:t>Mr</w:t>
      </w:r>
      <w:proofErr w:type="spellEnd"/>
      <w:r w:rsidR="00A12F44">
        <w:rPr>
          <w:rFonts w:ascii="Arial" w:hAnsi="Arial"/>
          <w:sz w:val="22"/>
          <w:szCs w:val="22"/>
        </w:rPr>
        <w:t xml:space="preserve"> </w:t>
      </w:r>
      <w:r w:rsidR="00032384">
        <w:rPr>
          <w:rFonts w:ascii="Arial" w:hAnsi="Arial"/>
          <w:sz w:val="22"/>
          <w:szCs w:val="22"/>
        </w:rPr>
        <w:t>YZ</w:t>
      </w:r>
      <w:r w:rsidR="00A12F44">
        <w:rPr>
          <w:rFonts w:ascii="Arial" w:hAnsi="Arial"/>
          <w:sz w:val="22"/>
          <w:szCs w:val="22"/>
        </w:rPr>
        <w:t xml:space="preserve"> did not respond</w:t>
      </w:r>
      <w:r w:rsidR="00577E7E">
        <w:rPr>
          <w:rFonts w:ascii="Arial" w:hAnsi="Arial"/>
          <w:sz w:val="22"/>
          <w:szCs w:val="22"/>
        </w:rPr>
        <w:t xml:space="preserve"> to the request</w:t>
      </w:r>
      <w:r w:rsidR="00A12F44">
        <w:rPr>
          <w:rFonts w:ascii="Arial" w:hAnsi="Arial"/>
          <w:sz w:val="22"/>
          <w:szCs w:val="22"/>
        </w:rPr>
        <w:t>.</w:t>
      </w:r>
    </w:p>
    <w:p w14:paraId="469178F8" w14:textId="634D2B70" w:rsidR="00577E7E" w:rsidRPr="00577E7E" w:rsidRDefault="00577E7E" w:rsidP="00577E7E">
      <w:pPr>
        <w:rPr>
          <w:rFonts w:ascii="Arial" w:eastAsia="ヒラギノ角ゴ Pro W3" w:hAnsi="Arial"/>
          <w:color w:val="000000"/>
          <w:sz w:val="22"/>
          <w:szCs w:val="22"/>
        </w:rPr>
      </w:pPr>
    </w:p>
    <w:p w14:paraId="5D6901FB" w14:textId="77777777" w:rsidR="00880F19" w:rsidRDefault="00880F19" w:rsidP="005279F3">
      <w:pPr>
        <w:pStyle w:val="Heading2"/>
      </w:pPr>
      <w:r w:rsidRPr="00B978BD">
        <w:t>CONTRIBUTORS TO THE REVIEW</w:t>
      </w:r>
    </w:p>
    <w:p w14:paraId="27D3A25A" w14:textId="77777777" w:rsidR="00880F19" w:rsidRDefault="00880F19" w:rsidP="00880F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1A6BEB9E" w14:textId="5C53997D" w:rsidR="00880F19" w:rsidRDefault="00880F19"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sidRPr="00880F19">
        <w:rPr>
          <w:rFonts w:ascii="Arial" w:hAnsi="Arial"/>
          <w:sz w:val="22"/>
          <w:szCs w:val="22"/>
        </w:rPr>
        <w:t xml:space="preserve">An Individual Management Review (IMR) has been provided by </w:t>
      </w:r>
      <w:r w:rsidR="00032384">
        <w:rPr>
          <w:rFonts w:ascii="Arial" w:hAnsi="Arial"/>
          <w:sz w:val="22"/>
          <w:szCs w:val="22"/>
        </w:rPr>
        <w:t>the local</w:t>
      </w:r>
      <w:r>
        <w:rPr>
          <w:rFonts w:ascii="Arial" w:hAnsi="Arial"/>
          <w:sz w:val="22"/>
          <w:szCs w:val="22"/>
        </w:rPr>
        <w:t xml:space="preserve"> </w:t>
      </w:r>
      <w:r w:rsidR="0059036C">
        <w:rPr>
          <w:rFonts w:ascii="Arial" w:hAnsi="Arial"/>
          <w:sz w:val="22"/>
          <w:szCs w:val="22"/>
        </w:rPr>
        <w:t xml:space="preserve">General </w:t>
      </w:r>
      <w:r>
        <w:rPr>
          <w:rFonts w:ascii="Arial" w:hAnsi="Arial"/>
          <w:sz w:val="22"/>
          <w:szCs w:val="22"/>
        </w:rPr>
        <w:t xml:space="preserve">Practice Medical Centre, Tower Hamlets </w:t>
      </w:r>
      <w:r w:rsidRPr="00880F19">
        <w:rPr>
          <w:rFonts w:ascii="Arial" w:hAnsi="Arial"/>
          <w:sz w:val="22"/>
          <w:szCs w:val="22"/>
        </w:rPr>
        <w:t xml:space="preserve">CCG with respect to </w:t>
      </w:r>
      <w:proofErr w:type="spellStart"/>
      <w:r>
        <w:rPr>
          <w:rFonts w:ascii="Arial" w:hAnsi="Arial"/>
          <w:sz w:val="22"/>
          <w:szCs w:val="22"/>
        </w:rPr>
        <w:t>Mr</w:t>
      </w:r>
      <w:proofErr w:type="spellEnd"/>
      <w:r>
        <w:rPr>
          <w:rFonts w:ascii="Arial" w:hAnsi="Arial"/>
          <w:sz w:val="22"/>
          <w:szCs w:val="22"/>
        </w:rPr>
        <w:t xml:space="preserve"> </w:t>
      </w:r>
      <w:r w:rsidR="00032384">
        <w:rPr>
          <w:rFonts w:ascii="Arial" w:hAnsi="Arial"/>
          <w:sz w:val="22"/>
          <w:szCs w:val="22"/>
        </w:rPr>
        <w:t>YZ</w:t>
      </w:r>
      <w:r w:rsidRPr="00880F19">
        <w:rPr>
          <w:rFonts w:ascii="Arial" w:hAnsi="Arial"/>
          <w:sz w:val="22"/>
          <w:szCs w:val="22"/>
        </w:rPr>
        <w:t xml:space="preserve">. </w:t>
      </w:r>
      <w:r w:rsidR="0059036C">
        <w:rPr>
          <w:rFonts w:ascii="Arial" w:hAnsi="Arial"/>
          <w:sz w:val="22"/>
          <w:szCs w:val="22"/>
        </w:rPr>
        <w:t xml:space="preserve"> </w:t>
      </w:r>
      <w:r w:rsidRPr="00880F19">
        <w:rPr>
          <w:rFonts w:ascii="Arial" w:hAnsi="Arial"/>
          <w:sz w:val="22"/>
          <w:szCs w:val="22"/>
        </w:rPr>
        <w:t xml:space="preserve">The MPS </w:t>
      </w:r>
      <w:r w:rsidR="00651AB5">
        <w:rPr>
          <w:rFonts w:ascii="Arial" w:hAnsi="Arial"/>
          <w:sz w:val="22"/>
          <w:szCs w:val="22"/>
        </w:rPr>
        <w:t xml:space="preserve">and </w:t>
      </w:r>
      <w:r w:rsidR="00032384">
        <w:rPr>
          <w:rFonts w:ascii="Arial" w:hAnsi="Arial"/>
          <w:sz w:val="22"/>
          <w:szCs w:val="22"/>
        </w:rPr>
        <w:t>the East London</w:t>
      </w:r>
      <w:r w:rsidR="00651AB5">
        <w:rPr>
          <w:rFonts w:ascii="Arial" w:hAnsi="Arial"/>
          <w:sz w:val="22"/>
          <w:szCs w:val="22"/>
        </w:rPr>
        <w:t xml:space="preserve"> Health</w:t>
      </w:r>
      <w:r w:rsidR="00032384">
        <w:rPr>
          <w:rFonts w:ascii="Arial" w:hAnsi="Arial"/>
          <w:sz w:val="22"/>
          <w:szCs w:val="22"/>
        </w:rPr>
        <w:t>care Trust</w:t>
      </w:r>
      <w:r w:rsidR="00651AB5">
        <w:rPr>
          <w:rFonts w:ascii="Arial" w:hAnsi="Arial"/>
          <w:sz w:val="22"/>
          <w:szCs w:val="22"/>
        </w:rPr>
        <w:t xml:space="preserve"> provided chronologies of their minor contact with the family and the Panel agreed that IMR’s from these agencies were not necessary</w:t>
      </w:r>
      <w:r w:rsidR="00133D17">
        <w:rPr>
          <w:rFonts w:ascii="Arial" w:hAnsi="Arial"/>
          <w:sz w:val="22"/>
          <w:szCs w:val="22"/>
        </w:rPr>
        <w:t>.  Through the police, t</w:t>
      </w:r>
      <w:r w:rsidR="00651AB5">
        <w:rPr>
          <w:rFonts w:ascii="Arial" w:hAnsi="Arial"/>
          <w:sz w:val="22"/>
          <w:szCs w:val="22"/>
        </w:rPr>
        <w:t xml:space="preserve">he Chair was provided with access to the written opinions of the Forensic Consultant Psychiatrists </w:t>
      </w:r>
      <w:r w:rsidR="00367D6C">
        <w:rPr>
          <w:rFonts w:ascii="Arial" w:hAnsi="Arial"/>
          <w:sz w:val="22"/>
          <w:szCs w:val="22"/>
        </w:rPr>
        <w:t xml:space="preserve">(CFPs) </w:t>
      </w:r>
      <w:r w:rsidR="00133D17">
        <w:rPr>
          <w:rFonts w:ascii="Arial" w:hAnsi="Arial"/>
          <w:sz w:val="22"/>
          <w:szCs w:val="22"/>
        </w:rPr>
        <w:lastRenderedPageBreak/>
        <w:t xml:space="preserve">that were considered by the trial Judge in </w:t>
      </w:r>
      <w:r w:rsidR="0059036C">
        <w:rPr>
          <w:rFonts w:ascii="Arial" w:hAnsi="Arial"/>
          <w:sz w:val="22"/>
          <w:szCs w:val="22"/>
        </w:rPr>
        <w:t>the</w:t>
      </w:r>
      <w:r w:rsidR="00133D17">
        <w:rPr>
          <w:rFonts w:ascii="Arial" w:hAnsi="Arial"/>
          <w:sz w:val="22"/>
          <w:szCs w:val="22"/>
        </w:rPr>
        <w:t xml:space="preserve"> determin</w:t>
      </w:r>
      <w:r w:rsidR="00FA214E">
        <w:rPr>
          <w:rFonts w:ascii="Arial" w:hAnsi="Arial"/>
          <w:sz w:val="22"/>
          <w:szCs w:val="22"/>
        </w:rPr>
        <w:t xml:space="preserve">ation that </w:t>
      </w:r>
      <w:proofErr w:type="spellStart"/>
      <w:r w:rsidR="00FA214E">
        <w:rPr>
          <w:rFonts w:ascii="Arial" w:hAnsi="Arial"/>
          <w:sz w:val="22"/>
          <w:szCs w:val="22"/>
        </w:rPr>
        <w:t>Mr</w:t>
      </w:r>
      <w:proofErr w:type="spellEnd"/>
      <w:r w:rsidR="00FA214E">
        <w:rPr>
          <w:rFonts w:ascii="Arial" w:hAnsi="Arial"/>
          <w:sz w:val="22"/>
          <w:szCs w:val="22"/>
        </w:rPr>
        <w:t xml:space="preserve"> </w:t>
      </w:r>
      <w:r w:rsidR="00032384">
        <w:rPr>
          <w:rFonts w:ascii="Arial" w:hAnsi="Arial"/>
          <w:sz w:val="22"/>
          <w:szCs w:val="22"/>
        </w:rPr>
        <w:t>YZ</w:t>
      </w:r>
      <w:r w:rsidR="00133D17">
        <w:rPr>
          <w:rFonts w:ascii="Arial" w:hAnsi="Arial"/>
          <w:sz w:val="22"/>
          <w:szCs w:val="22"/>
        </w:rPr>
        <w:t xml:space="preserve"> was insane at the time of the incident</w:t>
      </w:r>
      <w:r w:rsidR="0059036C">
        <w:rPr>
          <w:rFonts w:ascii="Arial" w:hAnsi="Arial"/>
          <w:sz w:val="22"/>
          <w:szCs w:val="22"/>
        </w:rPr>
        <w:t xml:space="preserve"> and not guilty of criminal charges</w:t>
      </w:r>
      <w:r w:rsidR="00133D17">
        <w:rPr>
          <w:rFonts w:ascii="Arial" w:hAnsi="Arial"/>
          <w:sz w:val="22"/>
          <w:szCs w:val="22"/>
        </w:rPr>
        <w:t>.</w:t>
      </w:r>
    </w:p>
    <w:p w14:paraId="329BA661" w14:textId="77777777" w:rsidR="00133D17" w:rsidRDefault="00133D17" w:rsidP="00880F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64800B45" w14:textId="0E8D4459" w:rsidR="00494711" w:rsidRDefault="00133D17"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w:t>
      </w:r>
      <w:r w:rsidR="00032384">
        <w:rPr>
          <w:rFonts w:ascii="Arial" w:hAnsi="Arial"/>
          <w:sz w:val="22"/>
          <w:szCs w:val="22"/>
        </w:rPr>
        <w:t xml:space="preserve">YZ’s </w:t>
      </w:r>
      <w:r w:rsidR="0059036C">
        <w:rPr>
          <w:rFonts w:ascii="Arial" w:hAnsi="Arial"/>
          <w:sz w:val="22"/>
          <w:szCs w:val="22"/>
        </w:rPr>
        <w:t xml:space="preserve">NHS </w:t>
      </w:r>
      <w:r w:rsidR="00032384">
        <w:rPr>
          <w:rFonts w:ascii="Arial" w:hAnsi="Arial"/>
          <w:sz w:val="22"/>
          <w:szCs w:val="22"/>
        </w:rPr>
        <w:t xml:space="preserve">employer </w:t>
      </w:r>
      <w:r>
        <w:rPr>
          <w:rFonts w:ascii="Arial" w:hAnsi="Arial"/>
          <w:sz w:val="22"/>
          <w:szCs w:val="22"/>
        </w:rPr>
        <w:t xml:space="preserve">provided two chronologies, from the Human Resources (HR) Department that investigated poor work performance and a grievance on the part of </w:t>
      </w:r>
      <w:proofErr w:type="spellStart"/>
      <w:r>
        <w:rPr>
          <w:rFonts w:ascii="Arial" w:hAnsi="Arial"/>
          <w:sz w:val="22"/>
          <w:szCs w:val="22"/>
        </w:rPr>
        <w:t>Mr</w:t>
      </w:r>
      <w:proofErr w:type="spellEnd"/>
      <w:r>
        <w:rPr>
          <w:rFonts w:ascii="Arial" w:hAnsi="Arial"/>
          <w:sz w:val="22"/>
          <w:szCs w:val="22"/>
        </w:rPr>
        <w:t xml:space="preserve"> </w:t>
      </w:r>
      <w:r w:rsidR="00032384">
        <w:rPr>
          <w:rFonts w:ascii="Arial" w:hAnsi="Arial"/>
          <w:sz w:val="22"/>
          <w:szCs w:val="22"/>
        </w:rPr>
        <w:t>YZ</w:t>
      </w:r>
      <w:r>
        <w:rPr>
          <w:rFonts w:ascii="Arial" w:hAnsi="Arial"/>
          <w:sz w:val="22"/>
          <w:szCs w:val="22"/>
        </w:rPr>
        <w:t xml:space="preserve"> and from Occupat</w:t>
      </w:r>
      <w:r w:rsidR="00FE46F3">
        <w:rPr>
          <w:rFonts w:ascii="Arial" w:hAnsi="Arial"/>
          <w:sz w:val="22"/>
          <w:szCs w:val="22"/>
        </w:rPr>
        <w:t>ional Health who responded to two</w:t>
      </w:r>
      <w:r>
        <w:rPr>
          <w:rFonts w:ascii="Arial" w:hAnsi="Arial"/>
          <w:sz w:val="22"/>
          <w:szCs w:val="22"/>
        </w:rPr>
        <w:t xml:space="preserve"> referral</w:t>
      </w:r>
      <w:r w:rsidR="00FE46F3">
        <w:rPr>
          <w:rFonts w:ascii="Arial" w:hAnsi="Arial"/>
          <w:sz w:val="22"/>
          <w:szCs w:val="22"/>
        </w:rPr>
        <w:t>s</w:t>
      </w:r>
      <w:r w:rsidR="00FA214E">
        <w:rPr>
          <w:rFonts w:ascii="Arial" w:hAnsi="Arial"/>
          <w:sz w:val="22"/>
          <w:szCs w:val="22"/>
        </w:rPr>
        <w:t xml:space="preserve"> about him</w:t>
      </w:r>
      <w:r>
        <w:rPr>
          <w:rFonts w:ascii="Arial" w:hAnsi="Arial"/>
          <w:sz w:val="22"/>
          <w:szCs w:val="22"/>
        </w:rPr>
        <w:t xml:space="preserve"> from HR.  Protracted negotiations </w:t>
      </w:r>
      <w:r w:rsidR="00FA513D">
        <w:rPr>
          <w:rFonts w:ascii="Arial" w:hAnsi="Arial"/>
          <w:sz w:val="22"/>
          <w:szCs w:val="22"/>
        </w:rPr>
        <w:t xml:space="preserve">with the Trust </w:t>
      </w:r>
      <w:r>
        <w:rPr>
          <w:rFonts w:ascii="Arial" w:hAnsi="Arial"/>
          <w:sz w:val="22"/>
          <w:szCs w:val="22"/>
        </w:rPr>
        <w:t xml:space="preserve">to complete an IMR </w:t>
      </w:r>
      <w:r w:rsidR="00577E7E">
        <w:rPr>
          <w:rFonts w:ascii="Arial" w:hAnsi="Arial"/>
          <w:sz w:val="22"/>
          <w:szCs w:val="22"/>
        </w:rPr>
        <w:t>concluded</w:t>
      </w:r>
      <w:r w:rsidR="00506ABC">
        <w:rPr>
          <w:rFonts w:ascii="Arial" w:hAnsi="Arial"/>
          <w:sz w:val="22"/>
          <w:szCs w:val="22"/>
        </w:rPr>
        <w:t xml:space="preserve"> in November 2017.  An invitation to </w:t>
      </w:r>
      <w:r w:rsidR="00C841C4">
        <w:rPr>
          <w:rFonts w:ascii="Arial" w:hAnsi="Arial"/>
          <w:sz w:val="22"/>
          <w:szCs w:val="22"/>
        </w:rPr>
        <w:t xml:space="preserve">join the Panel </w:t>
      </w:r>
      <w:r w:rsidR="00506ABC">
        <w:rPr>
          <w:rFonts w:ascii="Arial" w:hAnsi="Arial"/>
          <w:sz w:val="22"/>
          <w:szCs w:val="22"/>
        </w:rPr>
        <w:t>was not taken up</w:t>
      </w:r>
      <w:r w:rsidR="00860FF8">
        <w:rPr>
          <w:rFonts w:ascii="Arial" w:hAnsi="Arial"/>
          <w:sz w:val="22"/>
          <w:szCs w:val="22"/>
        </w:rPr>
        <w:t xml:space="preserve">, however, the opportunity was provided to comment on the </w:t>
      </w:r>
      <w:r w:rsidR="00494711">
        <w:rPr>
          <w:rFonts w:ascii="Arial" w:hAnsi="Arial"/>
          <w:sz w:val="22"/>
          <w:szCs w:val="22"/>
        </w:rPr>
        <w:t>5</w:t>
      </w:r>
      <w:r w:rsidR="00494711" w:rsidRPr="00494711">
        <w:rPr>
          <w:rFonts w:ascii="Arial" w:hAnsi="Arial"/>
          <w:sz w:val="22"/>
          <w:szCs w:val="22"/>
          <w:vertAlign w:val="superscript"/>
        </w:rPr>
        <w:t>th</w:t>
      </w:r>
      <w:r w:rsidR="00860FF8">
        <w:rPr>
          <w:rFonts w:ascii="Arial" w:hAnsi="Arial"/>
          <w:sz w:val="22"/>
          <w:szCs w:val="22"/>
        </w:rPr>
        <w:t xml:space="preserve"> draft overvie</w:t>
      </w:r>
      <w:r w:rsidR="00FE7DDB">
        <w:rPr>
          <w:rFonts w:ascii="Arial" w:hAnsi="Arial"/>
          <w:sz w:val="22"/>
          <w:szCs w:val="22"/>
        </w:rPr>
        <w:t xml:space="preserve">w report considered in December and the </w:t>
      </w:r>
      <w:r w:rsidR="00494711">
        <w:rPr>
          <w:rFonts w:ascii="Arial" w:hAnsi="Arial"/>
          <w:sz w:val="22"/>
          <w:szCs w:val="22"/>
        </w:rPr>
        <w:t>7</w:t>
      </w:r>
      <w:r w:rsidR="00494711" w:rsidRPr="00494711">
        <w:rPr>
          <w:rFonts w:ascii="Arial" w:hAnsi="Arial"/>
          <w:sz w:val="22"/>
          <w:szCs w:val="22"/>
          <w:vertAlign w:val="superscript"/>
        </w:rPr>
        <w:t>th</w:t>
      </w:r>
      <w:r w:rsidR="00FE7DDB">
        <w:rPr>
          <w:rFonts w:ascii="Arial" w:hAnsi="Arial"/>
          <w:sz w:val="22"/>
          <w:szCs w:val="22"/>
        </w:rPr>
        <w:t xml:space="preserve"> version in January.</w:t>
      </w:r>
    </w:p>
    <w:p w14:paraId="1F3D4B55" w14:textId="77777777" w:rsidR="00494711" w:rsidRDefault="00494711" w:rsidP="00494711">
      <w:pPr>
        <w:pStyle w:val="ListParagraph"/>
        <w:rPr>
          <w:rFonts w:ascii="Arial" w:hAnsi="Arial"/>
          <w:sz w:val="22"/>
          <w:szCs w:val="22"/>
        </w:rPr>
      </w:pPr>
    </w:p>
    <w:p w14:paraId="03769E3C" w14:textId="03EA7079" w:rsidR="00FE46F3" w:rsidRDefault="00494711"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The </w:t>
      </w:r>
      <w:r w:rsidR="0059036C">
        <w:rPr>
          <w:rFonts w:ascii="Arial" w:hAnsi="Arial"/>
          <w:sz w:val="22"/>
          <w:szCs w:val="22"/>
        </w:rPr>
        <w:t>Chair verified, and was</w:t>
      </w:r>
      <w:r>
        <w:rPr>
          <w:rFonts w:ascii="Arial" w:hAnsi="Arial"/>
          <w:sz w:val="22"/>
          <w:szCs w:val="22"/>
        </w:rPr>
        <w:t xml:space="preserve"> assured, of the independence of both IMR authors.</w:t>
      </w:r>
    </w:p>
    <w:p w14:paraId="1102F0F6" w14:textId="77777777" w:rsidR="00880F19" w:rsidRDefault="00880F19" w:rsidP="00880F1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75CD9868" w14:textId="1358A5C1" w:rsidR="00133D17" w:rsidRPr="00553259" w:rsidRDefault="00133D17" w:rsidP="005279F3">
      <w:pPr>
        <w:pStyle w:val="Heading2"/>
      </w:pPr>
      <w:r w:rsidRPr="00133D17">
        <w:t>THE REVIEW PANEL MEMBERS</w:t>
      </w:r>
    </w:p>
    <w:p w14:paraId="6B5CC9B6" w14:textId="77777777" w:rsidR="00133D17" w:rsidRPr="00133D17" w:rsidRDefault="00133D17" w:rsidP="00133D17">
      <w:pPr>
        <w:pStyle w:val="Body"/>
        <w:spacing w:line="276" w:lineRule="auto"/>
        <w:rPr>
          <w:rFonts w:ascii="Arial" w:hAnsi="Arial"/>
          <w:b/>
          <w:sz w:val="22"/>
          <w:szCs w:val="22"/>
        </w:rPr>
      </w:pPr>
    </w:p>
    <w:p w14:paraId="23788904" w14:textId="202942E3" w:rsidR="00762D75" w:rsidRDefault="00133D17" w:rsidP="00E601AD">
      <w:pPr>
        <w:pStyle w:val="Body"/>
        <w:numPr>
          <w:ilvl w:val="0"/>
          <w:numId w:val="14"/>
        </w:numPr>
        <w:spacing w:line="276" w:lineRule="auto"/>
        <w:outlineLvl w:val="0"/>
        <w:rPr>
          <w:rFonts w:ascii="Arial" w:hAnsi="Arial"/>
          <w:sz w:val="22"/>
          <w:szCs w:val="22"/>
        </w:rPr>
      </w:pPr>
      <w:r w:rsidRPr="00133D17">
        <w:rPr>
          <w:rFonts w:ascii="Arial" w:hAnsi="Arial"/>
          <w:sz w:val="22"/>
          <w:szCs w:val="22"/>
        </w:rPr>
        <w:t>The names of the Panel members, their agency, roles and job titles are s</w:t>
      </w:r>
      <w:r w:rsidR="00E601AD">
        <w:rPr>
          <w:rFonts w:ascii="Arial" w:hAnsi="Arial"/>
          <w:sz w:val="22"/>
          <w:szCs w:val="22"/>
        </w:rPr>
        <w:t>et out</w:t>
      </w:r>
      <w:r w:rsidR="00F877EF">
        <w:rPr>
          <w:rFonts w:ascii="Arial" w:hAnsi="Arial"/>
          <w:sz w:val="22"/>
          <w:szCs w:val="22"/>
        </w:rPr>
        <w:t xml:space="preserve"> below</w:t>
      </w:r>
      <w:r w:rsidR="00EB0242">
        <w:rPr>
          <w:rFonts w:ascii="Arial" w:hAnsi="Arial"/>
          <w:sz w:val="22"/>
          <w:szCs w:val="22"/>
        </w:rPr>
        <w:t xml:space="preserve">.  </w:t>
      </w:r>
    </w:p>
    <w:p w14:paraId="69F7BFCD" w14:textId="77777777" w:rsidR="00494711" w:rsidRPr="00E601AD" w:rsidRDefault="00494711" w:rsidP="00494711">
      <w:pPr>
        <w:pStyle w:val="Body"/>
        <w:spacing w:line="276" w:lineRule="auto"/>
        <w:ind w:left="720"/>
        <w:outlineLvl w:val="0"/>
        <w:rPr>
          <w:rFonts w:ascii="Arial" w:hAnsi="Arial"/>
          <w:sz w:val="22"/>
          <w:szCs w:val="22"/>
        </w:rPr>
      </w:pPr>
    </w:p>
    <w:p w14:paraId="5632E97E" w14:textId="0B854101" w:rsidR="00F877EF" w:rsidRPr="00F877EF" w:rsidRDefault="00F877EF" w:rsidP="00762D75">
      <w:pPr>
        <w:pStyle w:val="Body"/>
        <w:spacing w:line="276" w:lineRule="auto"/>
        <w:ind w:left="360"/>
        <w:outlineLvl w:val="0"/>
        <w:rPr>
          <w:rFonts w:ascii="Arial" w:hAnsi="Arial"/>
          <w:i/>
          <w:sz w:val="22"/>
          <w:szCs w:val="22"/>
        </w:rPr>
      </w:pPr>
      <w:r w:rsidRPr="00F877EF">
        <w:rPr>
          <w:rFonts w:ascii="Arial" w:hAnsi="Arial"/>
          <w:i/>
          <w:sz w:val="22"/>
          <w:szCs w:val="22"/>
        </w:rPr>
        <w:t>Table 2 – Review Panel members</w:t>
      </w:r>
    </w:p>
    <w:tbl>
      <w:tblPr>
        <w:tblStyle w:val="TableGrid"/>
        <w:tblW w:w="0" w:type="auto"/>
        <w:tblInd w:w="469" w:type="dxa"/>
        <w:tblLook w:val="04A0" w:firstRow="1" w:lastRow="0" w:firstColumn="1" w:lastColumn="0" w:noHBand="0" w:noVBand="1"/>
      </w:tblPr>
      <w:tblGrid>
        <w:gridCol w:w="2250"/>
        <w:gridCol w:w="7028"/>
      </w:tblGrid>
      <w:tr w:rsidR="0010232E" w:rsidRPr="00F57F57" w14:paraId="2D08A8EB" w14:textId="77777777" w:rsidTr="0010232E">
        <w:tc>
          <w:tcPr>
            <w:tcW w:w="2250" w:type="dxa"/>
          </w:tcPr>
          <w:p w14:paraId="121B8C92" w14:textId="77777777" w:rsidR="00F877EF" w:rsidRPr="0010232E" w:rsidRDefault="00F877EF" w:rsidP="0010232E">
            <w:pPr>
              <w:ind w:left="360"/>
              <w:rPr>
                <w:rFonts w:ascii="Arial" w:hAnsi="Arial"/>
                <w:b/>
                <w:sz w:val="22"/>
                <w:szCs w:val="22"/>
              </w:rPr>
            </w:pPr>
          </w:p>
          <w:p w14:paraId="45EC8246" w14:textId="77777777" w:rsidR="00F877EF" w:rsidRPr="0010232E" w:rsidRDefault="00F877EF" w:rsidP="0010232E">
            <w:pPr>
              <w:ind w:left="360"/>
              <w:rPr>
                <w:rFonts w:ascii="Arial" w:hAnsi="Arial"/>
                <w:b/>
                <w:sz w:val="22"/>
                <w:szCs w:val="22"/>
              </w:rPr>
            </w:pPr>
            <w:r w:rsidRPr="0010232E">
              <w:rPr>
                <w:rFonts w:ascii="Arial" w:hAnsi="Arial"/>
                <w:b/>
                <w:sz w:val="22"/>
                <w:szCs w:val="22"/>
              </w:rPr>
              <w:t>Name</w:t>
            </w:r>
          </w:p>
          <w:p w14:paraId="1D4E8AFA" w14:textId="77777777" w:rsidR="00F877EF" w:rsidRPr="00F57F57" w:rsidRDefault="00F877EF" w:rsidP="0010232E">
            <w:pPr>
              <w:rPr>
                <w:rFonts w:ascii="Arial" w:hAnsi="Arial"/>
                <w:b/>
                <w:sz w:val="22"/>
                <w:szCs w:val="22"/>
              </w:rPr>
            </w:pPr>
          </w:p>
        </w:tc>
        <w:tc>
          <w:tcPr>
            <w:tcW w:w="7028" w:type="dxa"/>
          </w:tcPr>
          <w:p w14:paraId="69366099" w14:textId="77777777" w:rsidR="00F877EF" w:rsidRPr="0010232E" w:rsidRDefault="00F877EF" w:rsidP="0010232E">
            <w:pPr>
              <w:ind w:left="360"/>
              <w:rPr>
                <w:rFonts w:ascii="Arial" w:hAnsi="Arial"/>
                <w:b/>
                <w:sz w:val="22"/>
                <w:szCs w:val="22"/>
              </w:rPr>
            </w:pPr>
          </w:p>
          <w:p w14:paraId="6624CE3B" w14:textId="77777777" w:rsidR="00F877EF" w:rsidRPr="0010232E" w:rsidRDefault="00F877EF" w:rsidP="0010232E">
            <w:pPr>
              <w:ind w:left="360"/>
              <w:rPr>
                <w:rFonts w:ascii="Arial" w:hAnsi="Arial"/>
                <w:b/>
                <w:sz w:val="22"/>
                <w:szCs w:val="22"/>
              </w:rPr>
            </w:pPr>
            <w:r w:rsidRPr="0010232E">
              <w:rPr>
                <w:rFonts w:ascii="Arial" w:hAnsi="Arial"/>
                <w:b/>
                <w:sz w:val="22"/>
                <w:szCs w:val="22"/>
              </w:rPr>
              <w:t>Agency/Role</w:t>
            </w:r>
          </w:p>
        </w:tc>
      </w:tr>
      <w:tr w:rsidR="0010232E" w14:paraId="6E54236E" w14:textId="77777777" w:rsidTr="0010232E">
        <w:tc>
          <w:tcPr>
            <w:tcW w:w="2250" w:type="dxa"/>
          </w:tcPr>
          <w:p w14:paraId="40450009" w14:textId="77777777" w:rsidR="00F877EF" w:rsidRPr="0010232E" w:rsidRDefault="00F877EF" w:rsidP="0010232E">
            <w:pPr>
              <w:ind w:left="360"/>
              <w:rPr>
                <w:rFonts w:ascii="Arial" w:hAnsi="Arial"/>
                <w:sz w:val="22"/>
                <w:szCs w:val="22"/>
              </w:rPr>
            </w:pPr>
          </w:p>
          <w:p w14:paraId="321F29BE" w14:textId="77777777" w:rsidR="00F877EF" w:rsidRPr="0010232E" w:rsidRDefault="00F877EF" w:rsidP="0010232E">
            <w:pPr>
              <w:ind w:left="360"/>
              <w:rPr>
                <w:rFonts w:ascii="Arial" w:hAnsi="Arial"/>
                <w:sz w:val="22"/>
                <w:szCs w:val="22"/>
              </w:rPr>
            </w:pPr>
            <w:r w:rsidRPr="0010232E">
              <w:rPr>
                <w:rFonts w:ascii="Arial" w:hAnsi="Arial"/>
                <w:sz w:val="22"/>
                <w:szCs w:val="22"/>
              </w:rPr>
              <w:t>Menara Ahmed</w:t>
            </w:r>
          </w:p>
        </w:tc>
        <w:tc>
          <w:tcPr>
            <w:tcW w:w="7028" w:type="dxa"/>
          </w:tcPr>
          <w:p w14:paraId="70913B02" w14:textId="77777777" w:rsidR="00F877EF" w:rsidRPr="0010232E" w:rsidRDefault="00F877EF" w:rsidP="0010232E">
            <w:pPr>
              <w:ind w:left="360"/>
              <w:rPr>
                <w:rFonts w:ascii="Arial" w:hAnsi="Arial"/>
                <w:sz w:val="22"/>
                <w:szCs w:val="22"/>
              </w:rPr>
            </w:pPr>
          </w:p>
          <w:p w14:paraId="0E91A587" w14:textId="77777777" w:rsidR="00F877EF" w:rsidRPr="0010232E" w:rsidRDefault="00F877EF" w:rsidP="0010232E">
            <w:pPr>
              <w:ind w:left="360"/>
              <w:rPr>
                <w:rFonts w:ascii="Arial" w:hAnsi="Arial"/>
                <w:sz w:val="22"/>
                <w:szCs w:val="22"/>
              </w:rPr>
            </w:pPr>
            <w:r w:rsidRPr="0010232E">
              <w:rPr>
                <w:rFonts w:ascii="Arial" w:hAnsi="Arial"/>
                <w:sz w:val="22"/>
                <w:szCs w:val="22"/>
              </w:rPr>
              <w:t>LBTH Domestic Violence and Hate Crime Team Manager</w:t>
            </w:r>
          </w:p>
          <w:p w14:paraId="0487F1CE" w14:textId="77777777" w:rsidR="00F877EF" w:rsidRDefault="00F877EF" w:rsidP="0010232E">
            <w:pPr>
              <w:rPr>
                <w:rFonts w:ascii="Arial" w:hAnsi="Arial"/>
                <w:sz w:val="22"/>
                <w:szCs w:val="22"/>
              </w:rPr>
            </w:pPr>
          </w:p>
        </w:tc>
      </w:tr>
      <w:tr w:rsidR="0010232E" w14:paraId="482416DE" w14:textId="77777777" w:rsidTr="0010232E">
        <w:tc>
          <w:tcPr>
            <w:tcW w:w="2250" w:type="dxa"/>
          </w:tcPr>
          <w:p w14:paraId="2CE02A9F" w14:textId="77777777" w:rsidR="00F877EF" w:rsidRPr="0010232E" w:rsidRDefault="00F877EF" w:rsidP="0010232E">
            <w:pPr>
              <w:ind w:left="360"/>
              <w:rPr>
                <w:rFonts w:ascii="Arial" w:hAnsi="Arial"/>
                <w:sz w:val="22"/>
                <w:szCs w:val="22"/>
              </w:rPr>
            </w:pPr>
          </w:p>
          <w:p w14:paraId="2ECFF2C0" w14:textId="77777777" w:rsidR="00F877EF" w:rsidRPr="0010232E" w:rsidRDefault="00F877EF" w:rsidP="0010232E">
            <w:pPr>
              <w:ind w:left="360"/>
              <w:rPr>
                <w:rFonts w:ascii="Arial" w:hAnsi="Arial"/>
                <w:sz w:val="22"/>
                <w:szCs w:val="22"/>
              </w:rPr>
            </w:pPr>
            <w:r w:rsidRPr="0010232E">
              <w:rPr>
                <w:rFonts w:ascii="Arial" w:hAnsi="Arial"/>
                <w:sz w:val="22"/>
                <w:szCs w:val="22"/>
              </w:rPr>
              <w:t>Kate Iwi</w:t>
            </w:r>
          </w:p>
          <w:p w14:paraId="7AA0732F" w14:textId="77777777" w:rsidR="00F877EF" w:rsidRDefault="00F877EF" w:rsidP="0010232E">
            <w:pPr>
              <w:rPr>
                <w:rFonts w:ascii="Arial" w:hAnsi="Arial"/>
                <w:sz w:val="22"/>
                <w:szCs w:val="22"/>
              </w:rPr>
            </w:pPr>
          </w:p>
        </w:tc>
        <w:tc>
          <w:tcPr>
            <w:tcW w:w="7028" w:type="dxa"/>
          </w:tcPr>
          <w:p w14:paraId="786FBE31" w14:textId="77777777" w:rsidR="00F877EF" w:rsidRPr="0010232E" w:rsidRDefault="00F877EF" w:rsidP="0010232E">
            <w:pPr>
              <w:ind w:left="360"/>
              <w:rPr>
                <w:rFonts w:ascii="Arial" w:hAnsi="Arial"/>
                <w:sz w:val="22"/>
                <w:szCs w:val="22"/>
              </w:rPr>
            </w:pPr>
          </w:p>
          <w:p w14:paraId="71E06232" w14:textId="77777777" w:rsidR="00F877EF" w:rsidRPr="0010232E" w:rsidRDefault="00F877EF" w:rsidP="0010232E">
            <w:pPr>
              <w:ind w:left="360"/>
              <w:rPr>
                <w:rFonts w:ascii="Arial" w:hAnsi="Arial"/>
                <w:sz w:val="22"/>
                <w:szCs w:val="22"/>
              </w:rPr>
            </w:pPr>
            <w:r w:rsidRPr="0010232E">
              <w:rPr>
                <w:rFonts w:ascii="Arial" w:hAnsi="Arial"/>
                <w:sz w:val="22"/>
                <w:szCs w:val="22"/>
              </w:rPr>
              <w:t>LBTH Positive Change Services</w:t>
            </w:r>
          </w:p>
        </w:tc>
      </w:tr>
      <w:tr w:rsidR="0010232E" w14:paraId="46C3093E" w14:textId="77777777" w:rsidTr="0010232E">
        <w:tc>
          <w:tcPr>
            <w:tcW w:w="2250" w:type="dxa"/>
          </w:tcPr>
          <w:p w14:paraId="2B8E227C" w14:textId="77777777" w:rsidR="00F877EF" w:rsidRPr="0010232E" w:rsidRDefault="00F877EF" w:rsidP="0010232E">
            <w:pPr>
              <w:ind w:left="360"/>
              <w:rPr>
                <w:rFonts w:ascii="Arial" w:hAnsi="Arial"/>
                <w:sz w:val="22"/>
                <w:szCs w:val="22"/>
              </w:rPr>
            </w:pPr>
          </w:p>
          <w:p w14:paraId="06CDAEBD" w14:textId="77777777" w:rsidR="00F877EF" w:rsidRPr="0010232E" w:rsidRDefault="00F877EF" w:rsidP="0010232E">
            <w:pPr>
              <w:ind w:left="360"/>
              <w:rPr>
                <w:rFonts w:ascii="Arial" w:hAnsi="Arial"/>
                <w:sz w:val="22"/>
                <w:szCs w:val="22"/>
              </w:rPr>
            </w:pPr>
            <w:r w:rsidRPr="0010232E">
              <w:rPr>
                <w:rFonts w:ascii="Arial" w:hAnsi="Arial"/>
                <w:sz w:val="22"/>
                <w:szCs w:val="22"/>
              </w:rPr>
              <w:t xml:space="preserve">Alan </w:t>
            </w:r>
            <w:proofErr w:type="spellStart"/>
            <w:r w:rsidRPr="0010232E">
              <w:rPr>
                <w:rFonts w:ascii="Arial" w:hAnsi="Arial"/>
                <w:sz w:val="22"/>
                <w:szCs w:val="22"/>
              </w:rPr>
              <w:t>Tyrer</w:t>
            </w:r>
            <w:proofErr w:type="spellEnd"/>
          </w:p>
          <w:p w14:paraId="1BB54B46" w14:textId="77777777" w:rsidR="00F877EF" w:rsidRDefault="00F877EF" w:rsidP="0010232E">
            <w:pPr>
              <w:rPr>
                <w:rFonts w:ascii="Arial" w:hAnsi="Arial"/>
                <w:sz w:val="22"/>
                <w:szCs w:val="22"/>
              </w:rPr>
            </w:pPr>
          </w:p>
        </w:tc>
        <w:tc>
          <w:tcPr>
            <w:tcW w:w="7028" w:type="dxa"/>
          </w:tcPr>
          <w:p w14:paraId="15158244" w14:textId="77777777" w:rsidR="00F877EF" w:rsidRPr="0010232E" w:rsidRDefault="00F877EF" w:rsidP="0010232E">
            <w:pPr>
              <w:ind w:left="360"/>
              <w:rPr>
                <w:rFonts w:ascii="Arial" w:hAnsi="Arial"/>
                <w:sz w:val="22"/>
                <w:szCs w:val="22"/>
              </w:rPr>
            </w:pPr>
          </w:p>
          <w:p w14:paraId="75332944" w14:textId="77777777" w:rsidR="00F877EF" w:rsidRPr="0010232E" w:rsidRDefault="00F877EF" w:rsidP="0010232E">
            <w:pPr>
              <w:ind w:left="360"/>
              <w:rPr>
                <w:rFonts w:ascii="Arial" w:hAnsi="Arial"/>
                <w:sz w:val="22"/>
                <w:szCs w:val="22"/>
              </w:rPr>
            </w:pPr>
            <w:r w:rsidRPr="0010232E">
              <w:rPr>
                <w:rFonts w:ascii="Arial" w:hAnsi="Arial"/>
                <w:sz w:val="22"/>
                <w:szCs w:val="22"/>
              </w:rPr>
              <w:t>LBTH Adult Social Care</w:t>
            </w:r>
          </w:p>
        </w:tc>
      </w:tr>
      <w:tr w:rsidR="0010232E" w14:paraId="1694C181" w14:textId="77777777" w:rsidTr="0010232E">
        <w:tc>
          <w:tcPr>
            <w:tcW w:w="2250" w:type="dxa"/>
          </w:tcPr>
          <w:p w14:paraId="43466CF6" w14:textId="77777777" w:rsidR="00F877EF" w:rsidRPr="0010232E" w:rsidRDefault="00F877EF" w:rsidP="0010232E">
            <w:pPr>
              <w:ind w:left="360"/>
              <w:rPr>
                <w:rFonts w:ascii="Arial" w:hAnsi="Arial"/>
                <w:sz w:val="22"/>
                <w:szCs w:val="22"/>
              </w:rPr>
            </w:pPr>
          </w:p>
          <w:p w14:paraId="7FCEE03F" w14:textId="77777777" w:rsidR="00F877EF" w:rsidRPr="0010232E" w:rsidRDefault="00F877EF" w:rsidP="0010232E">
            <w:pPr>
              <w:ind w:left="360"/>
              <w:rPr>
                <w:rFonts w:ascii="Arial" w:hAnsi="Arial"/>
                <w:sz w:val="22"/>
                <w:szCs w:val="22"/>
              </w:rPr>
            </w:pPr>
            <w:r w:rsidRPr="0010232E">
              <w:rPr>
                <w:rFonts w:ascii="Arial" w:hAnsi="Arial"/>
                <w:sz w:val="22"/>
                <w:szCs w:val="22"/>
              </w:rPr>
              <w:t>Janet Slater</w:t>
            </w:r>
          </w:p>
        </w:tc>
        <w:tc>
          <w:tcPr>
            <w:tcW w:w="7028" w:type="dxa"/>
          </w:tcPr>
          <w:p w14:paraId="3E7DCAA5" w14:textId="77777777" w:rsidR="00F877EF" w:rsidRPr="0010232E" w:rsidRDefault="00F877EF" w:rsidP="0010232E">
            <w:pPr>
              <w:ind w:left="360"/>
              <w:rPr>
                <w:rFonts w:ascii="Arial" w:hAnsi="Arial"/>
                <w:sz w:val="22"/>
                <w:szCs w:val="22"/>
              </w:rPr>
            </w:pPr>
          </w:p>
          <w:p w14:paraId="7AD3FC39" w14:textId="77777777" w:rsidR="00F877EF" w:rsidRPr="0010232E" w:rsidRDefault="00F877EF" w:rsidP="0010232E">
            <w:pPr>
              <w:ind w:left="360"/>
              <w:rPr>
                <w:rFonts w:ascii="Arial" w:hAnsi="Arial"/>
                <w:sz w:val="22"/>
                <w:szCs w:val="22"/>
              </w:rPr>
            </w:pPr>
            <w:r w:rsidRPr="0010232E">
              <w:rPr>
                <w:rFonts w:ascii="Arial" w:hAnsi="Arial"/>
                <w:sz w:val="22"/>
                <w:szCs w:val="22"/>
              </w:rPr>
              <w:t>LBTH Housing Options</w:t>
            </w:r>
          </w:p>
          <w:p w14:paraId="31800035" w14:textId="77777777" w:rsidR="00F877EF" w:rsidRDefault="00F877EF" w:rsidP="0010232E">
            <w:pPr>
              <w:rPr>
                <w:rFonts w:ascii="Arial" w:hAnsi="Arial"/>
                <w:sz w:val="22"/>
                <w:szCs w:val="22"/>
              </w:rPr>
            </w:pPr>
          </w:p>
        </w:tc>
      </w:tr>
      <w:tr w:rsidR="0010232E" w14:paraId="5E7649D1" w14:textId="77777777" w:rsidTr="0010232E">
        <w:tc>
          <w:tcPr>
            <w:tcW w:w="2250" w:type="dxa"/>
          </w:tcPr>
          <w:p w14:paraId="63D039F1" w14:textId="77777777" w:rsidR="00F877EF" w:rsidRPr="0010232E" w:rsidRDefault="00F877EF" w:rsidP="0010232E">
            <w:pPr>
              <w:ind w:left="360"/>
              <w:rPr>
                <w:rFonts w:ascii="Arial" w:hAnsi="Arial"/>
                <w:sz w:val="22"/>
                <w:szCs w:val="22"/>
              </w:rPr>
            </w:pPr>
          </w:p>
          <w:p w14:paraId="464BC8B6" w14:textId="77777777" w:rsidR="00F877EF" w:rsidRPr="0010232E" w:rsidRDefault="00F877EF" w:rsidP="0010232E">
            <w:pPr>
              <w:ind w:left="360"/>
              <w:rPr>
                <w:rFonts w:ascii="Arial" w:hAnsi="Arial"/>
                <w:sz w:val="22"/>
                <w:szCs w:val="22"/>
              </w:rPr>
            </w:pPr>
            <w:r w:rsidRPr="0010232E">
              <w:rPr>
                <w:rFonts w:ascii="Arial" w:hAnsi="Arial"/>
                <w:sz w:val="22"/>
                <w:szCs w:val="22"/>
              </w:rPr>
              <w:t>Stephanie Eaton</w:t>
            </w:r>
          </w:p>
          <w:p w14:paraId="645FD91D" w14:textId="77777777" w:rsidR="00F877EF" w:rsidRDefault="00F877EF" w:rsidP="0010232E">
            <w:pPr>
              <w:rPr>
                <w:rFonts w:ascii="Arial" w:hAnsi="Arial"/>
                <w:sz w:val="22"/>
                <w:szCs w:val="22"/>
              </w:rPr>
            </w:pPr>
          </w:p>
        </w:tc>
        <w:tc>
          <w:tcPr>
            <w:tcW w:w="7028" w:type="dxa"/>
          </w:tcPr>
          <w:p w14:paraId="4C19160F" w14:textId="77777777" w:rsidR="00F877EF" w:rsidRPr="0010232E" w:rsidRDefault="00F877EF" w:rsidP="0010232E">
            <w:pPr>
              <w:ind w:left="360"/>
              <w:rPr>
                <w:rFonts w:ascii="Arial" w:hAnsi="Arial"/>
                <w:sz w:val="22"/>
                <w:szCs w:val="22"/>
              </w:rPr>
            </w:pPr>
          </w:p>
          <w:p w14:paraId="79702632" w14:textId="77777777" w:rsidR="00F877EF" w:rsidRPr="0010232E" w:rsidRDefault="00F877EF" w:rsidP="0010232E">
            <w:pPr>
              <w:ind w:left="360"/>
              <w:rPr>
                <w:rFonts w:ascii="Arial" w:hAnsi="Arial"/>
                <w:sz w:val="22"/>
                <w:szCs w:val="22"/>
              </w:rPr>
            </w:pPr>
            <w:r w:rsidRPr="0010232E">
              <w:rPr>
                <w:rFonts w:ascii="Arial" w:hAnsi="Arial"/>
                <w:sz w:val="22"/>
                <w:szCs w:val="22"/>
              </w:rPr>
              <w:t>LBTH Domestic Violence Forum</w:t>
            </w:r>
          </w:p>
        </w:tc>
      </w:tr>
      <w:tr w:rsidR="0010232E" w14:paraId="0B5CF340" w14:textId="77777777" w:rsidTr="0010232E">
        <w:tc>
          <w:tcPr>
            <w:tcW w:w="2250" w:type="dxa"/>
          </w:tcPr>
          <w:p w14:paraId="7AFAC84A" w14:textId="77777777" w:rsidR="00F877EF" w:rsidRPr="0010232E" w:rsidRDefault="00F877EF" w:rsidP="0010232E">
            <w:pPr>
              <w:ind w:left="360"/>
              <w:rPr>
                <w:rFonts w:ascii="Arial" w:hAnsi="Arial"/>
                <w:sz w:val="22"/>
                <w:szCs w:val="22"/>
              </w:rPr>
            </w:pPr>
          </w:p>
          <w:p w14:paraId="01E2B845" w14:textId="77777777" w:rsidR="00F877EF" w:rsidRPr="0010232E" w:rsidRDefault="00F877EF" w:rsidP="0010232E">
            <w:pPr>
              <w:ind w:left="360"/>
              <w:rPr>
                <w:rFonts w:ascii="Arial" w:hAnsi="Arial"/>
                <w:sz w:val="22"/>
                <w:szCs w:val="22"/>
              </w:rPr>
            </w:pPr>
            <w:r w:rsidRPr="0010232E">
              <w:rPr>
                <w:rFonts w:ascii="Arial" w:hAnsi="Arial"/>
                <w:sz w:val="22"/>
                <w:szCs w:val="22"/>
              </w:rPr>
              <w:t>Nadia Baksh</w:t>
            </w:r>
          </w:p>
          <w:p w14:paraId="71C3EC6E" w14:textId="77777777" w:rsidR="00F877EF" w:rsidRDefault="00F877EF" w:rsidP="0010232E">
            <w:pPr>
              <w:rPr>
                <w:rFonts w:ascii="Arial" w:hAnsi="Arial"/>
                <w:sz w:val="22"/>
                <w:szCs w:val="22"/>
              </w:rPr>
            </w:pPr>
          </w:p>
        </w:tc>
        <w:tc>
          <w:tcPr>
            <w:tcW w:w="7028" w:type="dxa"/>
          </w:tcPr>
          <w:p w14:paraId="04522F1A" w14:textId="77777777" w:rsidR="00F877EF" w:rsidRPr="0010232E" w:rsidRDefault="00F877EF" w:rsidP="0010232E">
            <w:pPr>
              <w:ind w:left="360"/>
              <w:rPr>
                <w:rFonts w:ascii="Arial" w:hAnsi="Arial"/>
                <w:sz w:val="22"/>
                <w:szCs w:val="22"/>
              </w:rPr>
            </w:pPr>
          </w:p>
          <w:p w14:paraId="5FE5BBA8" w14:textId="751770BD" w:rsidR="00F877EF" w:rsidRPr="0010232E" w:rsidRDefault="00F877EF" w:rsidP="0010232E">
            <w:pPr>
              <w:ind w:left="360"/>
              <w:rPr>
                <w:rFonts w:ascii="Arial" w:hAnsi="Arial"/>
                <w:sz w:val="22"/>
                <w:szCs w:val="22"/>
              </w:rPr>
            </w:pPr>
            <w:r w:rsidRPr="0010232E">
              <w:rPr>
                <w:rFonts w:ascii="Arial" w:hAnsi="Arial"/>
                <w:sz w:val="22"/>
                <w:szCs w:val="22"/>
              </w:rPr>
              <w:t xml:space="preserve">IDVA </w:t>
            </w:r>
            <w:proofErr w:type="spellStart"/>
            <w:r w:rsidRPr="0010232E">
              <w:rPr>
                <w:rFonts w:ascii="Arial" w:hAnsi="Arial"/>
                <w:sz w:val="22"/>
                <w:szCs w:val="22"/>
              </w:rPr>
              <w:t>Newham</w:t>
            </w:r>
            <w:proofErr w:type="spellEnd"/>
            <w:r w:rsidRPr="0010232E">
              <w:rPr>
                <w:rFonts w:ascii="Arial" w:hAnsi="Arial"/>
                <w:sz w:val="22"/>
                <w:szCs w:val="22"/>
              </w:rPr>
              <w:t xml:space="preserve"> Asian </w:t>
            </w:r>
            <w:r w:rsidR="00712751" w:rsidRPr="0010232E">
              <w:rPr>
                <w:rFonts w:ascii="Arial" w:hAnsi="Arial"/>
                <w:sz w:val="22"/>
                <w:szCs w:val="22"/>
              </w:rPr>
              <w:t>Women’s</w:t>
            </w:r>
            <w:r w:rsidRPr="0010232E">
              <w:rPr>
                <w:rFonts w:ascii="Arial" w:hAnsi="Arial"/>
                <w:sz w:val="22"/>
                <w:szCs w:val="22"/>
              </w:rPr>
              <w:t>’ Project</w:t>
            </w:r>
          </w:p>
        </w:tc>
      </w:tr>
      <w:tr w:rsidR="0010232E" w14:paraId="6CB0F5B0" w14:textId="77777777" w:rsidTr="0010232E">
        <w:tc>
          <w:tcPr>
            <w:tcW w:w="2250" w:type="dxa"/>
          </w:tcPr>
          <w:p w14:paraId="07ECA237" w14:textId="77777777" w:rsidR="00F877EF" w:rsidRPr="0010232E" w:rsidRDefault="00F877EF" w:rsidP="0010232E">
            <w:pPr>
              <w:ind w:left="360"/>
              <w:rPr>
                <w:rFonts w:ascii="Arial" w:hAnsi="Arial"/>
                <w:sz w:val="22"/>
                <w:szCs w:val="22"/>
              </w:rPr>
            </w:pPr>
          </w:p>
          <w:p w14:paraId="1C17C1CB" w14:textId="77777777" w:rsidR="00F877EF" w:rsidRPr="0010232E" w:rsidRDefault="00F877EF" w:rsidP="0010232E">
            <w:pPr>
              <w:ind w:left="360"/>
              <w:rPr>
                <w:rFonts w:ascii="Arial" w:hAnsi="Arial"/>
                <w:sz w:val="22"/>
                <w:szCs w:val="22"/>
              </w:rPr>
            </w:pPr>
            <w:r w:rsidRPr="0010232E">
              <w:rPr>
                <w:rFonts w:ascii="Arial" w:hAnsi="Arial"/>
                <w:sz w:val="22"/>
                <w:szCs w:val="22"/>
              </w:rPr>
              <w:t>Jane Callaghan</w:t>
            </w:r>
          </w:p>
          <w:p w14:paraId="567249DC" w14:textId="77777777" w:rsidR="00F877EF" w:rsidRDefault="00F877EF" w:rsidP="0010232E">
            <w:pPr>
              <w:rPr>
                <w:rFonts w:ascii="Arial" w:hAnsi="Arial"/>
                <w:sz w:val="22"/>
                <w:szCs w:val="22"/>
              </w:rPr>
            </w:pPr>
          </w:p>
        </w:tc>
        <w:tc>
          <w:tcPr>
            <w:tcW w:w="7028" w:type="dxa"/>
          </w:tcPr>
          <w:p w14:paraId="798850D7" w14:textId="77777777" w:rsidR="00F877EF" w:rsidRPr="0010232E" w:rsidRDefault="00F877EF" w:rsidP="0010232E">
            <w:pPr>
              <w:ind w:left="360"/>
              <w:rPr>
                <w:rFonts w:ascii="Arial" w:hAnsi="Arial"/>
                <w:sz w:val="22"/>
                <w:szCs w:val="22"/>
              </w:rPr>
            </w:pPr>
          </w:p>
          <w:p w14:paraId="7D9232BA" w14:textId="5128CD31" w:rsidR="00F877EF" w:rsidRPr="0010232E" w:rsidRDefault="00F877EF" w:rsidP="0010232E">
            <w:pPr>
              <w:ind w:left="360"/>
              <w:rPr>
                <w:rFonts w:ascii="Arial" w:hAnsi="Arial"/>
                <w:sz w:val="22"/>
                <w:szCs w:val="22"/>
              </w:rPr>
            </w:pPr>
            <w:proofErr w:type="spellStart"/>
            <w:r w:rsidRPr="0010232E">
              <w:rPr>
                <w:rFonts w:ascii="Arial" w:hAnsi="Arial"/>
                <w:sz w:val="22"/>
                <w:szCs w:val="22"/>
              </w:rPr>
              <w:t>Barts</w:t>
            </w:r>
            <w:proofErr w:type="spellEnd"/>
            <w:r w:rsidRPr="0010232E">
              <w:rPr>
                <w:rFonts w:ascii="Arial" w:hAnsi="Arial"/>
                <w:sz w:val="22"/>
                <w:szCs w:val="22"/>
              </w:rPr>
              <w:t xml:space="preserve"> Health</w:t>
            </w:r>
            <w:r w:rsidR="00032384">
              <w:rPr>
                <w:rFonts w:ascii="Arial" w:hAnsi="Arial"/>
                <w:sz w:val="22"/>
                <w:szCs w:val="22"/>
              </w:rPr>
              <w:t>care NHS Trust</w:t>
            </w:r>
          </w:p>
        </w:tc>
      </w:tr>
      <w:tr w:rsidR="0010232E" w14:paraId="7239CD76" w14:textId="77777777" w:rsidTr="0010232E">
        <w:tc>
          <w:tcPr>
            <w:tcW w:w="2250" w:type="dxa"/>
          </w:tcPr>
          <w:p w14:paraId="5BCE6556" w14:textId="77777777" w:rsidR="00F877EF" w:rsidRPr="0010232E" w:rsidRDefault="00F877EF" w:rsidP="0010232E">
            <w:pPr>
              <w:ind w:left="360"/>
              <w:rPr>
                <w:rFonts w:ascii="Arial" w:hAnsi="Arial"/>
                <w:sz w:val="22"/>
                <w:szCs w:val="22"/>
              </w:rPr>
            </w:pPr>
          </w:p>
          <w:p w14:paraId="18126C96" w14:textId="77777777" w:rsidR="00F877EF" w:rsidRPr="0010232E" w:rsidRDefault="00F877EF" w:rsidP="0010232E">
            <w:pPr>
              <w:ind w:left="360"/>
              <w:rPr>
                <w:rFonts w:ascii="Arial" w:hAnsi="Arial"/>
                <w:sz w:val="22"/>
                <w:szCs w:val="22"/>
              </w:rPr>
            </w:pPr>
            <w:r w:rsidRPr="0010232E">
              <w:rPr>
                <w:rFonts w:ascii="Arial" w:hAnsi="Arial"/>
                <w:sz w:val="22"/>
                <w:szCs w:val="22"/>
              </w:rPr>
              <w:t xml:space="preserve">Tracey </w:t>
            </w:r>
            <w:proofErr w:type="spellStart"/>
            <w:r w:rsidRPr="0010232E">
              <w:rPr>
                <w:rFonts w:ascii="Arial" w:hAnsi="Arial"/>
                <w:sz w:val="22"/>
                <w:szCs w:val="22"/>
              </w:rPr>
              <w:t>Upex</w:t>
            </w:r>
            <w:proofErr w:type="spellEnd"/>
          </w:p>
          <w:p w14:paraId="15DC6FE4" w14:textId="77777777" w:rsidR="00F877EF" w:rsidRDefault="00F877EF" w:rsidP="0010232E">
            <w:pPr>
              <w:rPr>
                <w:rFonts w:ascii="Arial" w:hAnsi="Arial"/>
                <w:sz w:val="22"/>
                <w:szCs w:val="22"/>
              </w:rPr>
            </w:pPr>
          </w:p>
        </w:tc>
        <w:tc>
          <w:tcPr>
            <w:tcW w:w="7028" w:type="dxa"/>
          </w:tcPr>
          <w:p w14:paraId="44BD368D" w14:textId="77777777" w:rsidR="00F877EF" w:rsidRPr="0010232E" w:rsidRDefault="00F877EF" w:rsidP="0010232E">
            <w:pPr>
              <w:ind w:left="360"/>
              <w:rPr>
                <w:rFonts w:ascii="Arial" w:hAnsi="Arial"/>
                <w:sz w:val="22"/>
                <w:szCs w:val="22"/>
              </w:rPr>
            </w:pPr>
          </w:p>
          <w:p w14:paraId="29E285F5" w14:textId="6616C9C2" w:rsidR="00F877EF" w:rsidRPr="0010232E" w:rsidRDefault="00F877EF" w:rsidP="0010232E">
            <w:pPr>
              <w:ind w:left="360"/>
              <w:rPr>
                <w:rFonts w:ascii="Arial" w:hAnsi="Arial"/>
                <w:sz w:val="22"/>
                <w:szCs w:val="22"/>
              </w:rPr>
            </w:pPr>
            <w:r w:rsidRPr="0010232E">
              <w:rPr>
                <w:rFonts w:ascii="Arial" w:hAnsi="Arial"/>
                <w:sz w:val="22"/>
                <w:szCs w:val="22"/>
              </w:rPr>
              <w:t>East London Foundation Trust</w:t>
            </w:r>
            <w:r w:rsidR="00A56BC5">
              <w:rPr>
                <w:rFonts w:ascii="Arial" w:hAnsi="Arial"/>
                <w:sz w:val="22"/>
                <w:szCs w:val="22"/>
              </w:rPr>
              <w:t xml:space="preserve"> (provider of mental health service)</w:t>
            </w:r>
          </w:p>
        </w:tc>
      </w:tr>
      <w:tr w:rsidR="0010232E" w14:paraId="17671B11" w14:textId="77777777" w:rsidTr="0010232E">
        <w:tc>
          <w:tcPr>
            <w:tcW w:w="2250" w:type="dxa"/>
          </w:tcPr>
          <w:p w14:paraId="2E8C1052" w14:textId="77777777" w:rsidR="00F877EF" w:rsidRPr="0010232E" w:rsidRDefault="00F877EF" w:rsidP="0010232E">
            <w:pPr>
              <w:ind w:left="360"/>
              <w:rPr>
                <w:rFonts w:ascii="Arial" w:hAnsi="Arial"/>
                <w:sz w:val="22"/>
                <w:szCs w:val="22"/>
              </w:rPr>
            </w:pPr>
          </w:p>
          <w:p w14:paraId="4E5AD55B" w14:textId="77777777" w:rsidR="00F877EF" w:rsidRPr="0010232E" w:rsidRDefault="00F877EF" w:rsidP="0010232E">
            <w:pPr>
              <w:ind w:left="360"/>
              <w:rPr>
                <w:rFonts w:ascii="Arial" w:hAnsi="Arial"/>
                <w:sz w:val="22"/>
                <w:szCs w:val="22"/>
              </w:rPr>
            </w:pPr>
            <w:r w:rsidRPr="0010232E">
              <w:rPr>
                <w:rFonts w:ascii="Arial" w:hAnsi="Arial"/>
                <w:sz w:val="22"/>
                <w:szCs w:val="22"/>
              </w:rPr>
              <w:t xml:space="preserve">Tina </w:t>
            </w:r>
            <w:proofErr w:type="spellStart"/>
            <w:r w:rsidRPr="0010232E">
              <w:rPr>
                <w:rFonts w:ascii="Arial" w:hAnsi="Arial"/>
                <w:sz w:val="22"/>
                <w:szCs w:val="22"/>
              </w:rPr>
              <w:t>Cicotto</w:t>
            </w:r>
            <w:proofErr w:type="spellEnd"/>
          </w:p>
          <w:p w14:paraId="0DB7ED69" w14:textId="77777777" w:rsidR="00F877EF" w:rsidRDefault="00F877EF" w:rsidP="0010232E">
            <w:pPr>
              <w:rPr>
                <w:rFonts w:ascii="Arial" w:hAnsi="Arial"/>
                <w:sz w:val="22"/>
                <w:szCs w:val="22"/>
              </w:rPr>
            </w:pPr>
          </w:p>
        </w:tc>
        <w:tc>
          <w:tcPr>
            <w:tcW w:w="7028" w:type="dxa"/>
          </w:tcPr>
          <w:p w14:paraId="641B9774" w14:textId="77777777" w:rsidR="00F877EF" w:rsidRPr="0010232E" w:rsidRDefault="00F877EF" w:rsidP="0010232E">
            <w:pPr>
              <w:ind w:left="360"/>
              <w:rPr>
                <w:rFonts w:ascii="Arial" w:hAnsi="Arial"/>
                <w:sz w:val="22"/>
                <w:szCs w:val="22"/>
              </w:rPr>
            </w:pPr>
          </w:p>
          <w:p w14:paraId="118E33D5" w14:textId="77777777" w:rsidR="00F877EF" w:rsidRPr="0010232E" w:rsidRDefault="00F877EF" w:rsidP="0010232E">
            <w:pPr>
              <w:ind w:left="360"/>
              <w:rPr>
                <w:rFonts w:ascii="Arial" w:hAnsi="Arial"/>
                <w:sz w:val="22"/>
                <w:szCs w:val="22"/>
              </w:rPr>
            </w:pPr>
            <w:r w:rsidRPr="0010232E">
              <w:rPr>
                <w:rFonts w:ascii="Arial" w:hAnsi="Arial"/>
                <w:sz w:val="22"/>
                <w:szCs w:val="22"/>
              </w:rPr>
              <w:t>Victim Support</w:t>
            </w:r>
          </w:p>
        </w:tc>
      </w:tr>
      <w:tr w:rsidR="0010232E" w14:paraId="36C57443" w14:textId="77777777" w:rsidTr="0010232E">
        <w:tc>
          <w:tcPr>
            <w:tcW w:w="2250" w:type="dxa"/>
          </w:tcPr>
          <w:p w14:paraId="698626DA" w14:textId="77777777" w:rsidR="00F877EF" w:rsidRPr="0010232E" w:rsidRDefault="00F877EF" w:rsidP="0010232E">
            <w:pPr>
              <w:ind w:left="360"/>
              <w:rPr>
                <w:rFonts w:ascii="Arial" w:hAnsi="Arial"/>
                <w:sz w:val="22"/>
                <w:szCs w:val="22"/>
              </w:rPr>
            </w:pPr>
          </w:p>
          <w:p w14:paraId="5A8D6491" w14:textId="77777777" w:rsidR="00F877EF" w:rsidRPr="0010232E" w:rsidRDefault="00F877EF" w:rsidP="0010232E">
            <w:pPr>
              <w:ind w:left="360"/>
              <w:rPr>
                <w:rFonts w:ascii="Arial" w:hAnsi="Arial"/>
                <w:sz w:val="22"/>
                <w:szCs w:val="22"/>
              </w:rPr>
            </w:pPr>
            <w:r w:rsidRPr="0010232E">
              <w:rPr>
                <w:rFonts w:ascii="Arial" w:hAnsi="Arial"/>
                <w:sz w:val="22"/>
                <w:szCs w:val="22"/>
              </w:rPr>
              <w:t xml:space="preserve">Simon </w:t>
            </w:r>
            <w:proofErr w:type="spellStart"/>
            <w:r w:rsidRPr="0010232E">
              <w:rPr>
                <w:rFonts w:ascii="Arial" w:hAnsi="Arial"/>
                <w:sz w:val="22"/>
                <w:szCs w:val="22"/>
              </w:rPr>
              <w:t>Dilkes</w:t>
            </w:r>
            <w:proofErr w:type="spellEnd"/>
          </w:p>
        </w:tc>
        <w:tc>
          <w:tcPr>
            <w:tcW w:w="7028" w:type="dxa"/>
          </w:tcPr>
          <w:p w14:paraId="7D57F3AD" w14:textId="77777777" w:rsidR="00F877EF" w:rsidRPr="0010232E" w:rsidRDefault="00F877EF" w:rsidP="0010232E">
            <w:pPr>
              <w:ind w:left="360"/>
              <w:rPr>
                <w:rFonts w:ascii="Arial" w:hAnsi="Arial"/>
                <w:sz w:val="22"/>
                <w:szCs w:val="22"/>
              </w:rPr>
            </w:pPr>
          </w:p>
          <w:p w14:paraId="322C2E5B" w14:textId="77777777" w:rsidR="00F877EF" w:rsidRPr="0010232E" w:rsidRDefault="00F877EF" w:rsidP="0010232E">
            <w:pPr>
              <w:ind w:left="360"/>
              <w:rPr>
                <w:rFonts w:ascii="Arial" w:hAnsi="Arial"/>
                <w:sz w:val="22"/>
                <w:szCs w:val="22"/>
              </w:rPr>
            </w:pPr>
            <w:r w:rsidRPr="0010232E">
              <w:rPr>
                <w:rFonts w:ascii="Arial" w:hAnsi="Arial"/>
                <w:sz w:val="22"/>
                <w:szCs w:val="22"/>
              </w:rPr>
              <w:t>MPS LB Tower Hamlets</w:t>
            </w:r>
          </w:p>
          <w:p w14:paraId="63FB324C" w14:textId="77777777" w:rsidR="00F877EF" w:rsidRDefault="00F877EF" w:rsidP="0010232E">
            <w:pPr>
              <w:rPr>
                <w:rFonts w:ascii="Arial" w:hAnsi="Arial"/>
                <w:sz w:val="22"/>
                <w:szCs w:val="22"/>
              </w:rPr>
            </w:pPr>
          </w:p>
        </w:tc>
      </w:tr>
      <w:tr w:rsidR="0010232E" w14:paraId="02C8ACA2" w14:textId="77777777" w:rsidTr="0010232E">
        <w:tc>
          <w:tcPr>
            <w:tcW w:w="2250" w:type="dxa"/>
          </w:tcPr>
          <w:p w14:paraId="500A0255" w14:textId="77777777" w:rsidR="00F877EF" w:rsidRPr="0010232E" w:rsidRDefault="00F877EF" w:rsidP="0010232E">
            <w:pPr>
              <w:ind w:left="360"/>
              <w:rPr>
                <w:rFonts w:ascii="Arial" w:hAnsi="Arial"/>
                <w:sz w:val="22"/>
                <w:szCs w:val="22"/>
              </w:rPr>
            </w:pPr>
          </w:p>
          <w:p w14:paraId="2B086879" w14:textId="77777777" w:rsidR="00F877EF" w:rsidRPr="0010232E" w:rsidRDefault="00F877EF" w:rsidP="0010232E">
            <w:pPr>
              <w:ind w:left="360"/>
              <w:rPr>
                <w:rFonts w:ascii="Arial" w:hAnsi="Arial"/>
                <w:sz w:val="22"/>
                <w:szCs w:val="22"/>
              </w:rPr>
            </w:pPr>
            <w:r w:rsidRPr="0010232E">
              <w:rPr>
                <w:rFonts w:ascii="Arial" w:hAnsi="Arial"/>
                <w:sz w:val="22"/>
                <w:szCs w:val="22"/>
              </w:rPr>
              <w:t>Ben Mott</w:t>
            </w:r>
          </w:p>
          <w:p w14:paraId="7C9CAB84" w14:textId="77777777" w:rsidR="00F877EF" w:rsidRDefault="00F877EF" w:rsidP="0010232E">
            <w:pPr>
              <w:rPr>
                <w:rFonts w:ascii="Arial" w:hAnsi="Arial"/>
                <w:sz w:val="22"/>
                <w:szCs w:val="22"/>
              </w:rPr>
            </w:pPr>
          </w:p>
        </w:tc>
        <w:tc>
          <w:tcPr>
            <w:tcW w:w="7028" w:type="dxa"/>
          </w:tcPr>
          <w:p w14:paraId="216CE4AF" w14:textId="77777777" w:rsidR="00F877EF" w:rsidRPr="0010232E" w:rsidRDefault="00F877EF" w:rsidP="0010232E">
            <w:pPr>
              <w:ind w:left="360"/>
              <w:rPr>
                <w:rFonts w:ascii="Arial" w:hAnsi="Arial"/>
                <w:sz w:val="22"/>
                <w:szCs w:val="22"/>
              </w:rPr>
            </w:pPr>
          </w:p>
          <w:p w14:paraId="698DDF9E" w14:textId="77777777" w:rsidR="00F877EF" w:rsidRPr="0010232E" w:rsidRDefault="00F877EF" w:rsidP="0010232E">
            <w:pPr>
              <w:ind w:left="360"/>
              <w:rPr>
                <w:rFonts w:ascii="Arial" w:hAnsi="Arial"/>
                <w:sz w:val="22"/>
                <w:szCs w:val="22"/>
              </w:rPr>
            </w:pPr>
            <w:r w:rsidRPr="0010232E">
              <w:rPr>
                <w:rFonts w:ascii="Arial" w:hAnsi="Arial"/>
                <w:sz w:val="22"/>
                <w:szCs w:val="22"/>
              </w:rPr>
              <w:t>MPS LB Tower Hamlets</w:t>
            </w:r>
          </w:p>
        </w:tc>
      </w:tr>
      <w:tr w:rsidR="0010232E" w14:paraId="7223CD58" w14:textId="77777777" w:rsidTr="0010232E">
        <w:tc>
          <w:tcPr>
            <w:tcW w:w="2250" w:type="dxa"/>
          </w:tcPr>
          <w:p w14:paraId="67937C78" w14:textId="77777777" w:rsidR="00F877EF" w:rsidRPr="0010232E" w:rsidRDefault="00F877EF" w:rsidP="0010232E">
            <w:pPr>
              <w:ind w:left="360"/>
              <w:rPr>
                <w:rFonts w:ascii="Arial" w:hAnsi="Arial"/>
                <w:sz w:val="22"/>
                <w:szCs w:val="22"/>
              </w:rPr>
            </w:pPr>
          </w:p>
          <w:p w14:paraId="201AFB96" w14:textId="77777777" w:rsidR="00F877EF" w:rsidRPr="0010232E" w:rsidRDefault="00F877EF" w:rsidP="0010232E">
            <w:pPr>
              <w:ind w:left="360"/>
              <w:rPr>
                <w:rFonts w:ascii="Arial" w:hAnsi="Arial"/>
                <w:sz w:val="22"/>
                <w:szCs w:val="22"/>
              </w:rPr>
            </w:pPr>
            <w:r w:rsidRPr="0010232E">
              <w:rPr>
                <w:rFonts w:ascii="Arial" w:hAnsi="Arial"/>
                <w:sz w:val="22"/>
                <w:szCs w:val="22"/>
              </w:rPr>
              <w:t>Janice Cawley</w:t>
            </w:r>
          </w:p>
        </w:tc>
        <w:tc>
          <w:tcPr>
            <w:tcW w:w="7028" w:type="dxa"/>
          </w:tcPr>
          <w:p w14:paraId="46327ADD" w14:textId="77777777" w:rsidR="00F877EF" w:rsidRPr="0010232E" w:rsidRDefault="00F877EF" w:rsidP="0010232E">
            <w:pPr>
              <w:ind w:left="360"/>
              <w:rPr>
                <w:rFonts w:ascii="Arial" w:hAnsi="Arial"/>
                <w:sz w:val="22"/>
                <w:szCs w:val="22"/>
              </w:rPr>
            </w:pPr>
          </w:p>
          <w:p w14:paraId="19A0542B" w14:textId="77777777" w:rsidR="00F877EF" w:rsidRPr="0010232E" w:rsidRDefault="00F877EF" w:rsidP="0010232E">
            <w:pPr>
              <w:ind w:left="360"/>
              <w:rPr>
                <w:rFonts w:ascii="Arial" w:hAnsi="Arial"/>
                <w:sz w:val="22"/>
                <w:szCs w:val="22"/>
              </w:rPr>
            </w:pPr>
            <w:r w:rsidRPr="0010232E">
              <w:rPr>
                <w:rFonts w:ascii="Arial" w:hAnsi="Arial"/>
                <w:sz w:val="22"/>
                <w:szCs w:val="22"/>
              </w:rPr>
              <w:t>MPS Specialist Crime Review Group</w:t>
            </w:r>
          </w:p>
          <w:p w14:paraId="36C9ADF8" w14:textId="77777777" w:rsidR="00F877EF" w:rsidRDefault="00F877EF" w:rsidP="0010232E">
            <w:pPr>
              <w:rPr>
                <w:rFonts w:ascii="Arial" w:hAnsi="Arial"/>
                <w:sz w:val="22"/>
                <w:szCs w:val="22"/>
              </w:rPr>
            </w:pPr>
          </w:p>
        </w:tc>
      </w:tr>
      <w:tr w:rsidR="0010232E" w14:paraId="3D665A32" w14:textId="77777777" w:rsidTr="0010232E">
        <w:tc>
          <w:tcPr>
            <w:tcW w:w="2250" w:type="dxa"/>
          </w:tcPr>
          <w:p w14:paraId="6289A965" w14:textId="77777777" w:rsidR="00F877EF" w:rsidRPr="0010232E" w:rsidRDefault="00F877EF" w:rsidP="0010232E">
            <w:pPr>
              <w:ind w:left="360"/>
              <w:rPr>
                <w:rFonts w:ascii="Arial" w:hAnsi="Arial"/>
                <w:sz w:val="22"/>
                <w:szCs w:val="22"/>
              </w:rPr>
            </w:pPr>
          </w:p>
          <w:p w14:paraId="56346E6B" w14:textId="77777777" w:rsidR="00F877EF" w:rsidRPr="0010232E" w:rsidRDefault="00F877EF" w:rsidP="0010232E">
            <w:pPr>
              <w:ind w:left="360" w:right="372"/>
              <w:rPr>
                <w:rFonts w:ascii="Arial" w:hAnsi="Arial"/>
                <w:sz w:val="22"/>
                <w:szCs w:val="22"/>
              </w:rPr>
            </w:pPr>
            <w:r w:rsidRPr="0010232E">
              <w:rPr>
                <w:rFonts w:ascii="Arial" w:hAnsi="Arial"/>
                <w:sz w:val="22"/>
                <w:szCs w:val="22"/>
              </w:rPr>
              <w:t>Bill Griffiths</w:t>
            </w:r>
          </w:p>
          <w:p w14:paraId="347CD9D6" w14:textId="77777777" w:rsidR="00F877EF" w:rsidRDefault="00F877EF" w:rsidP="0010232E">
            <w:pPr>
              <w:rPr>
                <w:rFonts w:ascii="Arial" w:hAnsi="Arial"/>
                <w:sz w:val="22"/>
                <w:szCs w:val="22"/>
              </w:rPr>
            </w:pPr>
          </w:p>
        </w:tc>
        <w:tc>
          <w:tcPr>
            <w:tcW w:w="7028" w:type="dxa"/>
          </w:tcPr>
          <w:p w14:paraId="34BDADDA" w14:textId="77777777" w:rsidR="00F877EF" w:rsidRPr="0010232E" w:rsidRDefault="00F877EF" w:rsidP="0010232E">
            <w:pPr>
              <w:ind w:left="360"/>
              <w:rPr>
                <w:rFonts w:ascii="Arial" w:hAnsi="Arial"/>
                <w:sz w:val="22"/>
                <w:szCs w:val="22"/>
              </w:rPr>
            </w:pPr>
          </w:p>
          <w:p w14:paraId="6BC34621" w14:textId="72B3E6BB" w:rsidR="00F877EF" w:rsidRPr="0010232E" w:rsidRDefault="00F877EF" w:rsidP="0010232E">
            <w:pPr>
              <w:ind w:left="360"/>
              <w:rPr>
                <w:rFonts w:ascii="Arial" w:hAnsi="Arial"/>
                <w:sz w:val="22"/>
                <w:szCs w:val="22"/>
              </w:rPr>
            </w:pPr>
            <w:r w:rsidRPr="0010232E">
              <w:rPr>
                <w:rFonts w:ascii="Arial" w:hAnsi="Arial"/>
                <w:sz w:val="22"/>
                <w:szCs w:val="22"/>
              </w:rPr>
              <w:t>Independent Chair and overview report author</w:t>
            </w:r>
          </w:p>
        </w:tc>
      </w:tr>
      <w:tr w:rsidR="0010232E" w14:paraId="30597395" w14:textId="77777777" w:rsidTr="0010232E">
        <w:tc>
          <w:tcPr>
            <w:tcW w:w="2250" w:type="dxa"/>
          </w:tcPr>
          <w:p w14:paraId="1A9F13E5" w14:textId="77777777" w:rsidR="00F877EF" w:rsidRPr="0010232E" w:rsidRDefault="00F877EF" w:rsidP="0010232E">
            <w:pPr>
              <w:ind w:left="360"/>
              <w:rPr>
                <w:rFonts w:ascii="Arial" w:hAnsi="Arial"/>
                <w:sz w:val="22"/>
                <w:szCs w:val="22"/>
              </w:rPr>
            </w:pPr>
          </w:p>
          <w:p w14:paraId="63CB08F6" w14:textId="77777777" w:rsidR="00F877EF" w:rsidRPr="0010232E" w:rsidRDefault="00F877EF" w:rsidP="0010232E">
            <w:pPr>
              <w:ind w:left="360"/>
              <w:rPr>
                <w:rFonts w:ascii="Arial" w:hAnsi="Arial"/>
                <w:sz w:val="22"/>
                <w:szCs w:val="22"/>
              </w:rPr>
            </w:pPr>
            <w:r w:rsidRPr="0010232E">
              <w:rPr>
                <w:rFonts w:ascii="Arial" w:hAnsi="Arial"/>
                <w:sz w:val="22"/>
                <w:szCs w:val="22"/>
              </w:rPr>
              <w:t>Tony Hester</w:t>
            </w:r>
          </w:p>
        </w:tc>
        <w:tc>
          <w:tcPr>
            <w:tcW w:w="7028" w:type="dxa"/>
          </w:tcPr>
          <w:p w14:paraId="7F23BE39" w14:textId="77777777" w:rsidR="00F877EF" w:rsidRPr="0010232E" w:rsidRDefault="00F877EF" w:rsidP="0010232E">
            <w:pPr>
              <w:ind w:left="360"/>
              <w:rPr>
                <w:rFonts w:ascii="Arial" w:hAnsi="Arial"/>
                <w:sz w:val="22"/>
                <w:szCs w:val="22"/>
              </w:rPr>
            </w:pPr>
          </w:p>
          <w:p w14:paraId="19459063" w14:textId="77777777" w:rsidR="00F877EF" w:rsidRPr="0010232E" w:rsidRDefault="00F877EF" w:rsidP="0010232E">
            <w:pPr>
              <w:ind w:left="360"/>
              <w:rPr>
                <w:rFonts w:ascii="Arial" w:hAnsi="Arial"/>
                <w:sz w:val="22"/>
                <w:szCs w:val="22"/>
              </w:rPr>
            </w:pPr>
            <w:r w:rsidRPr="0010232E">
              <w:rPr>
                <w:rFonts w:ascii="Arial" w:hAnsi="Arial"/>
                <w:sz w:val="22"/>
                <w:szCs w:val="22"/>
              </w:rPr>
              <w:t>Independent Administrator and Panel Secretary</w:t>
            </w:r>
          </w:p>
          <w:p w14:paraId="1CC0ED39" w14:textId="77777777" w:rsidR="00F877EF" w:rsidRDefault="00F877EF" w:rsidP="0010232E">
            <w:pPr>
              <w:rPr>
                <w:rFonts w:ascii="Arial" w:hAnsi="Arial"/>
                <w:sz w:val="22"/>
                <w:szCs w:val="22"/>
              </w:rPr>
            </w:pPr>
          </w:p>
        </w:tc>
      </w:tr>
    </w:tbl>
    <w:p w14:paraId="4C12B246" w14:textId="110AC5DF" w:rsidR="00553259" w:rsidRDefault="00553259" w:rsidP="0010232E">
      <w:pPr>
        <w:pStyle w:val="Body"/>
        <w:spacing w:line="276" w:lineRule="auto"/>
        <w:outlineLvl w:val="0"/>
        <w:rPr>
          <w:rFonts w:ascii="Arial" w:hAnsi="Arial"/>
          <w:b/>
          <w:sz w:val="22"/>
          <w:szCs w:val="22"/>
        </w:rPr>
      </w:pPr>
    </w:p>
    <w:p w14:paraId="272FF99E" w14:textId="7620315D" w:rsidR="00133D17" w:rsidRPr="00133D17" w:rsidRDefault="00133D17" w:rsidP="005279F3">
      <w:pPr>
        <w:pStyle w:val="Heading2"/>
      </w:pPr>
      <w:r w:rsidRPr="00133D17">
        <w:t>AUTHOR OF THE OVERVIEW REPORT</w:t>
      </w:r>
    </w:p>
    <w:p w14:paraId="7687F3B1" w14:textId="77777777" w:rsidR="00133D17" w:rsidRPr="00133D17" w:rsidRDefault="00133D17" w:rsidP="00133D17">
      <w:pPr>
        <w:pStyle w:val="Body"/>
        <w:spacing w:line="276" w:lineRule="auto"/>
        <w:rPr>
          <w:rFonts w:ascii="Arial" w:hAnsi="Arial"/>
          <w:b/>
          <w:sz w:val="22"/>
          <w:szCs w:val="22"/>
        </w:rPr>
      </w:pPr>
    </w:p>
    <w:p w14:paraId="589CD093" w14:textId="4307AE7D" w:rsidR="00133D17" w:rsidRPr="00133D17" w:rsidRDefault="0010232E" w:rsidP="00B61A7C">
      <w:pPr>
        <w:pStyle w:val="Body"/>
        <w:numPr>
          <w:ilvl w:val="0"/>
          <w:numId w:val="14"/>
        </w:numPr>
        <w:spacing w:line="276" w:lineRule="auto"/>
        <w:rPr>
          <w:rFonts w:ascii="Arial" w:hAnsi="Arial"/>
          <w:sz w:val="22"/>
          <w:szCs w:val="22"/>
        </w:rPr>
      </w:pPr>
      <w:r>
        <w:rPr>
          <w:rFonts w:ascii="Arial" w:hAnsi="Arial"/>
          <w:sz w:val="22"/>
          <w:szCs w:val="22"/>
        </w:rPr>
        <w:t>Set out in appendix 2</w:t>
      </w:r>
      <w:r w:rsidR="00133D17" w:rsidRPr="00133D17">
        <w:rPr>
          <w:rFonts w:ascii="Arial" w:hAnsi="Arial"/>
          <w:sz w:val="22"/>
          <w:szCs w:val="22"/>
        </w:rPr>
        <w:t xml:space="preserve"> are the respective background and ‘independence statements’ for Bill Griffiths as Chair and author and Tony Hester who managed the </w:t>
      </w:r>
      <w:r w:rsidR="00AF0261">
        <w:rPr>
          <w:rFonts w:ascii="Arial" w:hAnsi="Arial"/>
          <w:sz w:val="22"/>
          <w:szCs w:val="22"/>
        </w:rPr>
        <w:t xml:space="preserve">review </w:t>
      </w:r>
      <w:r w:rsidR="00133D17" w:rsidRPr="00133D17">
        <w:rPr>
          <w:rFonts w:ascii="Arial" w:hAnsi="Arial"/>
          <w:sz w:val="22"/>
          <w:szCs w:val="22"/>
        </w:rPr>
        <w:t>process and liaison with the CSP and Panel</w:t>
      </w:r>
      <w:r w:rsidR="00133D17">
        <w:rPr>
          <w:rFonts w:ascii="Arial" w:hAnsi="Arial"/>
          <w:sz w:val="22"/>
          <w:szCs w:val="22"/>
        </w:rPr>
        <w:t>.</w:t>
      </w:r>
    </w:p>
    <w:p w14:paraId="12FA7A3C" w14:textId="77777777" w:rsidR="00133D17" w:rsidRPr="00133D17" w:rsidRDefault="00133D17" w:rsidP="00133D17">
      <w:pPr>
        <w:pStyle w:val="Body"/>
        <w:spacing w:line="276" w:lineRule="auto"/>
        <w:rPr>
          <w:rFonts w:ascii="Arial" w:hAnsi="Arial"/>
          <w:sz w:val="22"/>
          <w:szCs w:val="22"/>
        </w:rPr>
      </w:pPr>
    </w:p>
    <w:p w14:paraId="2E3019AD" w14:textId="77777777" w:rsidR="00133D17" w:rsidRPr="00133D17" w:rsidRDefault="00133D17" w:rsidP="005279F3">
      <w:pPr>
        <w:pStyle w:val="Heading2"/>
      </w:pPr>
      <w:r w:rsidRPr="00133D17">
        <w:t>PARALLEL REVIEWS</w:t>
      </w:r>
    </w:p>
    <w:p w14:paraId="0655DF70" w14:textId="77777777" w:rsidR="00133D17" w:rsidRPr="00133D17" w:rsidRDefault="00133D17" w:rsidP="00133D17">
      <w:pPr>
        <w:pStyle w:val="Body"/>
        <w:spacing w:line="276" w:lineRule="auto"/>
        <w:rPr>
          <w:rFonts w:ascii="Arial" w:hAnsi="Arial"/>
          <w:b/>
          <w:sz w:val="22"/>
          <w:szCs w:val="22"/>
        </w:rPr>
      </w:pPr>
    </w:p>
    <w:p w14:paraId="27697A25" w14:textId="686B8434" w:rsidR="00133D17" w:rsidRPr="00133D17" w:rsidRDefault="00133D17" w:rsidP="00B61A7C">
      <w:pPr>
        <w:pStyle w:val="Body"/>
        <w:numPr>
          <w:ilvl w:val="0"/>
          <w:numId w:val="14"/>
        </w:numPr>
        <w:spacing w:line="276" w:lineRule="auto"/>
        <w:rPr>
          <w:rFonts w:ascii="Arial" w:hAnsi="Arial"/>
          <w:sz w:val="22"/>
          <w:szCs w:val="22"/>
        </w:rPr>
      </w:pPr>
      <w:r w:rsidRPr="00133D17">
        <w:rPr>
          <w:rFonts w:ascii="Arial" w:hAnsi="Arial"/>
          <w:sz w:val="22"/>
          <w:szCs w:val="22"/>
        </w:rPr>
        <w:t xml:space="preserve">The Chair set up liaison with the Case Officer to ensure the judicial process was effectively managed, including the disclosure of material during the review.  There are no misconduct allegations.  The Coroner has determined that the trial outcome is </w:t>
      </w:r>
      <w:proofErr w:type="gramStart"/>
      <w:r w:rsidRPr="00133D17">
        <w:rPr>
          <w:rFonts w:ascii="Arial" w:hAnsi="Arial"/>
          <w:sz w:val="22"/>
          <w:szCs w:val="22"/>
        </w:rPr>
        <w:t>sufficient</w:t>
      </w:r>
      <w:proofErr w:type="gramEnd"/>
      <w:r w:rsidRPr="00133D17">
        <w:rPr>
          <w:rFonts w:ascii="Arial" w:hAnsi="Arial"/>
          <w:sz w:val="22"/>
          <w:szCs w:val="22"/>
        </w:rPr>
        <w:t xml:space="preserve"> to negate the requirement for an Inquest hearing.</w:t>
      </w:r>
      <w:r w:rsidR="002F5397">
        <w:rPr>
          <w:rFonts w:ascii="Arial" w:hAnsi="Arial"/>
          <w:sz w:val="22"/>
          <w:szCs w:val="22"/>
        </w:rPr>
        <w:t xml:space="preserve">  In</w:t>
      </w:r>
      <w:r w:rsidR="00FD6AF8">
        <w:rPr>
          <w:rFonts w:ascii="Arial" w:hAnsi="Arial"/>
          <w:sz w:val="22"/>
          <w:szCs w:val="22"/>
        </w:rPr>
        <w:t xml:space="preserve"> the incident in which </w:t>
      </w:r>
      <w:proofErr w:type="spellStart"/>
      <w:r w:rsidR="00032384">
        <w:rPr>
          <w:rFonts w:ascii="Arial" w:hAnsi="Arial"/>
          <w:sz w:val="22"/>
          <w:szCs w:val="22"/>
        </w:rPr>
        <w:t>Mr</w:t>
      </w:r>
      <w:proofErr w:type="spellEnd"/>
      <w:r w:rsidR="00032384">
        <w:rPr>
          <w:rFonts w:ascii="Arial" w:hAnsi="Arial"/>
          <w:sz w:val="22"/>
          <w:szCs w:val="22"/>
        </w:rPr>
        <w:t xml:space="preserve"> YZ</w:t>
      </w:r>
      <w:r w:rsidR="002F5397">
        <w:rPr>
          <w:rFonts w:ascii="Arial" w:hAnsi="Arial"/>
          <w:sz w:val="22"/>
          <w:szCs w:val="22"/>
        </w:rPr>
        <w:t xml:space="preserve"> fatally injured his father, he also assaulted </w:t>
      </w:r>
      <w:r w:rsidR="00032384">
        <w:rPr>
          <w:rFonts w:ascii="Arial" w:hAnsi="Arial"/>
          <w:sz w:val="22"/>
          <w:szCs w:val="22"/>
        </w:rPr>
        <w:t>Child B</w:t>
      </w:r>
      <w:r w:rsidR="002F5397">
        <w:rPr>
          <w:rFonts w:ascii="Arial" w:hAnsi="Arial"/>
          <w:sz w:val="22"/>
          <w:szCs w:val="22"/>
        </w:rPr>
        <w:t xml:space="preserve"> age 11 and </w:t>
      </w:r>
      <w:r w:rsidR="00032384">
        <w:rPr>
          <w:rFonts w:ascii="Arial" w:hAnsi="Arial"/>
          <w:sz w:val="22"/>
          <w:szCs w:val="22"/>
        </w:rPr>
        <w:t>Child C</w:t>
      </w:r>
      <w:r w:rsidR="002F5397">
        <w:rPr>
          <w:rFonts w:ascii="Arial" w:hAnsi="Arial"/>
          <w:sz w:val="22"/>
          <w:szCs w:val="22"/>
        </w:rPr>
        <w:t xml:space="preserve"> aged 2</w:t>
      </w:r>
      <w:r w:rsidR="00032384">
        <w:rPr>
          <w:rFonts w:ascii="Arial" w:hAnsi="Arial"/>
          <w:sz w:val="22"/>
          <w:szCs w:val="22"/>
        </w:rPr>
        <w:t xml:space="preserve"> who are close family members</w:t>
      </w:r>
      <w:r w:rsidR="002F5397">
        <w:rPr>
          <w:rFonts w:ascii="Arial" w:hAnsi="Arial"/>
          <w:sz w:val="22"/>
          <w:szCs w:val="22"/>
        </w:rPr>
        <w:t>.  Tower Hamlets Children</w:t>
      </w:r>
      <w:r w:rsidR="0059036C">
        <w:rPr>
          <w:rFonts w:ascii="Arial" w:hAnsi="Arial"/>
          <w:sz w:val="22"/>
          <w:szCs w:val="22"/>
        </w:rPr>
        <w:t>’s</w:t>
      </w:r>
      <w:r w:rsidR="002F5397">
        <w:rPr>
          <w:rFonts w:ascii="Arial" w:hAnsi="Arial"/>
          <w:sz w:val="22"/>
          <w:szCs w:val="22"/>
        </w:rPr>
        <w:t xml:space="preserve"> Safeguarding Board considered and decided against the need for a joint Serious Case Review.</w:t>
      </w:r>
    </w:p>
    <w:p w14:paraId="147FA899" w14:textId="77777777" w:rsidR="00133D17" w:rsidRPr="00133D17" w:rsidRDefault="00133D17" w:rsidP="00133D17">
      <w:pPr>
        <w:pStyle w:val="Body"/>
        <w:spacing w:line="276" w:lineRule="auto"/>
        <w:rPr>
          <w:rFonts w:ascii="Arial" w:hAnsi="Arial"/>
          <w:sz w:val="22"/>
          <w:szCs w:val="22"/>
        </w:rPr>
      </w:pPr>
    </w:p>
    <w:p w14:paraId="0073B02E" w14:textId="77777777" w:rsidR="00133D17" w:rsidRPr="00133D17" w:rsidRDefault="00133D17" w:rsidP="005279F3">
      <w:pPr>
        <w:pStyle w:val="Heading2"/>
      </w:pPr>
      <w:r w:rsidRPr="00133D17">
        <w:t>EQUALITY AND DIVERSITY</w:t>
      </w:r>
    </w:p>
    <w:p w14:paraId="713A89D5" w14:textId="77777777" w:rsidR="00133D17" w:rsidRPr="00133D17" w:rsidRDefault="00133D17" w:rsidP="00133D17">
      <w:pPr>
        <w:pStyle w:val="Body"/>
        <w:spacing w:line="276" w:lineRule="auto"/>
        <w:rPr>
          <w:rFonts w:ascii="Arial" w:hAnsi="Arial"/>
          <w:b/>
          <w:sz w:val="22"/>
          <w:szCs w:val="22"/>
        </w:rPr>
      </w:pPr>
    </w:p>
    <w:p w14:paraId="79320FB1" w14:textId="5B8B5D5D" w:rsidR="00133D17" w:rsidRDefault="003028BE" w:rsidP="00B61A7C">
      <w:pPr>
        <w:pStyle w:val="Body"/>
        <w:numPr>
          <w:ilvl w:val="0"/>
          <w:numId w:val="14"/>
        </w:numPr>
        <w:spacing w:line="276" w:lineRule="auto"/>
        <w:rPr>
          <w:rFonts w:ascii="Arial" w:hAnsi="Arial"/>
          <w:sz w:val="22"/>
          <w:szCs w:val="22"/>
        </w:rPr>
      </w:pPr>
      <w:r>
        <w:rPr>
          <w:rFonts w:ascii="Arial" w:hAnsi="Arial"/>
          <w:sz w:val="22"/>
          <w:szCs w:val="22"/>
        </w:rPr>
        <w:t xml:space="preserve">Consideration has been given to the nine protected characteristics under the </w:t>
      </w:r>
      <w:r w:rsidR="00860FF8">
        <w:rPr>
          <w:rFonts w:ascii="Arial" w:hAnsi="Arial"/>
          <w:sz w:val="22"/>
          <w:szCs w:val="22"/>
        </w:rPr>
        <w:t xml:space="preserve">Equality </w:t>
      </w:r>
      <w:r>
        <w:rPr>
          <w:rFonts w:ascii="Arial" w:hAnsi="Arial"/>
          <w:sz w:val="22"/>
          <w:szCs w:val="22"/>
        </w:rPr>
        <w:t>Act in evaluating the various services provided.  All concerned are Bengali by heritage and Sunni Muslim by faith.</w:t>
      </w:r>
      <w:r w:rsidR="00506ABC">
        <w:rPr>
          <w:rFonts w:ascii="Arial" w:hAnsi="Arial"/>
          <w:sz w:val="22"/>
          <w:szCs w:val="22"/>
        </w:rPr>
        <w:t xml:space="preserve"> </w:t>
      </w:r>
      <w:r>
        <w:rPr>
          <w:rFonts w:ascii="Arial" w:hAnsi="Arial"/>
          <w:sz w:val="22"/>
          <w:szCs w:val="22"/>
        </w:rPr>
        <w:t xml:space="preserve"> </w:t>
      </w:r>
      <w:proofErr w:type="spellStart"/>
      <w:r w:rsidR="00032384">
        <w:rPr>
          <w:rFonts w:ascii="Arial" w:hAnsi="Arial"/>
          <w:sz w:val="22"/>
          <w:szCs w:val="22"/>
        </w:rPr>
        <w:t>Mr</w:t>
      </w:r>
      <w:proofErr w:type="spellEnd"/>
      <w:r w:rsidR="00032384">
        <w:rPr>
          <w:rFonts w:ascii="Arial" w:hAnsi="Arial"/>
          <w:sz w:val="22"/>
          <w:szCs w:val="22"/>
        </w:rPr>
        <w:t xml:space="preserve"> AB</w:t>
      </w:r>
      <w:r>
        <w:rPr>
          <w:rFonts w:ascii="Arial" w:hAnsi="Arial"/>
          <w:sz w:val="22"/>
          <w:szCs w:val="22"/>
        </w:rPr>
        <w:t xml:space="preserve"> was an ‘adult </w:t>
      </w:r>
      <w:r w:rsidR="00371389">
        <w:rPr>
          <w:rFonts w:ascii="Arial" w:hAnsi="Arial"/>
          <w:sz w:val="22"/>
          <w:szCs w:val="22"/>
        </w:rPr>
        <w:t>with care and support needs</w:t>
      </w:r>
      <w:r>
        <w:rPr>
          <w:rFonts w:ascii="Arial" w:hAnsi="Arial"/>
          <w:sz w:val="22"/>
          <w:szCs w:val="22"/>
        </w:rPr>
        <w:t>’</w:t>
      </w:r>
      <w:r>
        <w:rPr>
          <w:rStyle w:val="FootnoteReference"/>
          <w:rFonts w:ascii="Arial" w:hAnsi="Arial"/>
          <w:sz w:val="22"/>
          <w:szCs w:val="22"/>
        </w:rPr>
        <w:footnoteReference w:id="1"/>
      </w:r>
      <w:r>
        <w:rPr>
          <w:rFonts w:ascii="Arial" w:hAnsi="Arial"/>
          <w:sz w:val="22"/>
          <w:szCs w:val="22"/>
        </w:rPr>
        <w:t xml:space="preserve"> due to his age and dementia condition.  The two surviving victims of the knife assault by </w:t>
      </w:r>
      <w:proofErr w:type="spellStart"/>
      <w:r w:rsidR="00371389">
        <w:rPr>
          <w:rFonts w:ascii="Arial" w:hAnsi="Arial"/>
          <w:sz w:val="22"/>
          <w:szCs w:val="22"/>
        </w:rPr>
        <w:t>Mr</w:t>
      </w:r>
      <w:proofErr w:type="spellEnd"/>
      <w:r w:rsidR="00371389">
        <w:rPr>
          <w:rFonts w:ascii="Arial" w:hAnsi="Arial"/>
          <w:sz w:val="22"/>
          <w:szCs w:val="22"/>
        </w:rPr>
        <w:t xml:space="preserve"> YZ</w:t>
      </w:r>
      <w:r>
        <w:rPr>
          <w:rFonts w:ascii="Arial" w:hAnsi="Arial"/>
          <w:sz w:val="22"/>
          <w:szCs w:val="22"/>
        </w:rPr>
        <w:t xml:space="preserve"> </w:t>
      </w:r>
      <w:proofErr w:type="gramStart"/>
      <w:r>
        <w:rPr>
          <w:rFonts w:ascii="Arial" w:hAnsi="Arial"/>
          <w:sz w:val="22"/>
          <w:szCs w:val="22"/>
        </w:rPr>
        <w:t>are</w:t>
      </w:r>
      <w:proofErr w:type="gramEnd"/>
      <w:r>
        <w:rPr>
          <w:rFonts w:ascii="Arial" w:hAnsi="Arial"/>
          <w:sz w:val="22"/>
          <w:szCs w:val="22"/>
        </w:rPr>
        <w:t xml:space="preserve"> children.</w:t>
      </w:r>
      <w:r w:rsidR="00587A32">
        <w:rPr>
          <w:rFonts w:ascii="Arial" w:hAnsi="Arial"/>
          <w:sz w:val="22"/>
          <w:szCs w:val="22"/>
        </w:rPr>
        <w:t xml:space="preserve">  Given what was</w:t>
      </w:r>
      <w:r w:rsidR="00FA214E">
        <w:rPr>
          <w:rFonts w:ascii="Arial" w:hAnsi="Arial"/>
          <w:sz w:val="22"/>
          <w:szCs w:val="22"/>
        </w:rPr>
        <w:t xml:space="preserve"> </w:t>
      </w:r>
      <w:r w:rsidR="00587A32">
        <w:rPr>
          <w:rFonts w:ascii="Arial" w:hAnsi="Arial"/>
          <w:sz w:val="22"/>
          <w:szCs w:val="22"/>
        </w:rPr>
        <w:t>discovered</w:t>
      </w:r>
      <w:r w:rsidR="00FA214E">
        <w:rPr>
          <w:rFonts w:ascii="Arial" w:hAnsi="Arial"/>
          <w:sz w:val="22"/>
          <w:szCs w:val="22"/>
        </w:rPr>
        <w:t xml:space="preserve"> about </w:t>
      </w:r>
      <w:r w:rsidR="00587A32">
        <w:rPr>
          <w:rFonts w:ascii="Arial" w:hAnsi="Arial"/>
          <w:sz w:val="22"/>
          <w:szCs w:val="22"/>
        </w:rPr>
        <w:t xml:space="preserve">the state of </w:t>
      </w:r>
      <w:proofErr w:type="spellStart"/>
      <w:r w:rsidR="00FA214E">
        <w:rPr>
          <w:rFonts w:ascii="Arial" w:hAnsi="Arial"/>
          <w:sz w:val="22"/>
          <w:szCs w:val="22"/>
        </w:rPr>
        <w:t>Mr</w:t>
      </w:r>
      <w:proofErr w:type="spellEnd"/>
      <w:r w:rsidR="00FA214E">
        <w:rPr>
          <w:rFonts w:ascii="Arial" w:hAnsi="Arial"/>
          <w:sz w:val="22"/>
          <w:szCs w:val="22"/>
        </w:rPr>
        <w:t xml:space="preserve"> </w:t>
      </w:r>
      <w:r w:rsidR="00371389">
        <w:rPr>
          <w:rFonts w:ascii="Arial" w:hAnsi="Arial"/>
          <w:sz w:val="22"/>
          <w:szCs w:val="22"/>
        </w:rPr>
        <w:t>YZ’s</w:t>
      </w:r>
      <w:r w:rsidR="00FA214E">
        <w:rPr>
          <w:rFonts w:ascii="Arial" w:hAnsi="Arial"/>
          <w:sz w:val="22"/>
          <w:szCs w:val="22"/>
        </w:rPr>
        <w:t xml:space="preserve"> mental health</w:t>
      </w:r>
      <w:r w:rsidR="00587A32">
        <w:rPr>
          <w:rFonts w:ascii="Arial" w:hAnsi="Arial"/>
          <w:sz w:val="22"/>
          <w:szCs w:val="22"/>
        </w:rPr>
        <w:t xml:space="preserve"> during the trial process</w:t>
      </w:r>
      <w:r w:rsidR="00FA214E">
        <w:rPr>
          <w:rFonts w:ascii="Arial" w:hAnsi="Arial"/>
          <w:sz w:val="22"/>
          <w:szCs w:val="22"/>
        </w:rPr>
        <w:t xml:space="preserve">, he </w:t>
      </w:r>
      <w:r w:rsidR="00860FF8">
        <w:rPr>
          <w:rFonts w:ascii="Arial" w:hAnsi="Arial"/>
          <w:sz w:val="22"/>
          <w:szCs w:val="22"/>
        </w:rPr>
        <w:t xml:space="preserve">also </w:t>
      </w:r>
      <w:r w:rsidR="00FA214E">
        <w:rPr>
          <w:rFonts w:ascii="Arial" w:hAnsi="Arial"/>
          <w:sz w:val="22"/>
          <w:szCs w:val="22"/>
        </w:rPr>
        <w:t>was an adult at risk.</w:t>
      </w:r>
      <w:r w:rsidR="00860FF8">
        <w:rPr>
          <w:rFonts w:ascii="Arial" w:hAnsi="Arial"/>
          <w:sz w:val="22"/>
          <w:szCs w:val="22"/>
        </w:rPr>
        <w:t xml:space="preserve">  He made an allegation of racial discrimination by managers</w:t>
      </w:r>
      <w:r w:rsidR="00587A32">
        <w:rPr>
          <w:rFonts w:ascii="Arial" w:hAnsi="Arial"/>
          <w:sz w:val="22"/>
          <w:szCs w:val="22"/>
        </w:rPr>
        <w:t xml:space="preserve"> at his place of employment</w:t>
      </w:r>
      <w:r w:rsidR="00860FF8">
        <w:rPr>
          <w:rFonts w:ascii="Arial" w:hAnsi="Arial"/>
          <w:sz w:val="22"/>
          <w:szCs w:val="22"/>
        </w:rPr>
        <w:t xml:space="preserve">.  Due to circumstances that will be outlined in the timeline below, an investigation </w:t>
      </w:r>
      <w:r w:rsidR="00587A32">
        <w:rPr>
          <w:rFonts w:ascii="Arial" w:hAnsi="Arial"/>
          <w:sz w:val="22"/>
          <w:szCs w:val="22"/>
        </w:rPr>
        <w:t xml:space="preserve">into the allegation </w:t>
      </w:r>
      <w:r w:rsidR="00860FF8">
        <w:rPr>
          <w:rFonts w:ascii="Arial" w:hAnsi="Arial"/>
          <w:sz w:val="22"/>
          <w:szCs w:val="22"/>
        </w:rPr>
        <w:t>was not concluded.  This review has not identified evidence of a differential service in respect of protected characteristics</w:t>
      </w:r>
      <w:r w:rsidR="00EB0242">
        <w:rPr>
          <w:rFonts w:ascii="Arial" w:hAnsi="Arial"/>
          <w:sz w:val="22"/>
          <w:szCs w:val="22"/>
        </w:rPr>
        <w:t xml:space="preserve"> or evidence of a cultural barrier to engaging with mental health services</w:t>
      </w:r>
      <w:r w:rsidR="00860FF8">
        <w:rPr>
          <w:rFonts w:ascii="Arial" w:hAnsi="Arial"/>
          <w:sz w:val="22"/>
          <w:szCs w:val="22"/>
        </w:rPr>
        <w:t>.</w:t>
      </w:r>
    </w:p>
    <w:p w14:paraId="0FC99DE5" w14:textId="5605766E" w:rsidR="003028BE" w:rsidRPr="00506ABC" w:rsidRDefault="003028BE" w:rsidP="00506ABC">
      <w:pPr>
        <w:rPr>
          <w:rFonts w:ascii="Arial" w:eastAsia="ヒラギノ角ゴ Pro W3" w:hAnsi="Arial"/>
          <w:b/>
          <w:color w:val="000000"/>
          <w:sz w:val="22"/>
          <w:szCs w:val="22"/>
        </w:rPr>
      </w:pPr>
    </w:p>
    <w:p w14:paraId="1090F529" w14:textId="77777777" w:rsidR="00133D17" w:rsidRPr="00133D17" w:rsidRDefault="00133D17" w:rsidP="005279F3">
      <w:pPr>
        <w:pStyle w:val="Heading2"/>
      </w:pPr>
      <w:r w:rsidRPr="00133D17">
        <w:t>DISSEMINATION</w:t>
      </w:r>
    </w:p>
    <w:p w14:paraId="2419E31D" w14:textId="77777777" w:rsidR="00133D17" w:rsidRPr="00133D17" w:rsidRDefault="00133D17" w:rsidP="00133D17">
      <w:pPr>
        <w:pStyle w:val="Body"/>
        <w:spacing w:line="276" w:lineRule="auto"/>
        <w:rPr>
          <w:rFonts w:ascii="Arial" w:hAnsi="Arial"/>
          <w:b/>
          <w:sz w:val="22"/>
          <w:szCs w:val="22"/>
        </w:rPr>
      </w:pPr>
    </w:p>
    <w:p w14:paraId="4C3E2140" w14:textId="1D536547" w:rsidR="00133D17" w:rsidRPr="00133D17" w:rsidRDefault="00133D17" w:rsidP="00B61A7C">
      <w:pPr>
        <w:pStyle w:val="Body"/>
        <w:numPr>
          <w:ilvl w:val="0"/>
          <w:numId w:val="14"/>
        </w:numPr>
        <w:spacing w:line="276" w:lineRule="auto"/>
        <w:rPr>
          <w:rFonts w:ascii="Arial" w:hAnsi="Arial"/>
          <w:sz w:val="22"/>
          <w:szCs w:val="22"/>
        </w:rPr>
      </w:pPr>
      <w:r w:rsidRPr="00133D17">
        <w:rPr>
          <w:rFonts w:ascii="Arial" w:hAnsi="Arial"/>
          <w:sz w:val="22"/>
          <w:szCs w:val="22"/>
        </w:rPr>
        <w:t>The intended recipients of copies of this report, once approved by the Home Office Quality Assurance Panel, are listed at the end of the review after the glossary.</w:t>
      </w:r>
    </w:p>
    <w:p w14:paraId="63C803CC" w14:textId="77777777" w:rsidR="00494711" w:rsidRDefault="00494711" w:rsidP="00CD11AD">
      <w:pPr>
        <w:rPr>
          <w:rFonts w:ascii="Arial" w:hAnsi="Arial"/>
          <w:b/>
          <w:sz w:val="22"/>
          <w:szCs w:val="22"/>
        </w:rPr>
      </w:pPr>
    </w:p>
    <w:p w14:paraId="30B1F58C" w14:textId="77777777" w:rsidR="00494711" w:rsidRDefault="00494711">
      <w:pPr>
        <w:rPr>
          <w:rFonts w:ascii="Arial" w:hAnsi="Arial"/>
          <w:b/>
          <w:sz w:val="22"/>
          <w:szCs w:val="22"/>
        </w:rPr>
      </w:pPr>
      <w:r>
        <w:rPr>
          <w:rFonts w:ascii="Arial" w:hAnsi="Arial"/>
          <w:b/>
          <w:sz w:val="22"/>
          <w:szCs w:val="22"/>
        </w:rPr>
        <w:br w:type="page"/>
      </w:r>
    </w:p>
    <w:p w14:paraId="0202CF34" w14:textId="0B46A844" w:rsidR="003028BE" w:rsidRPr="00494711" w:rsidRDefault="003028BE" w:rsidP="005279F3">
      <w:pPr>
        <w:pStyle w:val="Heading2"/>
      </w:pPr>
      <w:r w:rsidRPr="00CD11AD">
        <w:lastRenderedPageBreak/>
        <w:t>BACKGROUND INFORMATION (THE FACTS)</w:t>
      </w:r>
    </w:p>
    <w:p w14:paraId="5530A528" w14:textId="77777777" w:rsidR="00BC276B" w:rsidRDefault="00BC276B" w:rsidP="000612E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pPr>
    </w:p>
    <w:p w14:paraId="4A59319C" w14:textId="04C8CAE1" w:rsidR="008447C3" w:rsidRPr="005279F3" w:rsidRDefault="008447C3" w:rsidP="005279F3">
      <w:pPr>
        <w:pStyle w:val="Heading3"/>
      </w:pPr>
      <w:r w:rsidRPr="005279F3">
        <w:t xml:space="preserve">Family </w:t>
      </w:r>
      <w:r w:rsidR="008B2C7C" w:rsidRPr="005279F3">
        <w:t>structure</w:t>
      </w:r>
    </w:p>
    <w:p w14:paraId="1346F630" w14:textId="77777777" w:rsidR="00A56BC5" w:rsidRDefault="00A56BC5"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p>
    <w:p w14:paraId="3A78AC68" w14:textId="7FE58B73" w:rsidR="002411F4" w:rsidRDefault="00243C06"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The family </w:t>
      </w:r>
      <w:r w:rsidR="00D02A1E">
        <w:rPr>
          <w:rFonts w:ascii="Arial" w:hAnsi="Arial"/>
          <w:sz w:val="22"/>
          <w:szCs w:val="22"/>
        </w:rPr>
        <w:t>is</w:t>
      </w:r>
      <w:r>
        <w:rPr>
          <w:rFonts w:ascii="Arial" w:hAnsi="Arial"/>
          <w:sz w:val="22"/>
          <w:szCs w:val="22"/>
        </w:rPr>
        <w:t xml:space="preserve"> from Ba</w:t>
      </w:r>
      <w:r w:rsidR="008B6A0F">
        <w:rPr>
          <w:rFonts w:ascii="Arial" w:hAnsi="Arial"/>
          <w:sz w:val="22"/>
          <w:szCs w:val="22"/>
        </w:rPr>
        <w:t>n</w:t>
      </w:r>
      <w:r>
        <w:rPr>
          <w:rFonts w:ascii="Arial" w:hAnsi="Arial"/>
          <w:sz w:val="22"/>
          <w:szCs w:val="22"/>
        </w:rPr>
        <w:t xml:space="preserve">gladesh and settled in </w:t>
      </w:r>
      <w:r w:rsidR="00371389">
        <w:rPr>
          <w:rFonts w:ascii="Arial" w:hAnsi="Arial"/>
          <w:sz w:val="22"/>
          <w:szCs w:val="22"/>
        </w:rPr>
        <w:t>Tower Hamlets</w:t>
      </w:r>
      <w:r>
        <w:rPr>
          <w:rFonts w:ascii="Arial" w:hAnsi="Arial"/>
          <w:sz w:val="22"/>
          <w:szCs w:val="22"/>
        </w:rPr>
        <w:t xml:space="preserve"> where three sons and four daughters were brought up, the youngest sibling being </w:t>
      </w:r>
      <w:proofErr w:type="spellStart"/>
      <w:r w:rsidR="00371389">
        <w:rPr>
          <w:rFonts w:ascii="Arial" w:hAnsi="Arial"/>
          <w:sz w:val="22"/>
          <w:szCs w:val="22"/>
        </w:rPr>
        <w:t>Mr</w:t>
      </w:r>
      <w:proofErr w:type="spellEnd"/>
      <w:r w:rsidR="00371389">
        <w:rPr>
          <w:rFonts w:ascii="Arial" w:hAnsi="Arial"/>
          <w:sz w:val="22"/>
          <w:szCs w:val="22"/>
        </w:rPr>
        <w:t xml:space="preserve"> YZ</w:t>
      </w:r>
      <w:r>
        <w:rPr>
          <w:rFonts w:ascii="Arial" w:hAnsi="Arial"/>
          <w:sz w:val="22"/>
          <w:szCs w:val="22"/>
        </w:rPr>
        <w:t xml:space="preserve">.  </w:t>
      </w:r>
      <w:r w:rsidR="006B20D7">
        <w:rPr>
          <w:rFonts w:ascii="Arial" w:hAnsi="Arial"/>
          <w:sz w:val="22"/>
          <w:szCs w:val="22"/>
        </w:rPr>
        <w:t xml:space="preserve">There are 12 grandchildren.  </w:t>
      </w:r>
      <w:r w:rsidR="00B90A97">
        <w:rPr>
          <w:rFonts w:ascii="Arial" w:hAnsi="Arial"/>
          <w:sz w:val="22"/>
          <w:szCs w:val="22"/>
        </w:rPr>
        <w:t>On the day of the incident, e</w:t>
      </w:r>
      <w:r w:rsidR="00797B56">
        <w:rPr>
          <w:rFonts w:ascii="Arial" w:hAnsi="Arial"/>
          <w:sz w:val="22"/>
          <w:szCs w:val="22"/>
        </w:rPr>
        <w:t xml:space="preserve">ight family members were living </w:t>
      </w:r>
      <w:r w:rsidR="00B90A97">
        <w:rPr>
          <w:rFonts w:ascii="Arial" w:hAnsi="Arial"/>
          <w:sz w:val="22"/>
          <w:szCs w:val="22"/>
        </w:rPr>
        <w:t xml:space="preserve">or visiting </w:t>
      </w:r>
      <w:r w:rsidR="00797B56">
        <w:rPr>
          <w:rFonts w:ascii="Arial" w:hAnsi="Arial"/>
          <w:sz w:val="22"/>
          <w:szCs w:val="22"/>
        </w:rPr>
        <w:t xml:space="preserve">together at </w:t>
      </w:r>
      <w:r w:rsidR="00371389">
        <w:rPr>
          <w:rFonts w:ascii="Arial" w:hAnsi="Arial"/>
          <w:sz w:val="22"/>
          <w:szCs w:val="22"/>
        </w:rPr>
        <w:t>the family home</w:t>
      </w:r>
      <w:r w:rsidR="00D02A1E">
        <w:rPr>
          <w:rFonts w:ascii="Arial" w:hAnsi="Arial"/>
          <w:sz w:val="22"/>
          <w:szCs w:val="22"/>
        </w:rPr>
        <w:t>,</w:t>
      </w:r>
      <w:r w:rsidR="000063F2">
        <w:rPr>
          <w:rFonts w:ascii="Arial" w:hAnsi="Arial"/>
          <w:sz w:val="22"/>
          <w:szCs w:val="22"/>
        </w:rPr>
        <w:t xml:space="preserve"> a modern</w:t>
      </w:r>
      <w:r>
        <w:rPr>
          <w:rFonts w:ascii="Arial" w:hAnsi="Arial"/>
          <w:sz w:val="22"/>
          <w:szCs w:val="22"/>
        </w:rPr>
        <w:t xml:space="preserve"> house</w:t>
      </w:r>
      <w:r w:rsidR="000063F2">
        <w:rPr>
          <w:rFonts w:ascii="Arial" w:hAnsi="Arial"/>
          <w:sz w:val="22"/>
          <w:szCs w:val="22"/>
        </w:rPr>
        <w:t xml:space="preserve"> on three floors with eight bedrooms</w:t>
      </w:r>
      <w:r w:rsidR="000E0E3A">
        <w:rPr>
          <w:rFonts w:ascii="Arial" w:hAnsi="Arial"/>
          <w:sz w:val="22"/>
          <w:szCs w:val="22"/>
        </w:rPr>
        <w:t xml:space="preserve"> in </w:t>
      </w:r>
      <w:r w:rsidR="00012946">
        <w:rPr>
          <w:rFonts w:ascii="Arial" w:hAnsi="Arial"/>
          <w:sz w:val="22"/>
          <w:szCs w:val="22"/>
        </w:rPr>
        <w:t>Tower Hamlets</w:t>
      </w:r>
      <w:r w:rsidR="00797B56">
        <w:rPr>
          <w:rFonts w:ascii="Arial" w:hAnsi="Arial"/>
          <w:sz w:val="22"/>
          <w:szCs w:val="22"/>
        </w:rPr>
        <w:t>:</w:t>
      </w:r>
    </w:p>
    <w:p w14:paraId="2CE8F609" w14:textId="336D1B02" w:rsidR="002411F4" w:rsidRDefault="00371389"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417"/>
        <w:outlineLvl w:val="0"/>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AB</w:t>
      </w:r>
      <w:r w:rsidR="00797B56">
        <w:rPr>
          <w:rFonts w:ascii="Arial" w:hAnsi="Arial"/>
          <w:sz w:val="22"/>
          <w:szCs w:val="22"/>
        </w:rPr>
        <w:t xml:space="preserve"> aged</w:t>
      </w:r>
      <w:r w:rsidR="00F17898">
        <w:rPr>
          <w:rFonts w:ascii="Arial" w:hAnsi="Arial"/>
          <w:sz w:val="22"/>
          <w:szCs w:val="22"/>
        </w:rPr>
        <w:t xml:space="preserve"> 79</w:t>
      </w:r>
      <w:r w:rsidR="00797B56">
        <w:rPr>
          <w:rFonts w:ascii="Arial" w:hAnsi="Arial"/>
          <w:sz w:val="22"/>
          <w:szCs w:val="22"/>
        </w:rPr>
        <w:t>, the victim of homicide</w:t>
      </w:r>
    </w:p>
    <w:p w14:paraId="00337A09" w14:textId="72CDC860" w:rsidR="002411F4" w:rsidRDefault="00371389"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417"/>
        <w:rPr>
          <w:rFonts w:ascii="Arial" w:hAnsi="Arial"/>
          <w:sz w:val="22"/>
          <w:szCs w:val="22"/>
        </w:rPr>
      </w:pPr>
      <w:r>
        <w:rPr>
          <w:rFonts w:ascii="Arial" w:hAnsi="Arial"/>
          <w:sz w:val="22"/>
          <w:szCs w:val="22"/>
        </w:rPr>
        <w:t>H</w:t>
      </w:r>
      <w:r w:rsidR="00E548B3">
        <w:rPr>
          <w:rFonts w:ascii="Arial" w:hAnsi="Arial"/>
          <w:sz w:val="22"/>
          <w:szCs w:val="22"/>
        </w:rPr>
        <w:t>is wife</w:t>
      </w:r>
    </w:p>
    <w:p w14:paraId="2E93EB57" w14:textId="62F6ACAB" w:rsidR="002411F4" w:rsidRDefault="00371389"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417"/>
        <w:rPr>
          <w:rFonts w:ascii="Arial" w:hAnsi="Arial"/>
          <w:sz w:val="22"/>
          <w:szCs w:val="22"/>
        </w:rPr>
      </w:pPr>
      <w:r>
        <w:rPr>
          <w:rFonts w:ascii="Arial" w:hAnsi="Arial"/>
          <w:sz w:val="22"/>
          <w:szCs w:val="22"/>
        </w:rPr>
        <w:t>Sibling 4 aged 36</w:t>
      </w:r>
    </w:p>
    <w:p w14:paraId="287A0DC1" w14:textId="32226895" w:rsidR="00C63324" w:rsidRDefault="00371389"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417"/>
        <w:rPr>
          <w:rFonts w:ascii="Arial" w:hAnsi="Arial"/>
          <w:sz w:val="22"/>
          <w:szCs w:val="22"/>
        </w:rPr>
      </w:pPr>
      <w:r>
        <w:rPr>
          <w:rFonts w:ascii="Arial" w:hAnsi="Arial"/>
          <w:sz w:val="22"/>
          <w:szCs w:val="22"/>
        </w:rPr>
        <w:t>Sibling 5 aged 35</w:t>
      </w:r>
    </w:p>
    <w:p w14:paraId="7F8DF986" w14:textId="3777D270" w:rsidR="00F17898" w:rsidRDefault="00371389"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417"/>
        <w:rPr>
          <w:rFonts w:ascii="Arial" w:hAnsi="Arial"/>
          <w:sz w:val="22"/>
          <w:szCs w:val="22"/>
        </w:rPr>
      </w:pPr>
      <w:r>
        <w:rPr>
          <w:rFonts w:ascii="Arial" w:hAnsi="Arial"/>
          <w:sz w:val="22"/>
          <w:szCs w:val="22"/>
        </w:rPr>
        <w:t>Child A</w:t>
      </w:r>
      <w:r w:rsidR="00F17898">
        <w:rPr>
          <w:rFonts w:ascii="Arial" w:hAnsi="Arial"/>
          <w:sz w:val="22"/>
          <w:szCs w:val="22"/>
        </w:rPr>
        <w:t xml:space="preserve"> </w:t>
      </w:r>
      <w:r w:rsidR="00653772">
        <w:rPr>
          <w:rFonts w:ascii="Arial" w:hAnsi="Arial"/>
          <w:sz w:val="22"/>
          <w:szCs w:val="22"/>
        </w:rPr>
        <w:t>aged</w:t>
      </w:r>
      <w:r w:rsidR="00F17898">
        <w:rPr>
          <w:rFonts w:ascii="Arial" w:hAnsi="Arial"/>
          <w:sz w:val="22"/>
          <w:szCs w:val="22"/>
        </w:rPr>
        <w:t xml:space="preserve"> 13</w:t>
      </w:r>
      <w:r>
        <w:rPr>
          <w:rFonts w:ascii="Arial" w:hAnsi="Arial"/>
          <w:sz w:val="22"/>
          <w:szCs w:val="22"/>
        </w:rPr>
        <w:t xml:space="preserve"> </w:t>
      </w:r>
      <w:r w:rsidR="00653772">
        <w:rPr>
          <w:rFonts w:ascii="Arial" w:hAnsi="Arial"/>
          <w:sz w:val="22"/>
          <w:szCs w:val="22"/>
        </w:rPr>
        <w:t>of sibling</w:t>
      </w:r>
      <w:r w:rsidR="00785346">
        <w:rPr>
          <w:rFonts w:ascii="Arial" w:hAnsi="Arial"/>
          <w:sz w:val="22"/>
          <w:szCs w:val="22"/>
        </w:rPr>
        <w:t xml:space="preserve"> 4</w:t>
      </w:r>
    </w:p>
    <w:p w14:paraId="2D37C416" w14:textId="2D639B53" w:rsidR="00F17898" w:rsidRDefault="00371389"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417"/>
        <w:rPr>
          <w:rFonts w:ascii="Arial" w:hAnsi="Arial"/>
          <w:sz w:val="22"/>
          <w:szCs w:val="22"/>
        </w:rPr>
      </w:pPr>
      <w:r>
        <w:rPr>
          <w:rFonts w:ascii="Arial" w:hAnsi="Arial"/>
          <w:sz w:val="22"/>
          <w:szCs w:val="22"/>
        </w:rPr>
        <w:t>Child B</w:t>
      </w:r>
      <w:r w:rsidR="00F17898">
        <w:rPr>
          <w:rFonts w:ascii="Arial" w:hAnsi="Arial"/>
          <w:sz w:val="22"/>
          <w:szCs w:val="22"/>
        </w:rPr>
        <w:t xml:space="preserve"> </w:t>
      </w:r>
      <w:r w:rsidR="00143A63">
        <w:rPr>
          <w:rFonts w:ascii="Arial" w:hAnsi="Arial"/>
          <w:sz w:val="22"/>
          <w:szCs w:val="22"/>
        </w:rPr>
        <w:t>aged</w:t>
      </w:r>
      <w:r w:rsidR="00F17898">
        <w:rPr>
          <w:rFonts w:ascii="Arial" w:hAnsi="Arial"/>
          <w:sz w:val="22"/>
          <w:szCs w:val="22"/>
        </w:rPr>
        <w:t xml:space="preserve"> 2</w:t>
      </w:r>
      <w:r w:rsidR="00067821">
        <w:rPr>
          <w:rFonts w:ascii="Arial" w:hAnsi="Arial"/>
          <w:sz w:val="22"/>
          <w:szCs w:val="22"/>
        </w:rPr>
        <w:t xml:space="preserve"> of sibling 4</w:t>
      </w:r>
    </w:p>
    <w:p w14:paraId="3D750EB0" w14:textId="49DD5758" w:rsidR="008A78DE" w:rsidRDefault="00371389"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417"/>
        <w:rPr>
          <w:rFonts w:ascii="Arial" w:hAnsi="Arial"/>
          <w:sz w:val="22"/>
          <w:szCs w:val="22"/>
        </w:rPr>
      </w:pPr>
      <w:r>
        <w:rPr>
          <w:rFonts w:ascii="Arial" w:hAnsi="Arial"/>
          <w:sz w:val="22"/>
          <w:szCs w:val="22"/>
        </w:rPr>
        <w:t>Child C</w:t>
      </w:r>
      <w:r w:rsidR="002F5397">
        <w:rPr>
          <w:rFonts w:ascii="Arial" w:hAnsi="Arial"/>
          <w:sz w:val="22"/>
          <w:szCs w:val="22"/>
        </w:rPr>
        <w:t xml:space="preserve"> aged 11</w:t>
      </w:r>
      <w:r w:rsidR="00905161">
        <w:rPr>
          <w:rFonts w:ascii="Arial" w:hAnsi="Arial"/>
          <w:sz w:val="22"/>
          <w:szCs w:val="22"/>
        </w:rPr>
        <w:t xml:space="preserve"> </w:t>
      </w:r>
      <w:r>
        <w:rPr>
          <w:rFonts w:ascii="Arial" w:hAnsi="Arial"/>
          <w:sz w:val="22"/>
          <w:szCs w:val="22"/>
        </w:rPr>
        <w:t xml:space="preserve">of </w:t>
      </w:r>
      <w:r w:rsidR="008A78DE">
        <w:rPr>
          <w:rFonts w:ascii="Arial" w:hAnsi="Arial"/>
          <w:sz w:val="22"/>
          <w:szCs w:val="22"/>
        </w:rPr>
        <w:t>sibling 3 (</w:t>
      </w:r>
      <w:r w:rsidR="0059036C">
        <w:rPr>
          <w:rFonts w:ascii="Arial" w:hAnsi="Arial"/>
          <w:sz w:val="22"/>
          <w:szCs w:val="22"/>
        </w:rPr>
        <w:t xml:space="preserve">who was </w:t>
      </w:r>
      <w:r w:rsidR="008A78DE">
        <w:rPr>
          <w:rFonts w:ascii="Arial" w:hAnsi="Arial"/>
          <w:sz w:val="22"/>
          <w:szCs w:val="22"/>
        </w:rPr>
        <w:t>not present)</w:t>
      </w:r>
    </w:p>
    <w:p w14:paraId="64A9E2F8" w14:textId="28E053CF" w:rsidR="00F17898" w:rsidRPr="008447C3" w:rsidRDefault="00371389"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417"/>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YZ</w:t>
      </w:r>
      <w:r w:rsidR="00F17898">
        <w:rPr>
          <w:rFonts w:ascii="Arial" w:hAnsi="Arial"/>
          <w:sz w:val="22"/>
          <w:szCs w:val="22"/>
        </w:rPr>
        <w:t xml:space="preserve"> </w:t>
      </w:r>
      <w:r w:rsidR="00143A63">
        <w:rPr>
          <w:rFonts w:ascii="Arial" w:hAnsi="Arial"/>
          <w:sz w:val="22"/>
          <w:szCs w:val="22"/>
        </w:rPr>
        <w:t>aged 31, sibling 7</w:t>
      </w:r>
    </w:p>
    <w:p w14:paraId="218985E8" w14:textId="77777777" w:rsidR="00C6423E" w:rsidRDefault="00C6423E" w:rsidP="00966F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p>
    <w:p w14:paraId="0C3FF02F" w14:textId="714DB0A9" w:rsidR="00127B54" w:rsidRPr="005279F3" w:rsidRDefault="00371389" w:rsidP="005279F3">
      <w:pPr>
        <w:pStyle w:val="Heading3"/>
      </w:pPr>
      <w:proofErr w:type="spellStart"/>
      <w:r w:rsidRPr="005279F3">
        <w:t>Mr</w:t>
      </w:r>
      <w:proofErr w:type="spellEnd"/>
      <w:r w:rsidRPr="005279F3">
        <w:t xml:space="preserve"> AB</w:t>
      </w:r>
    </w:p>
    <w:p w14:paraId="245F59B2" w14:textId="77777777" w:rsidR="00A56BC5" w:rsidRPr="000063F2" w:rsidRDefault="00A56BC5"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p>
    <w:p w14:paraId="570F4ECD" w14:textId="2DEE8C88" w:rsidR="00645621" w:rsidRDefault="00371389"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AB</w:t>
      </w:r>
      <w:r w:rsidR="000063F2" w:rsidRPr="000063F2">
        <w:rPr>
          <w:rFonts w:ascii="Arial" w:hAnsi="Arial"/>
          <w:sz w:val="22"/>
          <w:szCs w:val="22"/>
        </w:rPr>
        <w:t xml:space="preserve"> was born in Bangladesh</w:t>
      </w:r>
      <w:r w:rsidR="004927AC">
        <w:rPr>
          <w:rFonts w:ascii="Arial" w:hAnsi="Arial"/>
          <w:sz w:val="22"/>
          <w:szCs w:val="22"/>
        </w:rPr>
        <w:t xml:space="preserve"> and was orphaned as a child.  He</w:t>
      </w:r>
      <w:r w:rsidR="000063F2">
        <w:rPr>
          <w:rFonts w:ascii="Arial" w:hAnsi="Arial"/>
          <w:sz w:val="22"/>
          <w:szCs w:val="22"/>
        </w:rPr>
        <w:t xml:space="preserve"> </w:t>
      </w:r>
      <w:r w:rsidR="00012946">
        <w:rPr>
          <w:rFonts w:ascii="Arial" w:hAnsi="Arial"/>
          <w:sz w:val="22"/>
          <w:szCs w:val="22"/>
        </w:rPr>
        <w:t>migrated</w:t>
      </w:r>
      <w:r w:rsidR="000063F2">
        <w:rPr>
          <w:rFonts w:ascii="Arial" w:hAnsi="Arial"/>
          <w:sz w:val="22"/>
          <w:szCs w:val="22"/>
        </w:rPr>
        <w:t xml:space="preserve"> </w:t>
      </w:r>
      <w:r w:rsidR="00791806">
        <w:rPr>
          <w:rFonts w:ascii="Arial" w:hAnsi="Arial"/>
          <w:sz w:val="22"/>
          <w:szCs w:val="22"/>
        </w:rPr>
        <w:t xml:space="preserve">with his family </w:t>
      </w:r>
      <w:r w:rsidR="000063F2">
        <w:rPr>
          <w:rFonts w:ascii="Arial" w:hAnsi="Arial"/>
          <w:sz w:val="22"/>
          <w:szCs w:val="22"/>
        </w:rPr>
        <w:t xml:space="preserve">to the UK </w:t>
      </w:r>
      <w:r w:rsidR="00E601AD">
        <w:rPr>
          <w:rFonts w:ascii="Arial" w:hAnsi="Arial"/>
          <w:sz w:val="22"/>
          <w:szCs w:val="22"/>
        </w:rPr>
        <w:t xml:space="preserve">in 1963 </w:t>
      </w:r>
      <w:r w:rsidR="000063F2" w:rsidRPr="000063F2">
        <w:rPr>
          <w:rFonts w:ascii="Arial" w:hAnsi="Arial"/>
          <w:sz w:val="22"/>
          <w:szCs w:val="22"/>
        </w:rPr>
        <w:t xml:space="preserve">and </w:t>
      </w:r>
      <w:r w:rsidR="00791806">
        <w:rPr>
          <w:rFonts w:ascii="Arial" w:hAnsi="Arial"/>
          <w:sz w:val="22"/>
          <w:szCs w:val="22"/>
        </w:rPr>
        <w:t>found work</w:t>
      </w:r>
      <w:r w:rsidR="00E601AD">
        <w:rPr>
          <w:rFonts w:ascii="Arial" w:hAnsi="Arial"/>
          <w:sz w:val="22"/>
          <w:szCs w:val="22"/>
        </w:rPr>
        <w:t xml:space="preserve"> </w:t>
      </w:r>
      <w:proofErr w:type="spellStart"/>
      <w:r w:rsidR="00E601AD">
        <w:rPr>
          <w:rFonts w:ascii="Arial" w:hAnsi="Arial"/>
          <w:sz w:val="22"/>
          <w:szCs w:val="22"/>
        </w:rPr>
        <w:t>labo</w:t>
      </w:r>
      <w:r w:rsidR="00A56BC5">
        <w:rPr>
          <w:rFonts w:ascii="Arial" w:hAnsi="Arial"/>
          <w:sz w:val="22"/>
          <w:szCs w:val="22"/>
        </w:rPr>
        <w:t>u</w:t>
      </w:r>
      <w:r w:rsidR="00E601AD">
        <w:rPr>
          <w:rFonts w:ascii="Arial" w:hAnsi="Arial"/>
          <w:sz w:val="22"/>
          <w:szCs w:val="22"/>
        </w:rPr>
        <w:t>ring</w:t>
      </w:r>
      <w:proofErr w:type="spellEnd"/>
      <w:r w:rsidR="00E601AD">
        <w:rPr>
          <w:rFonts w:ascii="Arial" w:hAnsi="Arial"/>
          <w:sz w:val="22"/>
          <w:szCs w:val="22"/>
        </w:rPr>
        <w:t xml:space="preserve"> and</w:t>
      </w:r>
      <w:r w:rsidR="00791806">
        <w:rPr>
          <w:rFonts w:ascii="Arial" w:hAnsi="Arial"/>
          <w:sz w:val="22"/>
          <w:szCs w:val="22"/>
        </w:rPr>
        <w:t xml:space="preserve"> in a </w:t>
      </w:r>
      <w:r w:rsidR="00E601AD">
        <w:rPr>
          <w:rFonts w:ascii="Arial" w:hAnsi="Arial"/>
          <w:sz w:val="22"/>
          <w:szCs w:val="22"/>
        </w:rPr>
        <w:t xml:space="preserve">timber </w:t>
      </w:r>
      <w:r w:rsidR="00791806">
        <w:rPr>
          <w:rFonts w:ascii="Arial" w:hAnsi="Arial"/>
          <w:sz w:val="22"/>
          <w:szCs w:val="22"/>
        </w:rPr>
        <w:t>factory until retirement</w:t>
      </w:r>
      <w:r w:rsidR="000063F2">
        <w:rPr>
          <w:rFonts w:ascii="Arial" w:hAnsi="Arial"/>
          <w:sz w:val="22"/>
          <w:szCs w:val="22"/>
        </w:rPr>
        <w:t xml:space="preserve">.  He </w:t>
      </w:r>
      <w:r w:rsidR="000063F2" w:rsidRPr="000063F2">
        <w:rPr>
          <w:rFonts w:ascii="Arial" w:hAnsi="Arial"/>
          <w:sz w:val="22"/>
          <w:szCs w:val="22"/>
        </w:rPr>
        <w:t>was a devout Muslim</w:t>
      </w:r>
      <w:r w:rsidR="00645621">
        <w:rPr>
          <w:rFonts w:ascii="Arial" w:hAnsi="Arial"/>
          <w:sz w:val="22"/>
          <w:szCs w:val="22"/>
        </w:rPr>
        <w:t xml:space="preserve"> </w:t>
      </w:r>
      <w:r w:rsidR="00012946">
        <w:rPr>
          <w:rFonts w:ascii="Arial" w:hAnsi="Arial"/>
          <w:sz w:val="22"/>
          <w:szCs w:val="22"/>
        </w:rPr>
        <w:t xml:space="preserve">who attended the </w:t>
      </w:r>
      <w:r>
        <w:rPr>
          <w:rFonts w:ascii="Arial" w:hAnsi="Arial"/>
          <w:sz w:val="22"/>
          <w:szCs w:val="22"/>
        </w:rPr>
        <w:t>local Mosque</w:t>
      </w:r>
      <w:r w:rsidR="000063F2" w:rsidRPr="000063F2">
        <w:rPr>
          <w:rFonts w:ascii="Arial" w:hAnsi="Arial"/>
          <w:sz w:val="22"/>
          <w:szCs w:val="22"/>
        </w:rPr>
        <w:t>.</w:t>
      </w:r>
      <w:r w:rsidR="0096556C">
        <w:rPr>
          <w:rFonts w:ascii="Arial" w:hAnsi="Arial"/>
          <w:sz w:val="22"/>
          <w:szCs w:val="22"/>
        </w:rPr>
        <w:t xml:space="preserve"> </w:t>
      </w:r>
      <w:r w:rsidR="000063F2" w:rsidRPr="000063F2">
        <w:rPr>
          <w:rFonts w:ascii="Arial" w:hAnsi="Arial"/>
          <w:sz w:val="22"/>
          <w:szCs w:val="22"/>
        </w:rPr>
        <w:t xml:space="preserve"> </w:t>
      </w:r>
      <w:r w:rsidR="00E601AD">
        <w:rPr>
          <w:rFonts w:ascii="Arial" w:hAnsi="Arial"/>
          <w:sz w:val="22"/>
          <w:szCs w:val="22"/>
        </w:rPr>
        <w:t xml:space="preserve">He used prayers for </w:t>
      </w:r>
      <w:proofErr w:type="spellStart"/>
      <w:r w:rsidR="00567E65">
        <w:rPr>
          <w:rFonts w:ascii="Arial" w:hAnsi="Arial"/>
          <w:sz w:val="22"/>
          <w:szCs w:val="22"/>
        </w:rPr>
        <w:t>socialis</w:t>
      </w:r>
      <w:r w:rsidR="00E601AD">
        <w:rPr>
          <w:rFonts w:ascii="Arial" w:hAnsi="Arial"/>
          <w:sz w:val="22"/>
          <w:szCs w:val="22"/>
        </w:rPr>
        <w:t>ing</w:t>
      </w:r>
      <w:proofErr w:type="spellEnd"/>
      <w:r w:rsidR="00E601AD">
        <w:rPr>
          <w:rFonts w:ascii="Arial" w:hAnsi="Arial"/>
          <w:sz w:val="22"/>
          <w:szCs w:val="22"/>
        </w:rPr>
        <w:t xml:space="preserve"> </w:t>
      </w:r>
      <w:r w:rsidR="00567E65">
        <w:rPr>
          <w:rFonts w:ascii="Arial" w:hAnsi="Arial"/>
          <w:sz w:val="22"/>
          <w:szCs w:val="22"/>
        </w:rPr>
        <w:t>and</w:t>
      </w:r>
      <w:r w:rsidR="00E601AD">
        <w:rPr>
          <w:rFonts w:ascii="Arial" w:hAnsi="Arial"/>
          <w:sz w:val="22"/>
          <w:szCs w:val="22"/>
        </w:rPr>
        <w:t xml:space="preserve"> was a popular attender at the Mosque.  In retirement, his passion was tending his garden.</w:t>
      </w:r>
    </w:p>
    <w:p w14:paraId="1F74EC23" w14:textId="77777777" w:rsidR="00645621" w:rsidRDefault="00645621" w:rsidP="000063F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5963B54A" w14:textId="26580987" w:rsidR="008313B2" w:rsidRDefault="00371389"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AB</w:t>
      </w:r>
      <w:r w:rsidR="00645621" w:rsidRPr="00645621">
        <w:rPr>
          <w:rFonts w:ascii="Arial" w:hAnsi="Arial"/>
          <w:sz w:val="22"/>
          <w:szCs w:val="22"/>
        </w:rPr>
        <w:t xml:space="preserve"> </w:t>
      </w:r>
      <w:r w:rsidR="00645621">
        <w:rPr>
          <w:rFonts w:ascii="Arial" w:hAnsi="Arial"/>
          <w:sz w:val="22"/>
          <w:szCs w:val="22"/>
        </w:rPr>
        <w:t>had been</w:t>
      </w:r>
      <w:r w:rsidR="00645621" w:rsidRPr="00645621">
        <w:rPr>
          <w:rFonts w:ascii="Arial" w:hAnsi="Arial"/>
          <w:sz w:val="22"/>
          <w:szCs w:val="22"/>
        </w:rPr>
        <w:t xml:space="preserve"> diagnosed with dementia a year prior to his death</w:t>
      </w:r>
      <w:r w:rsidR="008313B2">
        <w:rPr>
          <w:rFonts w:ascii="Arial" w:hAnsi="Arial"/>
          <w:sz w:val="22"/>
          <w:szCs w:val="22"/>
        </w:rPr>
        <w:t xml:space="preserve">, initially at hospital and the treatment </w:t>
      </w:r>
      <w:r w:rsidR="0096556C">
        <w:rPr>
          <w:rFonts w:ascii="Arial" w:hAnsi="Arial"/>
          <w:sz w:val="22"/>
          <w:szCs w:val="22"/>
        </w:rPr>
        <w:t xml:space="preserve">was </w:t>
      </w:r>
      <w:r w:rsidR="008313B2">
        <w:rPr>
          <w:rFonts w:ascii="Arial" w:hAnsi="Arial"/>
          <w:sz w:val="22"/>
          <w:szCs w:val="22"/>
        </w:rPr>
        <w:t xml:space="preserve">carried forward by his GP.  He was physically fit for his age and the dementia caused him to be confused in the </w:t>
      </w:r>
      <w:r w:rsidR="005F3A20">
        <w:rPr>
          <w:rFonts w:ascii="Arial" w:hAnsi="Arial"/>
          <w:sz w:val="22"/>
          <w:szCs w:val="22"/>
        </w:rPr>
        <w:t>mornings,</w:t>
      </w:r>
      <w:r w:rsidR="008313B2">
        <w:rPr>
          <w:rFonts w:ascii="Arial" w:hAnsi="Arial"/>
          <w:sz w:val="22"/>
          <w:szCs w:val="22"/>
        </w:rPr>
        <w:t xml:space="preserve"> but he was fine in the afternoons.  He dealt </w:t>
      </w:r>
      <w:r w:rsidR="0096556C">
        <w:rPr>
          <w:rFonts w:ascii="Arial" w:hAnsi="Arial"/>
          <w:sz w:val="22"/>
          <w:szCs w:val="22"/>
        </w:rPr>
        <w:t xml:space="preserve">well </w:t>
      </w:r>
      <w:r w:rsidR="008313B2">
        <w:rPr>
          <w:rFonts w:ascii="Arial" w:hAnsi="Arial"/>
          <w:sz w:val="22"/>
          <w:szCs w:val="22"/>
        </w:rPr>
        <w:t>with</w:t>
      </w:r>
      <w:r w:rsidR="0096556C">
        <w:rPr>
          <w:rFonts w:ascii="Arial" w:hAnsi="Arial"/>
          <w:sz w:val="22"/>
          <w:szCs w:val="22"/>
        </w:rPr>
        <w:t xml:space="preserve"> his condition and just needed “prompting” from time to time</w:t>
      </w:r>
      <w:r w:rsidR="00C479C6">
        <w:rPr>
          <w:rFonts w:ascii="Arial" w:hAnsi="Arial"/>
          <w:sz w:val="22"/>
          <w:szCs w:val="22"/>
        </w:rPr>
        <w:t>, however, the medication he was prescribed made him very drowsy and in need of much sleep</w:t>
      </w:r>
      <w:r w:rsidR="0096556C">
        <w:rPr>
          <w:rFonts w:ascii="Arial" w:hAnsi="Arial"/>
          <w:sz w:val="22"/>
          <w:szCs w:val="22"/>
        </w:rPr>
        <w:t xml:space="preserve">.  The </w:t>
      </w:r>
      <w:proofErr w:type="gramStart"/>
      <w:r w:rsidR="0096556C">
        <w:rPr>
          <w:rFonts w:ascii="Arial" w:hAnsi="Arial"/>
          <w:sz w:val="22"/>
          <w:szCs w:val="22"/>
        </w:rPr>
        <w:t>post mortem</w:t>
      </w:r>
      <w:proofErr w:type="gramEnd"/>
      <w:r w:rsidR="0096556C">
        <w:rPr>
          <w:rFonts w:ascii="Arial" w:hAnsi="Arial"/>
          <w:sz w:val="22"/>
          <w:szCs w:val="22"/>
        </w:rPr>
        <w:t xml:space="preserve"> medical ex</w:t>
      </w:r>
      <w:r w:rsidR="00E601AD">
        <w:rPr>
          <w:rFonts w:ascii="Arial" w:hAnsi="Arial"/>
          <w:sz w:val="22"/>
          <w:szCs w:val="22"/>
        </w:rPr>
        <w:t>amination revealed that his brai</w:t>
      </w:r>
      <w:r w:rsidR="0096556C">
        <w:rPr>
          <w:rFonts w:ascii="Arial" w:hAnsi="Arial"/>
          <w:sz w:val="22"/>
          <w:szCs w:val="22"/>
        </w:rPr>
        <w:t>n showed signs of Alzheimer’s Disease.</w:t>
      </w:r>
    </w:p>
    <w:p w14:paraId="56DDEC9E" w14:textId="77777777" w:rsidR="00E601AD" w:rsidRDefault="00E601AD" w:rsidP="00E601A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2B3CCF00" w14:textId="701F280E" w:rsidR="00E601AD" w:rsidRDefault="00371389"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AB and his wife</w:t>
      </w:r>
      <w:r w:rsidR="00E601AD">
        <w:rPr>
          <w:rFonts w:ascii="Arial" w:hAnsi="Arial"/>
          <w:sz w:val="22"/>
          <w:szCs w:val="22"/>
        </w:rPr>
        <w:t xml:space="preserve"> had seven children; </w:t>
      </w:r>
      <w:proofErr w:type="spellStart"/>
      <w:r>
        <w:rPr>
          <w:rFonts w:ascii="Arial" w:hAnsi="Arial"/>
          <w:sz w:val="22"/>
          <w:szCs w:val="22"/>
        </w:rPr>
        <w:t>Mr</w:t>
      </w:r>
      <w:proofErr w:type="spellEnd"/>
      <w:r>
        <w:rPr>
          <w:rFonts w:ascii="Arial" w:hAnsi="Arial"/>
          <w:sz w:val="22"/>
          <w:szCs w:val="22"/>
        </w:rPr>
        <w:t xml:space="preserve"> YZ</w:t>
      </w:r>
      <w:r w:rsidR="00E601AD" w:rsidRPr="000063F2">
        <w:rPr>
          <w:rFonts w:ascii="Arial" w:hAnsi="Arial"/>
          <w:sz w:val="22"/>
          <w:szCs w:val="22"/>
        </w:rPr>
        <w:t xml:space="preserve"> was the youngest.</w:t>
      </w:r>
      <w:r w:rsidR="00E601AD">
        <w:rPr>
          <w:rFonts w:ascii="Arial" w:hAnsi="Arial"/>
          <w:sz w:val="22"/>
          <w:szCs w:val="22"/>
        </w:rPr>
        <w:t xml:space="preserve"> </w:t>
      </w:r>
      <w:r w:rsidR="00E601AD" w:rsidRPr="000063F2">
        <w:rPr>
          <w:rFonts w:ascii="Arial" w:hAnsi="Arial"/>
          <w:sz w:val="22"/>
          <w:szCs w:val="22"/>
        </w:rPr>
        <w:t xml:space="preserve"> Although several m</w:t>
      </w:r>
      <w:r w:rsidR="00E601AD">
        <w:rPr>
          <w:rFonts w:ascii="Arial" w:hAnsi="Arial"/>
          <w:sz w:val="22"/>
          <w:szCs w:val="22"/>
        </w:rPr>
        <w:t xml:space="preserve">embers of the family had their </w:t>
      </w:r>
      <w:r w:rsidR="00E601AD" w:rsidRPr="000063F2">
        <w:rPr>
          <w:rFonts w:ascii="Arial" w:hAnsi="Arial"/>
          <w:sz w:val="22"/>
          <w:szCs w:val="22"/>
        </w:rPr>
        <w:t xml:space="preserve">own homes they often congregated </w:t>
      </w:r>
      <w:r w:rsidR="00E601AD">
        <w:rPr>
          <w:rFonts w:ascii="Arial" w:hAnsi="Arial"/>
          <w:sz w:val="22"/>
          <w:szCs w:val="22"/>
        </w:rPr>
        <w:t>at their parents’ address.  They a</w:t>
      </w:r>
      <w:r w:rsidR="00E601AD" w:rsidRPr="000063F2">
        <w:rPr>
          <w:rFonts w:ascii="Arial" w:hAnsi="Arial"/>
          <w:sz w:val="22"/>
          <w:szCs w:val="22"/>
        </w:rPr>
        <w:t xml:space="preserve">re described as a very close </w:t>
      </w:r>
      <w:r w:rsidR="00E601AD">
        <w:rPr>
          <w:rFonts w:ascii="Arial" w:hAnsi="Arial"/>
          <w:sz w:val="22"/>
          <w:szCs w:val="22"/>
        </w:rPr>
        <w:t>family.</w:t>
      </w:r>
    </w:p>
    <w:p w14:paraId="59420269" w14:textId="77777777" w:rsidR="008313B2" w:rsidRDefault="008313B2" w:rsidP="000063F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37E6CD6D" w14:textId="6DC36F32" w:rsidR="00645621" w:rsidRDefault="0096556C"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 xml:space="preserve">Sibling 5 provided a witness statement in the prosecution case and she reported that </w:t>
      </w:r>
      <w:proofErr w:type="spellStart"/>
      <w:r>
        <w:rPr>
          <w:rFonts w:ascii="Arial" w:hAnsi="Arial"/>
          <w:sz w:val="22"/>
          <w:szCs w:val="22"/>
        </w:rPr>
        <w:t>Mr</w:t>
      </w:r>
      <w:proofErr w:type="spellEnd"/>
      <w:r>
        <w:rPr>
          <w:rFonts w:ascii="Arial" w:hAnsi="Arial"/>
          <w:sz w:val="22"/>
          <w:szCs w:val="22"/>
        </w:rPr>
        <w:t xml:space="preserve"> </w:t>
      </w:r>
      <w:r w:rsidR="00371389">
        <w:rPr>
          <w:rFonts w:ascii="Arial" w:hAnsi="Arial"/>
          <w:sz w:val="22"/>
          <w:szCs w:val="22"/>
        </w:rPr>
        <w:t>AB</w:t>
      </w:r>
      <w:r>
        <w:rPr>
          <w:rFonts w:ascii="Arial" w:hAnsi="Arial"/>
          <w:sz w:val="22"/>
          <w:szCs w:val="22"/>
        </w:rPr>
        <w:t xml:space="preserve"> and his youngest son were very </w:t>
      </w:r>
      <w:r w:rsidR="00712751">
        <w:rPr>
          <w:rFonts w:ascii="Arial" w:hAnsi="Arial"/>
          <w:sz w:val="22"/>
          <w:szCs w:val="22"/>
        </w:rPr>
        <w:t>close,</w:t>
      </w:r>
      <w:r w:rsidR="00645621" w:rsidRPr="00645621">
        <w:rPr>
          <w:rFonts w:ascii="Arial" w:hAnsi="Arial"/>
          <w:sz w:val="22"/>
          <w:szCs w:val="22"/>
        </w:rPr>
        <w:t xml:space="preserve"> and he </w:t>
      </w:r>
      <w:r w:rsidR="00645621">
        <w:rPr>
          <w:rFonts w:ascii="Arial" w:hAnsi="Arial"/>
          <w:sz w:val="22"/>
          <w:szCs w:val="22"/>
        </w:rPr>
        <w:t>depended</w:t>
      </w:r>
      <w:r w:rsidR="00645621" w:rsidRPr="00645621">
        <w:rPr>
          <w:rFonts w:ascii="Arial" w:hAnsi="Arial"/>
          <w:sz w:val="22"/>
          <w:szCs w:val="22"/>
        </w:rPr>
        <w:t xml:space="preserve"> on </w:t>
      </w:r>
      <w:proofErr w:type="spellStart"/>
      <w:r w:rsidR="00371389">
        <w:rPr>
          <w:rFonts w:ascii="Arial" w:hAnsi="Arial"/>
          <w:sz w:val="22"/>
          <w:szCs w:val="22"/>
        </w:rPr>
        <w:t>Mr</w:t>
      </w:r>
      <w:proofErr w:type="spellEnd"/>
      <w:r w:rsidR="00371389">
        <w:rPr>
          <w:rFonts w:ascii="Arial" w:hAnsi="Arial"/>
          <w:sz w:val="22"/>
          <w:szCs w:val="22"/>
        </w:rPr>
        <w:t xml:space="preserve"> YZ</w:t>
      </w:r>
      <w:r w:rsidR="00645621" w:rsidRPr="00645621">
        <w:rPr>
          <w:rFonts w:ascii="Arial" w:hAnsi="Arial"/>
          <w:sz w:val="22"/>
          <w:szCs w:val="22"/>
        </w:rPr>
        <w:t xml:space="preserve"> to </w:t>
      </w:r>
      <w:r w:rsidR="00645621">
        <w:rPr>
          <w:rFonts w:ascii="Arial" w:hAnsi="Arial"/>
          <w:sz w:val="22"/>
          <w:szCs w:val="22"/>
        </w:rPr>
        <w:t>accompany</w:t>
      </w:r>
      <w:r w:rsidR="00645621" w:rsidRPr="00645621">
        <w:rPr>
          <w:rFonts w:ascii="Arial" w:hAnsi="Arial"/>
          <w:sz w:val="22"/>
          <w:szCs w:val="22"/>
        </w:rPr>
        <w:t xml:space="preserve"> him </w:t>
      </w:r>
      <w:r w:rsidR="00645621">
        <w:rPr>
          <w:rFonts w:ascii="Arial" w:hAnsi="Arial"/>
          <w:sz w:val="22"/>
          <w:szCs w:val="22"/>
        </w:rPr>
        <w:t>on</w:t>
      </w:r>
      <w:r w:rsidR="00645621" w:rsidRPr="00645621">
        <w:rPr>
          <w:rFonts w:ascii="Arial" w:hAnsi="Arial"/>
          <w:sz w:val="22"/>
          <w:szCs w:val="22"/>
        </w:rPr>
        <w:t xml:space="preserve"> his medical appointments. </w:t>
      </w:r>
      <w:r w:rsidR="00645621">
        <w:rPr>
          <w:rFonts w:ascii="Arial" w:hAnsi="Arial"/>
          <w:sz w:val="22"/>
          <w:szCs w:val="22"/>
        </w:rPr>
        <w:t xml:space="preserve"> </w:t>
      </w:r>
      <w:r w:rsidR="00B710D7">
        <w:rPr>
          <w:rFonts w:ascii="Arial" w:hAnsi="Arial"/>
          <w:sz w:val="22"/>
          <w:szCs w:val="22"/>
        </w:rPr>
        <w:t>T</w:t>
      </w:r>
      <w:r w:rsidR="00645621" w:rsidRPr="00645621">
        <w:rPr>
          <w:rFonts w:ascii="Arial" w:hAnsi="Arial"/>
          <w:sz w:val="22"/>
          <w:szCs w:val="22"/>
        </w:rPr>
        <w:t xml:space="preserve">he family all got on well and </w:t>
      </w:r>
      <w:r w:rsidR="00B710D7">
        <w:rPr>
          <w:rFonts w:ascii="Arial" w:hAnsi="Arial"/>
          <w:sz w:val="22"/>
          <w:szCs w:val="22"/>
        </w:rPr>
        <w:t>she knew of no</w:t>
      </w:r>
      <w:r w:rsidR="00645621" w:rsidRPr="00645621">
        <w:rPr>
          <w:rFonts w:ascii="Arial" w:hAnsi="Arial"/>
          <w:sz w:val="22"/>
          <w:szCs w:val="22"/>
        </w:rPr>
        <w:t xml:space="preserve"> arguments </w:t>
      </w:r>
      <w:r w:rsidR="00FA214E">
        <w:rPr>
          <w:rFonts w:ascii="Arial" w:hAnsi="Arial"/>
          <w:sz w:val="22"/>
          <w:szCs w:val="22"/>
        </w:rPr>
        <w:t xml:space="preserve">or antipathy </w:t>
      </w:r>
      <w:r w:rsidR="00645621" w:rsidRPr="00645621">
        <w:rPr>
          <w:rFonts w:ascii="Arial" w:hAnsi="Arial"/>
          <w:sz w:val="22"/>
          <w:szCs w:val="22"/>
        </w:rPr>
        <w:t xml:space="preserve">between </w:t>
      </w:r>
      <w:proofErr w:type="spellStart"/>
      <w:r w:rsidR="00371389">
        <w:rPr>
          <w:rFonts w:ascii="Arial" w:hAnsi="Arial"/>
          <w:sz w:val="22"/>
          <w:szCs w:val="22"/>
        </w:rPr>
        <w:t>Mr</w:t>
      </w:r>
      <w:proofErr w:type="spellEnd"/>
      <w:r w:rsidR="00371389">
        <w:rPr>
          <w:rFonts w:ascii="Arial" w:hAnsi="Arial"/>
          <w:sz w:val="22"/>
          <w:szCs w:val="22"/>
        </w:rPr>
        <w:t xml:space="preserve"> AB</w:t>
      </w:r>
      <w:r w:rsidR="00645621" w:rsidRPr="00645621">
        <w:rPr>
          <w:rFonts w:ascii="Arial" w:hAnsi="Arial"/>
          <w:sz w:val="22"/>
          <w:szCs w:val="22"/>
        </w:rPr>
        <w:t xml:space="preserve"> and </w:t>
      </w:r>
      <w:proofErr w:type="spellStart"/>
      <w:r w:rsidR="00371389">
        <w:rPr>
          <w:rFonts w:ascii="Arial" w:hAnsi="Arial"/>
          <w:sz w:val="22"/>
          <w:szCs w:val="22"/>
        </w:rPr>
        <w:t>Mr</w:t>
      </w:r>
      <w:proofErr w:type="spellEnd"/>
      <w:r w:rsidR="00371389">
        <w:rPr>
          <w:rFonts w:ascii="Arial" w:hAnsi="Arial"/>
          <w:sz w:val="22"/>
          <w:szCs w:val="22"/>
        </w:rPr>
        <w:t xml:space="preserve"> YZ</w:t>
      </w:r>
      <w:r w:rsidR="00645621" w:rsidRPr="00645621">
        <w:rPr>
          <w:rFonts w:ascii="Arial" w:hAnsi="Arial"/>
          <w:sz w:val="22"/>
          <w:szCs w:val="22"/>
        </w:rPr>
        <w:t xml:space="preserve"> prior to the incident</w:t>
      </w:r>
      <w:r w:rsidR="00B710D7">
        <w:rPr>
          <w:rFonts w:ascii="Arial" w:hAnsi="Arial"/>
          <w:sz w:val="22"/>
          <w:szCs w:val="22"/>
        </w:rPr>
        <w:t>.</w:t>
      </w:r>
      <w:r w:rsidR="003E7E5C">
        <w:rPr>
          <w:rFonts w:ascii="Arial" w:hAnsi="Arial"/>
          <w:sz w:val="22"/>
          <w:szCs w:val="22"/>
        </w:rPr>
        <w:t xml:space="preserve">  </w:t>
      </w:r>
      <w:r w:rsidR="00C233DA">
        <w:rPr>
          <w:rFonts w:ascii="Arial" w:hAnsi="Arial"/>
          <w:sz w:val="22"/>
          <w:szCs w:val="22"/>
        </w:rPr>
        <w:t>Sibling 5</w:t>
      </w:r>
      <w:r w:rsidR="003E7E5C">
        <w:rPr>
          <w:rFonts w:ascii="Arial" w:hAnsi="Arial"/>
          <w:sz w:val="22"/>
          <w:szCs w:val="22"/>
        </w:rPr>
        <w:t xml:space="preserve"> also met with the Chair and provided input</w:t>
      </w:r>
      <w:r w:rsidR="00A56BC5">
        <w:rPr>
          <w:rFonts w:ascii="Arial" w:hAnsi="Arial"/>
          <w:sz w:val="22"/>
          <w:szCs w:val="22"/>
        </w:rPr>
        <w:t xml:space="preserve"> to</w:t>
      </w:r>
      <w:r w:rsidR="003E7E5C">
        <w:rPr>
          <w:rFonts w:ascii="Arial" w:hAnsi="Arial"/>
          <w:sz w:val="22"/>
          <w:szCs w:val="22"/>
        </w:rPr>
        <w:t xml:space="preserve"> the review on behalf of the family.</w:t>
      </w:r>
    </w:p>
    <w:p w14:paraId="4748B5C8" w14:textId="77777777" w:rsidR="00A56BC5" w:rsidRDefault="00A56BC5" w:rsidP="00A56BC5">
      <w:pPr>
        <w:rPr>
          <w:rFonts w:ascii="Arial" w:eastAsia="ヒラギノ角ゴ Pro W3" w:hAnsi="Arial"/>
          <w:color w:val="000000"/>
          <w:sz w:val="22"/>
          <w:szCs w:val="22"/>
        </w:rPr>
      </w:pPr>
    </w:p>
    <w:p w14:paraId="77EFB4DC" w14:textId="67F2167B" w:rsidR="00EE5B52" w:rsidRPr="00553259" w:rsidRDefault="00C233DA" w:rsidP="005279F3">
      <w:pPr>
        <w:pStyle w:val="Heading3"/>
      </w:pPr>
      <w:proofErr w:type="spellStart"/>
      <w:r>
        <w:t>Mr</w:t>
      </w:r>
      <w:proofErr w:type="spellEnd"/>
      <w:r>
        <w:t xml:space="preserve"> YZ</w:t>
      </w:r>
    </w:p>
    <w:p w14:paraId="7900B55D" w14:textId="77777777" w:rsidR="00A56BC5" w:rsidRPr="00127B54" w:rsidRDefault="00A56BC5"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p>
    <w:p w14:paraId="15FB0523" w14:textId="31AFD239" w:rsidR="003E7E5C" w:rsidRPr="003E7E5C" w:rsidRDefault="00C233DA" w:rsidP="003E7E5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YZ</w:t>
      </w:r>
      <w:r w:rsidR="00B710D7">
        <w:rPr>
          <w:rFonts w:ascii="Arial" w:hAnsi="Arial"/>
          <w:sz w:val="22"/>
          <w:szCs w:val="22"/>
        </w:rPr>
        <w:t xml:space="preserve"> </w:t>
      </w:r>
      <w:r w:rsidR="005C6BC5">
        <w:rPr>
          <w:rFonts w:ascii="Arial" w:hAnsi="Arial"/>
          <w:sz w:val="22"/>
          <w:szCs w:val="22"/>
        </w:rPr>
        <w:t xml:space="preserve">had lived </w:t>
      </w:r>
      <w:r w:rsidR="003E7E5C">
        <w:rPr>
          <w:rFonts w:ascii="Arial" w:hAnsi="Arial"/>
          <w:sz w:val="22"/>
          <w:szCs w:val="22"/>
        </w:rPr>
        <w:t xml:space="preserve">almost </w:t>
      </w:r>
      <w:r w:rsidR="005C6BC5">
        <w:rPr>
          <w:rFonts w:ascii="Arial" w:hAnsi="Arial"/>
          <w:sz w:val="22"/>
          <w:szCs w:val="22"/>
        </w:rPr>
        <w:t>all his life in the family hom</w:t>
      </w:r>
      <w:r>
        <w:rPr>
          <w:rFonts w:ascii="Arial" w:hAnsi="Arial"/>
          <w:sz w:val="22"/>
          <w:szCs w:val="22"/>
        </w:rPr>
        <w:t xml:space="preserve">e where the tragic events of </w:t>
      </w:r>
      <w:r w:rsidR="005C6BC5">
        <w:rPr>
          <w:rFonts w:ascii="Arial" w:hAnsi="Arial"/>
          <w:sz w:val="22"/>
          <w:szCs w:val="22"/>
        </w:rPr>
        <w:t xml:space="preserve">August </w:t>
      </w:r>
      <w:r>
        <w:rPr>
          <w:rFonts w:ascii="Arial" w:hAnsi="Arial"/>
          <w:sz w:val="22"/>
          <w:szCs w:val="22"/>
        </w:rPr>
        <w:t xml:space="preserve">2015 </w:t>
      </w:r>
      <w:r w:rsidR="005C6BC5">
        <w:rPr>
          <w:rFonts w:ascii="Arial" w:hAnsi="Arial"/>
          <w:sz w:val="22"/>
          <w:szCs w:val="22"/>
        </w:rPr>
        <w:t xml:space="preserve">unfolded.  He left school aged 15 with four grade ‘D’ GCSEs and then enrolled </w:t>
      </w:r>
      <w:r w:rsidR="008D0D0F">
        <w:rPr>
          <w:rFonts w:ascii="Arial" w:hAnsi="Arial"/>
          <w:sz w:val="22"/>
          <w:szCs w:val="22"/>
        </w:rPr>
        <w:t xml:space="preserve">on an IT course at </w:t>
      </w:r>
      <w:r>
        <w:rPr>
          <w:rFonts w:ascii="Arial" w:hAnsi="Arial"/>
          <w:sz w:val="22"/>
          <w:szCs w:val="22"/>
        </w:rPr>
        <w:t>a North London</w:t>
      </w:r>
      <w:r w:rsidR="005C6BC5">
        <w:rPr>
          <w:rFonts w:ascii="Arial" w:hAnsi="Arial"/>
          <w:sz w:val="22"/>
          <w:szCs w:val="22"/>
        </w:rPr>
        <w:t xml:space="preserve"> College.</w:t>
      </w:r>
      <w:r w:rsidR="008D0D0F">
        <w:rPr>
          <w:rFonts w:ascii="Arial" w:hAnsi="Arial"/>
          <w:sz w:val="22"/>
          <w:szCs w:val="22"/>
        </w:rPr>
        <w:t xml:space="preserve">  He left after a year and then ‘took some time out’.  In 2004, he returned to college to complete a youth and community course and intended to commence an </w:t>
      </w:r>
      <w:r w:rsidR="008D0D0F">
        <w:rPr>
          <w:rFonts w:ascii="Arial" w:hAnsi="Arial"/>
          <w:sz w:val="22"/>
          <w:szCs w:val="22"/>
        </w:rPr>
        <w:lastRenderedPageBreak/>
        <w:t>‘access to university</w:t>
      </w:r>
      <w:r w:rsidR="00EE2183">
        <w:rPr>
          <w:rFonts w:ascii="Arial" w:hAnsi="Arial"/>
          <w:sz w:val="22"/>
          <w:szCs w:val="22"/>
        </w:rPr>
        <w:t>’</w:t>
      </w:r>
      <w:r w:rsidR="008D0D0F">
        <w:rPr>
          <w:rFonts w:ascii="Arial" w:hAnsi="Arial"/>
          <w:sz w:val="22"/>
          <w:szCs w:val="22"/>
        </w:rPr>
        <w:t xml:space="preserve"> course.  This did not happen because he was </w:t>
      </w:r>
      <w:proofErr w:type="gramStart"/>
      <w:r w:rsidR="008D0D0F">
        <w:rPr>
          <w:rFonts w:ascii="Arial" w:hAnsi="Arial"/>
          <w:sz w:val="22"/>
          <w:szCs w:val="22"/>
        </w:rPr>
        <w:t>worried</w:t>
      </w:r>
      <w:proofErr w:type="gramEnd"/>
      <w:r w:rsidR="008D0D0F">
        <w:rPr>
          <w:rFonts w:ascii="Arial" w:hAnsi="Arial"/>
          <w:sz w:val="22"/>
          <w:szCs w:val="22"/>
        </w:rPr>
        <w:t xml:space="preserve"> he would have to do a presentation</w:t>
      </w:r>
      <w:r w:rsidR="00756127">
        <w:rPr>
          <w:rFonts w:ascii="Arial" w:hAnsi="Arial"/>
          <w:sz w:val="22"/>
          <w:szCs w:val="22"/>
        </w:rPr>
        <w:t>.</w:t>
      </w:r>
      <w:r w:rsidR="003E7E5C">
        <w:rPr>
          <w:rFonts w:ascii="Arial" w:hAnsi="Arial"/>
          <w:sz w:val="22"/>
          <w:szCs w:val="22"/>
        </w:rPr>
        <w:t xml:space="preserve">  </w:t>
      </w:r>
      <w:r w:rsidR="003E7E5C" w:rsidRPr="003E7E5C">
        <w:rPr>
          <w:rFonts w:ascii="Arial" w:hAnsi="Arial"/>
          <w:sz w:val="22"/>
          <w:szCs w:val="22"/>
        </w:rPr>
        <w:t xml:space="preserve">He found jobs in retail and with </w:t>
      </w:r>
      <w:r>
        <w:rPr>
          <w:rFonts w:ascii="Arial" w:hAnsi="Arial"/>
          <w:sz w:val="22"/>
          <w:szCs w:val="22"/>
        </w:rPr>
        <w:t>postal delivery</w:t>
      </w:r>
      <w:r w:rsidR="003E7E5C" w:rsidRPr="003E7E5C">
        <w:rPr>
          <w:rFonts w:ascii="Arial" w:hAnsi="Arial"/>
          <w:sz w:val="22"/>
          <w:szCs w:val="22"/>
        </w:rPr>
        <w:t xml:space="preserve"> </w:t>
      </w:r>
      <w:proofErr w:type="gramStart"/>
      <w:r w:rsidR="003E7E5C" w:rsidRPr="003E7E5C">
        <w:rPr>
          <w:rFonts w:ascii="Arial" w:hAnsi="Arial"/>
          <w:sz w:val="22"/>
          <w:szCs w:val="22"/>
        </w:rPr>
        <w:t>and also</w:t>
      </w:r>
      <w:proofErr w:type="gramEnd"/>
      <w:r w:rsidR="003E7E5C" w:rsidRPr="003E7E5C">
        <w:rPr>
          <w:rFonts w:ascii="Arial" w:hAnsi="Arial"/>
          <w:sz w:val="22"/>
          <w:szCs w:val="22"/>
        </w:rPr>
        <w:t xml:space="preserve"> volunteered as a mentor in a charity</w:t>
      </w:r>
      <w:r w:rsidR="00A56BC5">
        <w:rPr>
          <w:rFonts w:ascii="Arial" w:hAnsi="Arial"/>
          <w:sz w:val="22"/>
          <w:szCs w:val="22"/>
        </w:rPr>
        <w:t xml:space="preserve"> for young people</w:t>
      </w:r>
      <w:r w:rsidR="003E7E5C" w:rsidRPr="003E7E5C">
        <w:rPr>
          <w:rFonts w:ascii="Arial" w:hAnsi="Arial"/>
          <w:sz w:val="22"/>
          <w:szCs w:val="22"/>
        </w:rPr>
        <w:t>.</w:t>
      </w:r>
    </w:p>
    <w:p w14:paraId="7959987B" w14:textId="77777777" w:rsidR="00756127" w:rsidRDefault="00756127" w:rsidP="000612E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4365FAE9" w14:textId="46AF46BD" w:rsidR="003E7E5C" w:rsidRDefault="00C233DA"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Mr YZ</w:t>
      </w:r>
      <w:r w:rsidR="00756127">
        <w:rPr>
          <w:rFonts w:ascii="Arial" w:hAnsi="Arial"/>
          <w:sz w:val="22"/>
          <w:szCs w:val="22"/>
          <w:lang w:val="en-GB"/>
        </w:rPr>
        <w:t xml:space="preserve"> </w:t>
      </w:r>
      <w:r w:rsidR="003E7E5C">
        <w:rPr>
          <w:rFonts w:ascii="Arial" w:hAnsi="Arial"/>
          <w:sz w:val="22"/>
          <w:szCs w:val="22"/>
          <w:lang w:val="en-GB"/>
        </w:rPr>
        <w:t xml:space="preserve">then </w:t>
      </w:r>
      <w:r w:rsidR="00756127" w:rsidRPr="005D0831">
        <w:rPr>
          <w:rFonts w:ascii="Arial" w:hAnsi="Arial"/>
          <w:sz w:val="22"/>
          <w:szCs w:val="22"/>
          <w:lang w:val="en-GB"/>
        </w:rPr>
        <w:t xml:space="preserve">worked for </w:t>
      </w:r>
      <w:r w:rsidR="00561E5E">
        <w:rPr>
          <w:rFonts w:ascii="Arial" w:hAnsi="Arial"/>
          <w:sz w:val="22"/>
          <w:szCs w:val="22"/>
          <w:lang w:val="en-GB"/>
        </w:rPr>
        <w:t>a L</w:t>
      </w:r>
      <w:r>
        <w:rPr>
          <w:rFonts w:ascii="Arial" w:hAnsi="Arial"/>
          <w:sz w:val="22"/>
          <w:szCs w:val="22"/>
          <w:lang w:val="en-GB"/>
        </w:rPr>
        <w:t>ondon</w:t>
      </w:r>
      <w:r w:rsidR="00FA214E">
        <w:rPr>
          <w:rFonts w:ascii="Arial" w:hAnsi="Arial"/>
          <w:sz w:val="22"/>
          <w:szCs w:val="22"/>
          <w:lang w:val="en-GB"/>
        </w:rPr>
        <w:t xml:space="preserve"> </w:t>
      </w:r>
      <w:r w:rsidR="00756127">
        <w:rPr>
          <w:rFonts w:ascii="Arial" w:hAnsi="Arial"/>
          <w:sz w:val="22"/>
          <w:szCs w:val="22"/>
          <w:lang w:val="en-GB"/>
        </w:rPr>
        <w:t>Healthcare NHS</w:t>
      </w:r>
      <w:r w:rsidR="00567E65">
        <w:rPr>
          <w:rFonts w:ascii="Arial" w:hAnsi="Arial"/>
          <w:sz w:val="22"/>
          <w:szCs w:val="22"/>
          <w:lang w:val="en-GB"/>
        </w:rPr>
        <w:t xml:space="preserve"> Trust in</w:t>
      </w:r>
      <w:r w:rsidR="00756127" w:rsidRPr="005D0831">
        <w:rPr>
          <w:rFonts w:ascii="Arial" w:hAnsi="Arial"/>
          <w:sz w:val="22"/>
          <w:szCs w:val="22"/>
          <w:lang w:val="en-GB"/>
        </w:rPr>
        <w:t xml:space="preserve"> temporary positions via </w:t>
      </w:r>
      <w:r w:rsidR="00756127">
        <w:rPr>
          <w:rFonts w:ascii="Arial" w:hAnsi="Arial"/>
          <w:sz w:val="22"/>
          <w:szCs w:val="22"/>
          <w:lang w:val="en-GB"/>
        </w:rPr>
        <w:t>an agency</w:t>
      </w:r>
      <w:r w:rsidR="00756127" w:rsidRPr="005D0831">
        <w:rPr>
          <w:rFonts w:ascii="Arial" w:hAnsi="Arial"/>
          <w:sz w:val="22"/>
          <w:szCs w:val="22"/>
          <w:lang w:val="en-GB"/>
        </w:rPr>
        <w:t xml:space="preserve"> between 2010</w:t>
      </w:r>
      <w:r w:rsidR="00756127">
        <w:rPr>
          <w:rFonts w:ascii="Arial" w:hAnsi="Arial"/>
          <w:sz w:val="22"/>
          <w:szCs w:val="22"/>
          <w:lang w:val="en-GB"/>
        </w:rPr>
        <w:t xml:space="preserve"> and</w:t>
      </w:r>
      <w:r w:rsidR="00756127" w:rsidRPr="005D0831">
        <w:rPr>
          <w:rFonts w:ascii="Arial" w:hAnsi="Arial"/>
          <w:sz w:val="22"/>
          <w:szCs w:val="22"/>
          <w:lang w:val="en-GB"/>
        </w:rPr>
        <w:t xml:space="preserve"> 2014. </w:t>
      </w:r>
      <w:r w:rsidR="00756127">
        <w:rPr>
          <w:rFonts w:ascii="Arial" w:hAnsi="Arial"/>
          <w:sz w:val="22"/>
          <w:szCs w:val="22"/>
          <w:lang w:val="en-GB"/>
        </w:rPr>
        <w:t xml:space="preserve"> He</w:t>
      </w:r>
      <w:r w:rsidR="00756127" w:rsidRPr="005D0831">
        <w:rPr>
          <w:rFonts w:ascii="Arial" w:hAnsi="Arial"/>
          <w:sz w:val="22"/>
          <w:szCs w:val="22"/>
          <w:lang w:val="en-GB"/>
        </w:rPr>
        <w:t xml:space="preserve"> was </w:t>
      </w:r>
      <w:r w:rsidR="00756127">
        <w:rPr>
          <w:rFonts w:ascii="Arial" w:hAnsi="Arial"/>
          <w:sz w:val="22"/>
          <w:szCs w:val="22"/>
          <w:lang w:val="en-GB"/>
        </w:rPr>
        <w:t xml:space="preserve">regarded as </w:t>
      </w:r>
      <w:r w:rsidR="00756127" w:rsidRPr="005D0831">
        <w:rPr>
          <w:rFonts w:ascii="Arial" w:hAnsi="Arial"/>
          <w:sz w:val="22"/>
          <w:szCs w:val="22"/>
          <w:lang w:val="en-GB"/>
        </w:rPr>
        <w:t>a good worker and</w:t>
      </w:r>
      <w:r w:rsidR="00567E65">
        <w:rPr>
          <w:rFonts w:ascii="Arial" w:hAnsi="Arial"/>
          <w:sz w:val="22"/>
          <w:szCs w:val="22"/>
          <w:lang w:val="en-GB"/>
        </w:rPr>
        <w:t>, when a substantive post became available, he applied and</w:t>
      </w:r>
      <w:r w:rsidR="00756127" w:rsidRPr="005D0831">
        <w:rPr>
          <w:rFonts w:ascii="Arial" w:hAnsi="Arial"/>
          <w:sz w:val="22"/>
          <w:szCs w:val="22"/>
          <w:lang w:val="en-GB"/>
        </w:rPr>
        <w:t xml:space="preserve"> was appointed to a </w:t>
      </w:r>
      <w:r w:rsidR="00CF6913">
        <w:rPr>
          <w:rFonts w:ascii="Arial" w:hAnsi="Arial"/>
          <w:sz w:val="22"/>
          <w:szCs w:val="22"/>
          <w:lang w:val="en-GB"/>
        </w:rPr>
        <w:t>permane</w:t>
      </w:r>
      <w:r w:rsidR="00567E65">
        <w:rPr>
          <w:rFonts w:ascii="Arial" w:hAnsi="Arial"/>
          <w:sz w:val="22"/>
          <w:szCs w:val="22"/>
          <w:lang w:val="en-GB"/>
        </w:rPr>
        <w:t>nt</w:t>
      </w:r>
      <w:r w:rsidR="00756127" w:rsidRPr="005D0831">
        <w:rPr>
          <w:rFonts w:ascii="Arial" w:hAnsi="Arial"/>
          <w:sz w:val="22"/>
          <w:szCs w:val="22"/>
          <w:lang w:val="en-GB"/>
        </w:rPr>
        <w:t xml:space="preserve"> position </w:t>
      </w:r>
      <w:r>
        <w:rPr>
          <w:rFonts w:ascii="Arial" w:hAnsi="Arial"/>
          <w:sz w:val="22"/>
          <w:szCs w:val="22"/>
          <w:lang w:val="en-GB"/>
        </w:rPr>
        <w:t>in administration</w:t>
      </w:r>
      <w:r w:rsidR="00756127">
        <w:rPr>
          <w:rFonts w:ascii="Arial" w:hAnsi="Arial"/>
          <w:sz w:val="22"/>
          <w:szCs w:val="22"/>
          <w:lang w:val="en-GB"/>
        </w:rPr>
        <w:t xml:space="preserve"> based at </w:t>
      </w:r>
      <w:r>
        <w:rPr>
          <w:rFonts w:ascii="Arial" w:hAnsi="Arial"/>
          <w:sz w:val="22"/>
          <w:szCs w:val="22"/>
          <w:lang w:val="en-GB"/>
        </w:rPr>
        <w:t>one of the Trust Hospitals</w:t>
      </w:r>
      <w:r w:rsidR="00756127" w:rsidRPr="005D0831">
        <w:rPr>
          <w:rFonts w:ascii="Arial" w:hAnsi="Arial"/>
          <w:sz w:val="22"/>
          <w:szCs w:val="22"/>
          <w:lang w:val="en-GB"/>
        </w:rPr>
        <w:t xml:space="preserve"> in January 2014.</w:t>
      </w:r>
      <w:r w:rsidR="00756127">
        <w:rPr>
          <w:rFonts w:ascii="Arial" w:hAnsi="Arial"/>
          <w:sz w:val="22"/>
          <w:szCs w:val="22"/>
          <w:lang w:val="en-GB"/>
        </w:rPr>
        <w:t xml:space="preserve">  </w:t>
      </w:r>
      <w:r w:rsidR="003E7E5C">
        <w:rPr>
          <w:rFonts w:ascii="Arial" w:hAnsi="Arial"/>
          <w:sz w:val="22"/>
          <w:szCs w:val="22"/>
          <w:lang w:val="en-GB"/>
        </w:rPr>
        <w:t xml:space="preserve">He told his family that he had found the job he wanted to do, despite it being quite a long </w:t>
      </w:r>
      <w:r w:rsidR="00A56BC5">
        <w:rPr>
          <w:rFonts w:ascii="Arial" w:hAnsi="Arial"/>
          <w:sz w:val="22"/>
          <w:szCs w:val="22"/>
          <w:lang w:val="en-GB"/>
        </w:rPr>
        <w:t xml:space="preserve">daily </w:t>
      </w:r>
      <w:r w:rsidR="003E7E5C">
        <w:rPr>
          <w:rFonts w:ascii="Arial" w:hAnsi="Arial"/>
          <w:sz w:val="22"/>
          <w:szCs w:val="22"/>
          <w:lang w:val="en-GB"/>
        </w:rPr>
        <w:t>commute</w:t>
      </w:r>
      <w:r w:rsidR="00A56BC5">
        <w:rPr>
          <w:rFonts w:ascii="Arial" w:hAnsi="Arial"/>
          <w:sz w:val="22"/>
          <w:szCs w:val="22"/>
          <w:lang w:val="en-GB"/>
        </w:rPr>
        <w:t xml:space="preserve"> to</w:t>
      </w:r>
      <w:r w:rsidR="003E7E5C">
        <w:rPr>
          <w:rFonts w:ascii="Arial" w:hAnsi="Arial"/>
          <w:sz w:val="22"/>
          <w:szCs w:val="22"/>
          <w:lang w:val="en-GB"/>
        </w:rPr>
        <w:t xml:space="preserve"> travers</w:t>
      </w:r>
      <w:r w:rsidR="00A56BC5">
        <w:rPr>
          <w:rFonts w:ascii="Arial" w:hAnsi="Arial"/>
          <w:sz w:val="22"/>
          <w:szCs w:val="22"/>
          <w:lang w:val="en-GB"/>
        </w:rPr>
        <w:t>e</w:t>
      </w:r>
      <w:r w:rsidR="003E7E5C">
        <w:rPr>
          <w:rFonts w:ascii="Arial" w:hAnsi="Arial"/>
          <w:sz w:val="22"/>
          <w:szCs w:val="22"/>
          <w:lang w:val="en-GB"/>
        </w:rPr>
        <w:t xml:space="preserve"> Central London.</w:t>
      </w:r>
    </w:p>
    <w:p w14:paraId="4F7F4A56" w14:textId="77777777" w:rsidR="003E7E5C" w:rsidRDefault="003E7E5C" w:rsidP="003E7E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7500A2E3" w14:textId="70B1BAEF" w:rsidR="00756127" w:rsidRDefault="00756127"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 xml:space="preserve">Following concerns about his </w:t>
      </w:r>
      <w:r w:rsidR="00A56BC5">
        <w:rPr>
          <w:rFonts w:ascii="Arial" w:hAnsi="Arial"/>
          <w:sz w:val="22"/>
          <w:szCs w:val="22"/>
          <w:lang w:val="en-GB"/>
        </w:rPr>
        <w:t xml:space="preserve">work </w:t>
      </w:r>
      <w:r>
        <w:rPr>
          <w:rFonts w:ascii="Arial" w:hAnsi="Arial"/>
          <w:sz w:val="22"/>
          <w:szCs w:val="22"/>
          <w:lang w:val="en-GB"/>
        </w:rPr>
        <w:t>performance from about September 2014</w:t>
      </w:r>
      <w:r w:rsidR="00EC65B2">
        <w:rPr>
          <w:rFonts w:ascii="Arial" w:hAnsi="Arial"/>
          <w:sz w:val="22"/>
          <w:szCs w:val="22"/>
          <w:lang w:val="en-GB"/>
        </w:rPr>
        <w:t xml:space="preserve"> and lengthy sickness absences due to stress at work</w:t>
      </w:r>
      <w:r>
        <w:rPr>
          <w:rFonts w:ascii="Arial" w:hAnsi="Arial"/>
          <w:sz w:val="22"/>
          <w:szCs w:val="22"/>
          <w:lang w:val="en-GB"/>
        </w:rPr>
        <w:t>, he</w:t>
      </w:r>
      <w:r w:rsidR="00EC65B2">
        <w:rPr>
          <w:rFonts w:ascii="Arial" w:hAnsi="Arial"/>
          <w:sz w:val="22"/>
          <w:szCs w:val="22"/>
          <w:lang w:val="en-GB"/>
        </w:rPr>
        <w:t xml:space="preserve"> eventually</w:t>
      </w:r>
      <w:r>
        <w:rPr>
          <w:rFonts w:ascii="Arial" w:hAnsi="Arial"/>
          <w:sz w:val="22"/>
          <w:szCs w:val="22"/>
          <w:lang w:val="en-GB"/>
        </w:rPr>
        <w:t xml:space="preserve"> resigned in July 2015, </w:t>
      </w:r>
      <w:r w:rsidR="00FA214E">
        <w:rPr>
          <w:rFonts w:ascii="Arial" w:hAnsi="Arial"/>
          <w:sz w:val="22"/>
          <w:szCs w:val="22"/>
          <w:lang w:val="en-GB"/>
        </w:rPr>
        <w:t>three</w:t>
      </w:r>
      <w:r>
        <w:rPr>
          <w:rFonts w:ascii="Arial" w:hAnsi="Arial"/>
          <w:sz w:val="22"/>
          <w:szCs w:val="22"/>
          <w:lang w:val="en-GB"/>
        </w:rPr>
        <w:t xml:space="preserve"> weeks before the homicide.</w:t>
      </w:r>
    </w:p>
    <w:p w14:paraId="01781C01" w14:textId="77777777" w:rsidR="006F286D" w:rsidRDefault="006F286D" w:rsidP="0082757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23F40BDF" w14:textId="36588FFC" w:rsidR="00567E65" w:rsidRDefault="006F286D"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He was married in</w:t>
      </w:r>
      <w:r w:rsidR="0052255B">
        <w:rPr>
          <w:rFonts w:ascii="Arial" w:hAnsi="Arial"/>
          <w:sz w:val="22"/>
          <w:szCs w:val="22"/>
          <w:lang w:val="en-GB"/>
        </w:rPr>
        <w:t xml:space="preserve"> September 2014 and the couple lived at the family home. </w:t>
      </w:r>
      <w:r w:rsidR="00567E65">
        <w:rPr>
          <w:rFonts w:ascii="Arial" w:hAnsi="Arial"/>
          <w:sz w:val="22"/>
          <w:szCs w:val="22"/>
          <w:lang w:val="en-GB"/>
        </w:rPr>
        <w:t xml:space="preserve">Sibling 5 recalls that, being a typical Asian wedding, there would be dozens of guests invited.  </w:t>
      </w:r>
      <w:r w:rsidR="00C233DA">
        <w:rPr>
          <w:rFonts w:ascii="Arial" w:hAnsi="Arial"/>
          <w:sz w:val="22"/>
          <w:szCs w:val="22"/>
          <w:lang w:val="en-GB"/>
        </w:rPr>
        <w:t>Mr YZ</w:t>
      </w:r>
      <w:r w:rsidR="00567E65">
        <w:rPr>
          <w:rFonts w:ascii="Arial" w:hAnsi="Arial"/>
          <w:sz w:val="22"/>
          <w:szCs w:val="22"/>
          <w:lang w:val="en-GB"/>
        </w:rPr>
        <w:t xml:space="preserve"> made sure that a table close to the family table would be reserved so that the 10-12 colleagues he had invited from </w:t>
      </w:r>
      <w:r w:rsidR="00C233DA">
        <w:rPr>
          <w:rFonts w:ascii="Arial" w:hAnsi="Arial"/>
          <w:sz w:val="22"/>
          <w:szCs w:val="22"/>
          <w:lang w:val="en-GB"/>
        </w:rPr>
        <w:t>work</w:t>
      </w:r>
      <w:r w:rsidR="00567E65">
        <w:rPr>
          <w:rFonts w:ascii="Arial" w:hAnsi="Arial"/>
          <w:sz w:val="22"/>
          <w:szCs w:val="22"/>
          <w:lang w:val="en-GB"/>
        </w:rPr>
        <w:t xml:space="preserve"> could sit together and in a prominent position</w:t>
      </w:r>
      <w:r w:rsidR="00CF1751">
        <w:rPr>
          <w:rFonts w:ascii="Arial" w:hAnsi="Arial"/>
          <w:sz w:val="22"/>
          <w:szCs w:val="22"/>
          <w:lang w:val="en-GB"/>
        </w:rPr>
        <w:t xml:space="preserve"> at the celebration</w:t>
      </w:r>
      <w:r w:rsidR="00567E65">
        <w:rPr>
          <w:rFonts w:ascii="Arial" w:hAnsi="Arial"/>
          <w:sz w:val="22"/>
          <w:szCs w:val="22"/>
          <w:lang w:val="en-GB"/>
        </w:rPr>
        <w:t>.</w:t>
      </w:r>
    </w:p>
    <w:p w14:paraId="6F4F533C" w14:textId="77777777" w:rsidR="00567E65" w:rsidRDefault="00567E65" w:rsidP="00567E6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77D6F20E" w14:textId="0B05DC25" w:rsidR="006F286D" w:rsidRDefault="00A56BC5"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 xml:space="preserve">The marriage did not work out and they separated in February 2015.  </w:t>
      </w:r>
      <w:r w:rsidR="00AB2D44">
        <w:rPr>
          <w:rFonts w:ascii="Arial" w:hAnsi="Arial"/>
          <w:sz w:val="22"/>
          <w:szCs w:val="22"/>
          <w:lang w:val="en-GB"/>
        </w:rPr>
        <w:t xml:space="preserve">In April </w:t>
      </w:r>
      <w:r w:rsidR="00B15E87">
        <w:rPr>
          <w:rFonts w:ascii="Arial" w:hAnsi="Arial"/>
          <w:sz w:val="22"/>
          <w:szCs w:val="22"/>
          <w:lang w:val="en-GB"/>
        </w:rPr>
        <w:t xml:space="preserve">2015, </w:t>
      </w:r>
      <w:r w:rsidR="00C233DA">
        <w:rPr>
          <w:rFonts w:ascii="Arial" w:hAnsi="Arial"/>
          <w:sz w:val="22"/>
          <w:szCs w:val="22"/>
          <w:lang w:val="en-GB"/>
        </w:rPr>
        <w:t>Mr YZ</w:t>
      </w:r>
      <w:r w:rsidR="00AB2D44">
        <w:rPr>
          <w:rFonts w:ascii="Arial" w:hAnsi="Arial"/>
          <w:sz w:val="22"/>
          <w:szCs w:val="22"/>
          <w:lang w:val="en-GB"/>
        </w:rPr>
        <w:t xml:space="preserve"> met another woman through a </w:t>
      </w:r>
      <w:r w:rsidR="00C15ABB">
        <w:rPr>
          <w:rFonts w:ascii="Arial" w:hAnsi="Arial"/>
          <w:sz w:val="22"/>
          <w:szCs w:val="22"/>
          <w:lang w:val="en-GB"/>
        </w:rPr>
        <w:t xml:space="preserve">Muslim </w:t>
      </w:r>
      <w:r w:rsidR="00AB2D44">
        <w:rPr>
          <w:rFonts w:ascii="Arial" w:hAnsi="Arial"/>
          <w:sz w:val="22"/>
          <w:szCs w:val="22"/>
          <w:lang w:val="en-GB"/>
        </w:rPr>
        <w:t xml:space="preserve">dating </w:t>
      </w:r>
      <w:proofErr w:type="gramStart"/>
      <w:r w:rsidR="00AB2D44">
        <w:rPr>
          <w:rFonts w:ascii="Arial" w:hAnsi="Arial"/>
          <w:sz w:val="22"/>
          <w:szCs w:val="22"/>
          <w:lang w:val="en-GB"/>
        </w:rPr>
        <w:t>site</w:t>
      </w:r>
      <w:proofErr w:type="gramEnd"/>
      <w:r w:rsidR="00AB2D44">
        <w:rPr>
          <w:rFonts w:ascii="Arial" w:hAnsi="Arial"/>
          <w:sz w:val="22"/>
          <w:szCs w:val="22"/>
          <w:lang w:val="en-GB"/>
        </w:rPr>
        <w:t xml:space="preserve"> and they married in secret in July but did not live together.  </w:t>
      </w:r>
      <w:r w:rsidR="00CF1751">
        <w:rPr>
          <w:rFonts w:ascii="Arial" w:hAnsi="Arial"/>
          <w:sz w:val="22"/>
          <w:szCs w:val="22"/>
          <w:lang w:val="en-GB"/>
        </w:rPr>
        <w:t>The two families did meet each other after the marriage had taken place</w:t>
      </w:r>
      <w:r w:rsidR="00AB2D44">
        <w:rPr>
          <w:rFonts w:ascii="Arial" w:hAnsi="Arial"/>
          <w:sz w:val="22"/>
          <w:szCs w:val="22"/>
          <w:lang w:val="en-GB"/>
        </w:rPr>
        <w:t>.</w:t>
      </w:r>
    </w:p>
    <w:p w14:paraId="24A7C904" w14:textId="77777777" w:rsidR="00756127" w:rsidRDefault="00756127" w:rsidP="0082757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6132C8C0" w14:textId="7FEA93A9" w:rsidR="003E7E5C" w:rsidRDefault="00827570"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Regarding his relationship with his family, he reported </w:t>
      </w:r>
      <w:r w:rsidR="005E1AA5">
        <w:rPr>
          <w:rFonts w:ascii="Arial" w:hAnsi="Arial"/>
          <w:sz w:val="22"/>
          <w:szCs w:val="22"/>
        </w:rPr>
        <w:t>in the</w:t>
      </w:r>
      <w:r w:rsidR="00756127">
        <w:rPr>
          <w:rFonts w:ascii="Arial" w:hAnsi="Arial"/>
          <w:sz w:val="22"/>
          <w:szCs w:val="22"/>
        </w:rPr>
        <w:t xml:space="preserve"> pre-trial</w:t>
      </w:r>
      <w:r w:rsidR="005E1AA5">
        <w:rPr>
          <w:rFonts w:ascii="Arial" w:hAnsi="Arial"/>
          <w:sz w:val="22"/>
          <w:szCs w:val="22"/>
        </w:rPr>
        <w:t xml:space="preserve"> interviews with </w:t>
      </w:r>
      <w:r w:rsidR="00756127">
        <w:rPr>
          <w:rFonts w:ascii="Arial" w:hAnsi="Arial"/>
          <w:sz w:val="22"/>
          <w:szCs w:val="22"/>
        </w:rPr>
        <w:t>clinicians</w:t>
      </w:r>
      <w:r w:rsidR="00C6423E">
        <w:rPr>
          <w:rFonts w:ascii="Arial" w:hAnsi="Arial"/>
          <w:sz w:val="22"/>
          <w:szCs w:val="22"/>
        </w:rPr>
        <w:t xml:space="preserve"> that </w:t>
      </w:r>
      <w:r>
        <w:rPr>
          <w:rFonts w:ascii="Arial" w:hAnsi="Arial"/>
          <w:sz w:val="22"/>
          <w:szCs w:val="22"/>
        </w:rPr>
        <w:t>he loved his parents and never had any problems</w:t>
      </w:r>
      <w:r w:rsidR="00756127">
        <w:rPr>
          <w:rFonts w:ascii="Arial" w:hAnsi="Arial"/>
          <w:sz w:val="22"/>
          <w:szCs w:val="22"/>
        </w:rPr>
        <w:t xml:space="preserve"> with them.  He said his father</w:t>
      </w:r>
      <w:r>
        <w:rPr>
          <w:rFonts w:ascii="Arial" w:hAnsi="Arial"/>
          <w:sz w:val="22"/>
          <w:szCs w:val="22"/>
        </w:rPr>
        <w:t xml:space="preserve"> was “more beloved” to him than his mo</w:t>
      </w:r>
      <w:r w:rsidR="00C15ABB">
        <w:rPr>
          <w:rFonts w:ascii="Arial" w:hAnsi="Arial"/>
          <w:sz w:val="22"/>
          <w:szCs w:val="22"/>
        </w:rPr>
        <w:t xml:space="preserve">ther.  He never fell out with </w:t>
      </w:r>
      <w:proofErr w:type="spellStart"/>
      <w:r w:rsidR="00C233DA">
        <w:rPr>
          <w:rFonts w:ascii="Arial" w:hAnsi="Arial"/>
          <w:sz w:val="22"/>
          <w:szCs w:val="22"/>
        </w:rPr>
        <w:t>Mr</w:t>
      </w:r>
      <w:proofErr w:type="spellEnd"/>
      <w:r w:rsidR="00C233DA">
        <w:rPr>
          <w:rFonts w:ascii="Arial" w:hAnsi="Arial"/>
          <w:sz w:val="22"/>
          <w:szCs w:val="22"/>
        </w:rPr>
        <w:t xml:space="preserve"> AB</w:t>
      </w:r>
      <w:r>
        <w:rPr>
          <w:rFonts w:ascii="Arial" w:hAnsi="Arial"/>
          <w:sz w:val="22"/>
          <w:szCs w:val="22"/>
        </w:rPr>
        <w:t xml:space="preserve"> and got on well with h</w:t>
      </w:r>
      <w:r w:rsidR="003E7E5C">
        <w:rPr>
          <w:rFonts w:ascii="Arial" w:hAnsi="Arial"/>
          <w:sz w:val="22"/>
          <w:szCs w:val="22"/>
        </w:rPr>
        <w:t>im and all his family members.</w:t>
      </w:r>
    </w:p>
    <w:p w14:paraId="31F24906" w14:textId="77777777" w:rsidR="003E7E5C" w:rsidRDefault="003E7E5C" w:rsidP="003E7E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3F5804D" w14:textId="37E4507D" w:rsidR="00C479C6" w:rsidRDefault="00C479C6"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Sibling 5 confirms that </w:t>
      </w:r>
      <w:proofErr w:type="spellStart"/>
      <w:r w:rsidR="00C233DA">
        <w:rPr>
          <w:rFonts w:ascii="Arial" w:hAnsi="Arial"/>
          <w:sz w:val="22"/>
          <w:szCs w:val="22"/>
        </w:rPr>
        <w:t>Mr</w:t>
      </w:r>
      <w:proofErr w:type="spellEnd"/>
      <w:r w:rsidR="00C233DA">
        <w:rPr>
          <w:rFonts w:ascii="Arial" w:hAnsi="Arial"/>
          <w:sz w:val="22"/>
          <w:szCs w:val="22"/>
        </w:rPr>
        <w:t xml:space="preserve"> YZ</w:t>
      </w:r>
      <w:r>
        <w:rPr>
          <w:rFonts w:ascii="Arial" w:hAnsi="Arial"/>
          <w:sz w:val="22"/>
          <w:szCs w:val="22"/>
        </w:rPr>
        <w:t xml:space="preserve"> had a special relationship with his father as the youngest in the family.  They shared similar sociable</w:t>
      </w:r>
      <w:r w:rsidR="00EB125E">
        <w:rPr>
          <w:rFonts w:ascii="Arial" w:hAnsi="Arial"/>
          <w:sz w:val="22"/>
          <w:szCs w:val="22"/>
        </w:rPr>
        <w:t>, outgoing</w:t>
      </w:r>
      <w:r>
        <w:rPr>
          <w:rFonts w:ascii="Arial" w:hAnsi="Arial"/>
          <w:sz w:val="22"/>
          <w:szCs w:val="22"/>
        </w:rPr>
        <w:t xml:space="preserve"> and chatty attitudes</w:t>
      </w:r>
      <w:r w:rsidR="003E7E5C">
        <w:rPr>
          <w:rFonts w:ascii="Arial" w:hAnsi="Arial"/>
          <w:sz w:val="22"/>
          <w:szCs w:val="22"/>
        </w:rPr>
        <w:t xml:space="preserve"> with a kind and caring nature</w:t>
      </w:r>
      <w:r w:rsidR="00EB125E">
        <w:rPr>
          <w:rFonts w:ascii="Arial" w:hAnsi="Arial"/>
          <w:sz w:val="22"/>
          <w:szCs w:val="22"/>
        </w:rPr>
        <w:t>.  They mischievously enjoyed</w:t>
      </w:r>
      <w:r w:rsidR="00CF6913">
        <w:rPr>
          <w:rFonts w:ascii="Arial" w:hAnsi="Arial"/>
          <w:sz w:val="22"/>
          <w:szCs w:val="22"/>
        </w:rPr>
        <w:t xml:space="preserve"> sharing a cigarette from </w:t>
      </w:r>
      <w:proofErr w:type="spellStart"/>
      <w:r w:rsidR="00C233DA">
        <w:rPr>
          <w:rFonts w:ascii="Arial" w:hAnsi="Arial"/>
          <w:sz w:val="22"/>
          <w:szCs w:val="22"/>
        </w:rPr>
        <w:t>Mr</w:t>
      </w:r>
      <w:proofErr w:type="spellEnd"/>
      <w:r w:rsidR="00C233DA">
        <w:rPr>
          <w:rFonts w:ascii="Arial" w:hAnsi="Arial"/>
          <w:sz w:val="22"/>
          <w:szCs w:val="22"/>
        </w:rPr>
        <w:t xml:space="preserve"> AB’s</w:t>
      </w:r>
      <w:r w:rsidR="00CF6913">
        <w:rPr>
          <w:rFonts w:ascii="Arial" w:hAnsi="Arial"/>
          <w:sz w:val="22"/>
          <w:szCs w:val="22"/>
        </w:rPr>
        <w:t xml:space="preserve"> bedroom window when neither was supposed to smoke when in the house.</w:t>
      </w:r>
    </w:p>
    <w:p w14:paraId="3B8E64A9" w14:textId="77777777" w:rsidR="00C479C6" w:rsidRDefault="00C479C6" w:rsidP="00C479C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16D10446" w14:textId="308FCC60" w:rsidR="00827570" w:rsidRDefault="00C233DA"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YZ’s</w:t>
      </w:r>
      <w:r w:rsidR="00CF6913">
        <w:rPr>
          <w:rFonts w:ascii="Arial" w:hAnsi="Arial"/>
          <w:sz w:val="22"/>
          <w:szCs w:val="22"/>
        </w:rPr>
        <w:t xml:space="preserve"> family have provided strong and regular support</w:t>
      </w:r>
      <w:r w:rsidR="00827570">
        <w:rPr>
          <w:rFonts w:ascii="Arial" w:hAnsi="Arial"/>
          <w:sz w:val="22"/>
          <w:szCs w:val="22"/>
        </w:rPr>
        <w:t xml:space="preserve"> </w:t>
      </w:r>
      <w:r w:rsidR="00CF6913">
        <w:rPr>
          <w:rFonts w:ascii="Arial" w:hAnsi="Arial"/>
          <w:sz w:val="22"/>
          <w:szCs w:val="22"/>
        </w:rPr>
        <w:t xml:space="preserve">to </w:t>
      </w:r>
      <w:r w:rsidR="00827570">
        <w:rPr>
          <w:rFonts w:ascii="Arial" w:hAnsi="Arial"/>
          <w:sz w:val="22"/>
          <w:szCs w:val="22"/>
        </w:rPr>
        <w:t xml:space="preserve">him since </w:t>
      </w:r>
      <w:r w:rsidR="00EC65B2">
        <w:rPr>
          <w:rFonts w:ascii="Arial" w:hAnsi="Arial"/>
          <w:sz w:val="22"/>
          <w:szCs w:val="22"/>
        </w:rPr>
        <w:t>the homicide because</w:t>
      </w:r>
      <w:r w:rsidR="00827570">
        <w:rPr>
          <w:rFonts w:ascii="Arial" w:hAnsi="Arial"/>
          <w:sz w:val="22"/>
          <w:szCs w:val="22"/>
        </w:rPr>
        <w:t xml:space="preserve"> they acknowledge </w:t>
      </w:r>
      <w:r w:rsidR="00EC65B2">
        <w:rPr>
          <w:rFonts w:ascii="Arial" w:hAnsi="Arial"/>
          <w:sz w:val="22"/>
          <w:szCs w:val="22"/>
        </w:rPr>
        <w:t xml:space="preserve">and accept </w:t>
      </w:r>
      <w:r w:rsidR="00827570">
        <w:rPr>
          <w:rFonts w:ascii="Arial" w:hAnsi="Arial"/>
          <w:sz w:val="22"/>
          <w:szCs w:val="22"/>
        </w:rPr>
        <w:t>that he was</w:t>
      </w:r>
      <w:r w:rsidR="00EC65B2">
        <w:rPr>
          <w:rFonts w:ascii="Arial" w:hAnsi="Arial"/>
          <w:sz w:val="22"/>
          <w:szCs w:val="22"/>
        </w:rPr>
        <w:t xml:space="preserve"> very</w:t>
      </w:r>
      <w:r w:rsidR="00827570">
        <w:rPr>
          <w:rFonts w:ascii="Arial" w:hAnsi="Arial"/>
          <w:sz w:val="22"/>
          <w:szCs w:val="22"/>
        </w:rPr>
        <w:t xml:space="preserve"> ill at the time.</w:t>
      </w:r>
    </w:p>
    <w:p w14:paraId="677AF4C9" w14:textId="77777777" w:rsidR="00A95806" w:rsidRDefault="00A95806" w:rsidP="005279F3">
      <w:pPr>
        <w:pStyle w:val="Heading3"/>
      </w:pPr>
    </w:p>
    <w:p w14:paraId="769A8913" w14:textId="6198A752" w:rsidR="00C6423E" w:rsidRPr="00A56BC5" w:rsidRDefault="00587A32" w:rsidP="005279F3">
      <w:pPr>
        <w:pStyle w:val="Heading3"/>
      </w:pPr>
      <w:r>
        <w:t>Timeline of</w:t>
      </w:r>
      <w:r w:rsidR="00756127" w:rsidRPr="00756127">
        <w:t xml:space="preserve"> events leading up to the homicide</w:t>
      </w:r>
    </w:p>
    <w:p w14:paraId="54C0FFA8" w14:textId="77777777" w:rsidR="00CF1751" w:rsidRPr="00756127" w:rsidRDefault="00CF1751" w:rsidP="0010232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pPr>
    </w:p>
    <w:p w14:paraId="079D985D" w14:textId="6A3A053F" w:rsidR="005D0831" w:rsidRDefault="00A95806"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There are </w:t>
      </w:r>
      <w:r w:rsidR="00CF6913">
        <w:rPr>
          <w:rFonts w:ascii="Arial" w:hAnsi="Arial"/>
          <w:sz w:val="22"/>
          <w:szCs w:val="22"/>
        </w:rPr>
        <w:t>four</w:t>
      </w:r>
      <w:r>
        <w:rPr>
          <w:rFonts w:ascii="Arial" w:hAnsi="Arial"/>
          <w:sz w:val="22"/>
          <w:szCs w:val="22"/>
        </w:rPr>
        <w:t xml:space="preserve"> perspectives available that provide a window on what was happening in </w:t>
      </w:r>
      <w:proofErr w:type="spellStart"/>
      <w:r w:rsidR="00C233DA">
        <w:rPr>
          <w:rFonts w:ascii="Arial" w:hAnsi="Arial"/>
          <w:sz w:val="22"/>
          <w:szCs w:val="22"/>
        </w:rPr>
        <w:t>Mr</w:t>
      </w:r>
      <w:proofErr w:type="spellEnd"/>
      <w:r w:rsidR="00C233DA">
        <w:rPr>
          <w:rFonts w:ascii="Arial" w:hAnsi="Arial"/>
          <w:sz w:val="22"/>
          <w:szCs w:val="22"/>
        </w:rPr>
        <w:t xml:space="preserve"> YZ</w:t>
      </w:r>
      <w:r>
        <w:rPr>
          <w:rFonts w:ascii="Arial" w:hAnsi="Arial"/>
          <w:sz w:val="22"/>
          <w:szCs w:val="22"/>
        </w:rPr>
        <w:t>’s life in the period leading</w:t>
      </w:r>
      <w:r w:rsidR="00FA4012">
        <w:rPr>
          <w:rFonts w:ascii="Arial" w:hAnsi="Arial"/>
          <w:sz w:val="22"/>
          <w:szCs w:val="22"/>
        </w:rPr>
        <w:t xml:space="preserve"> up to the fatal attack on his father:</w:t>
      </w:r>
    </w:p>
    <w:p w14:paraId="0F810605" w14:textId="77777777" w:rsidR="00CF6913" w:rsidRDefault="002340C8" w:rsidP="0010232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The </w:t>
      </w:r>
      <w:r w:rsidR="00CF6913">
        <w:rPr>
          <w:rFonts w:ascii="Arial" w:hAnsi="Arial"/>
          <w:sz w:val="22"/>
          <w:szCs w:val="22"/>
        </w:rPr>
        <w:t>observations from family members</w:t>
      </w:r>
    </w:p>
    <w:p w14:paraId="51F67B1D" w14:textId="224FEE78" w:rsidR="00FA4012" w:rsidRDefault="00CF6913" w:rsidP="0010232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The </w:t>
      </w:r>
      <w:r w:rsidR="002340C8">
        <w:rPr>
          <w:rFonts w:ascii="Arial" w:hAnsi="Arial"/>
          <w:sz w:val="22"/>
          <w:szCs w:val="22"/>
        </w:rPr>
        <w:t>records held by</w:t>
      </w:r>
      <w:r w:rsidR="00BC68C1">
        <w:rPr>
          <w:rFonts w:ascii="Arial" w:hAnsi="Arial"/>
          <w:sz w:val="22"/>
          <w:szCs w:val="22"/>
        </w:rPr>
        <w:t xml:space="preserve"> </w:t>
      </w:r>
      <w:r w:rsidR="0059036C">
        <w:rPr>
          <w:rFonts w:ascii="Arial" w:hAnsi="Arial"/>
          <w:sz w:val="22"/>
          <w:szCs w:val="22"/>
        </w:rPr>
        <w:t>the local General</w:t>
      </w:r>
      <w:r w:rsidR="00BC68C1">
        <w:rPr>
          <w:rFonts w:ascii="Arial" w:hAnsi="Arial"/>
          <w:sz w:val="22"/>
          <w:szCs w:val="22"/>
        </w:rPr>
        <w:t xml:space="preserve"> Practice</w:t>
      </w:r>
      <w:r w:rsidR="002212CC">
        <w:rPr>
          <w:rFonts w:ascii="Arial" w:hAnsi="Arial"/>
          <w:sz w:val="22"/>
          <w:szCs w:val="22"/>
        </w:rPr>
        <w:t xml:space="preserve"> (</w:t>
      </w:r>
      <w:r w:rsidR="002340C8">
        <w:rPr>
          <w:rFonts w:ascii="Arial" w:hAnsi="Arial"/>
          <w:sz w:val="22"/>
          <w:szCs w:val="22"/>
        </w:rPr>
        <w:t xml:space="preserve">he was </w:t>
      </w:r>
      <w:r>
        <w:rPr>
          <w:rFonts w:ascii="Arial" w:hAnsi="Arial"/>
          <w:sz w:val="22"/>
          <w:szCs w:val="22"/>
        </w:rPr>
        <w:t>seen by 7 of the 12 GPs</w:t>
      </w:r>
      <w:r w:rsidR="002212CC">
        <w:rPr>
          <w:rFonts w:ascii="Arial" w:hAnsi="Arial"/>
          <w:sz w:val="22"/>
          <w:szCs w:val="22"/>
        </w:rPr>
        <w:t>)</w:t>
      </w:r>
    </w:p>
    <w:p w14:paraId="45C30F9D" w14:textId="2C0E4950" w:rsidR="00FA214E" w:rsidRDefault="00FA214E" w:rsidP="0010232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His record of employment at </w:t>
      </w:r>
      <w:r w:rsidR="00C233DA">
        <w:rPr>
          <w:rFonts w:ascii="Arial" w:hAnsi="Arial"/>
          <w:sz w:val="22"/>
          <w:szCs w:val="22"/>
        </w:rPr>
        <w:t>the</w:t>
      </w:r>
      <w:r>
        <w:rPr>
          <w:rFonts w:ascii="Arial" w:hAnsi="Arial"/>
          <w:sz w:val="22"/>
          <w:szCs w:val="22"/>
        </w:rPr>
        <w:t xml:space="preserve"> </w:t>
      </w:r>
      <w:r w:rsidR="00A765CE">
        <w:rPr>
          <w:rFonts w:ascii="Arial" w:hAnsi="Arial"/>
          <w:sz w:val="22"/>
          <w:szCs w:val="22"/>
        </w:rPr>
        <w:t xml:space="preserve">Healthcare </w:t>
      </w:r>
      <w:r>
        <w:rPr>
          <w:rFonts w:ascii="Arial" w:hAnsi="Arial"/>
          <w:sz w:val="22"/>
          <w:szCs w:val="22"/>
        </w:rPr>
        <w:t>Trust</w:t>
      </w:r>
      <w:r w:rsidR="003E7E5C">
        <w:rPr>
          <w:rFonts w:ascii="Arial" w:hAnsi="Arial"/>
          <w:sz w:val="22"/>
          <w:szCs w:val="22"/>
        </w:rPr>
        <w:t xml:space="preserve"> 2014-2015</w:t>
      </w:r>
    </w:p>
    <w:p w14:paraId="17B13F51" w14:textId="46BAFC11" w:rsidR="00FA4012" w:rsidRDefault="00FA4012" w:rsidP="0010232E">
      <w:pPr>
        <w:pStyle w:val="Body"/>
        <w:numPr>
          <w:ilvl w:val="0"/>
          <w:numId w:val="16"/>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His own account provided</w:t>
      </w:r>
      <w:r w:rsidR="00FE5F1C">
        <w:rPr>
          <w:rFonts w:ascii="Arial" w:hAnsi="Arial"/>
          <w:sz w:val="22"/>
          <w:szCs w:val="22"/>
        </w:rPr>
        <w:t xml:space="preserve"> </w:t>
      </w:r>
      <w:r w:rsidR="00E40BB7">
        <w:rPr>
          <w:rFonts w:ascii="Arial" w:hAnsi="Arial"/>
          <w:sz w:val="22"/>
          <w:szCs w:val="22"/>
        </w:rPr>
        <w:t xml:space="preserve">in </w:t>
      </w:r>
      <w:r w:rsidR="00FE5F1C">
        <w:rPr>
          <w:rFonts w:ascii="Arial" w:hAnsi="Arial"/>
          <w:sz w:val="22"/>
          <w:szCs w:val="22"/>
        </w:rPr>
        <w:t>pre-trial</w:t>
      </w:r>
      <w:r>
        <w:rPr>
          <w:rFonts w:ascii="Arial" w:hAnsi="Arial"/>
          <w:sz w:val="22"/>
          <w:szCs w:val="22"/>
        </w:rPr>
        <w:t xml:space="preserve"> interviews with two Consultant Forensic Psychiatrists </w:t>
      </w:r>
      <w:r w:rsidR="00AC38F2">
        <w:rPr>
          <w:rFonts w:ascii="Arial" w:hAnsi="Arial"/>
          <w:sz w:val="22"/>
          <w:szCs w:val="22"/>
        </w:rPr>
        <w:t xml:space="preserve">(CFPs) </w:t>
      </w:r>
      <w:r>
        <w:rPr>
          <w:rFonts w:ascii="Arial" w:hAnsi="Arial"/>
          <w:sz w:val="22"/>
          <w:szCs w:val="22"/>
        </w:rPr>
        <w:t>on behalf of the Court</w:t>
      </w:r>
      <w:r w:rsidR="00A765CE">
        <w:rPr>
          <w:rFonts w:ascii="Arial" w:hAnsi="Arial"/>
          <w:sz w:val="22"/>
          <w:szCs w:val="22"/>
        </w:rPr>
        <w:t xml:space="preserve">.  The </w:t>
      </w:r>
      <w:r w:rsidR="00887542">
        <w:rPr>
          <w:rFonts w:ascii="Arial" w:hAnsi="Arial"/>
          <w:sz w:val="22"/>
          <w:szCs w:val="22"/>
        </w:rPr>
        <w:t xml:space="preserve">strong </w:t>
      </w:r>
      <w:r w:rsidR="00A765CE">
        <w:rPr>
          <w:rFonts w:ascii="Arial" w:hAnsi="Arial"/>
          <w:sz w:val="22"/>
          <w:szCs w:val="22"/>
        </w:rPr>
        <w:t>caveat on this source</w:t>
      </w:r>
      <w:r w:rsidR="007202D0">
        <w:rPr>
          <w:rFonts w:ascii="Arial" w:hAnsi="Arial"/>
          <w:sz w:val="22"/>
          <w:szCs w:val="22"/>
        </w:rPr>
        <w:t xml:space="preserve"> of understanding for this review</w:t>
      </w:r>
      <w:r w:rsidR="00A765CE">
        <w:rPr>
          <w:rFonts w:ascii="Arial" w:hAnsi="Arial"/>
          <w:sz w:val="22"/>
          <w:szCs w:val="22"/>
        </w:rPr>
        <w:t xml:space="preserve"> is the </w:t>
      </w:r>
      <w:r w:rsidR="007202D0">
        <w:rPr>
          <w:rFonts w:ascii="Arial" w:hAnsi="Arial"/>
          <w:sz w:val="22"/>
          <w:szCs w:val="22"/>
        </w:rPr>
        <w:t>possibility</w:t>
      </w:r>
      <w:r w:rsidR="00A765CE">
        <w:rPr>
          <w:rFonts w:ascii="Arial" w:hAnsi="Arial"/>
          <w:sz w:val="22"/>
          <w:szCs w:val="22"/>
        </w:rPr>
        <w:t xml:space="preserve"> for hindsight and outcome biases.  </w:t>
      </w:r>
      <w:r w:rsidR="005776B2">
        <w:rPr>
          <w:rFonts w:ascii="Arial" w:hAnsi="Arial"/>
          <w:sz w:val="22"/>
          <w:szCs w:val="22"/>
        </w:rPr>
        <w:t>The</w:t>
      </w:r>
      <w:r w:rsidR="00672BFC">
        <w:rPr>
          <w:rFonts w:ascii="Arial" w:hAnsi="Arial"/>
          <w:sz w:val="22"/>
          <w:szCs w:val="22"/>
        </w:rPr>
        <w:t xml:space="preserve"> </w:t>
      </w:r>
      <w:r w:rsidR="00672BFC">
        <w:rPr>
          <w:rFonts w:ascii="Arial" w:hAnsi="Arial"/>
          <w:sz w:val="22"/>
          <w:szCs w:val="22"/>
        </w:rPr>
        <w:lastRenderedPageBreak/>
        <w:t>clinical</w:t>
      </w:r>
      <w:r w:rsidR="00A765CE">
        <w:rPr>
          <w:rFonts w:ascii="Arial" w:hAnsi="Arial"/>
          <w:sz w:val="22"/>
          <w:szCs w:val="22"/>
        </w:rPr>
        <w:t xml:space="preserve"> information </w:t>
      </w:r>
      <w:r w:rsidR="00672BFC">
        <w:rPr>
          <w:rFonts w:ascii="Arial" w:hAnsi="Arial"/>
          <w:sz w:val="22"/>
          <w:szCs w:val="22"/>
        </w:rPr>
        <w:t xml:space="preserve">and assessment </w:t>
      </w:r>
      <w:r w:rsidR="005776B2">
        <w:rPr>
          <w:rFonts w:ascii="Arial" w:hAnsi="Arial"/>
          <w:sz w:val="22"/>
          <w:szCs w:val="22"/>
        </w:rPr>
        <w:t xml:space="preserve">from this source </w:t>
      </w:r>
      <w:proofErr w:type="gramStart"/>
      <w:r w:rsidR="00A765CE">
        <w:rPr>
          <w:rFonts w:ascii="Arial" w:hAnsi="Arial"/>
          <w:sz w:val="22"/>
          <w:szCs w:val="22"/>
        </w:rPr>
        <w:t>was</w:t>
      </w:r>
      <w:proofErr w:type="gramEnd"/>
      <w:r w:rsidR="00A765CE">
        <w:rPr>
          <w:rFonts w:ascii="Arial" w:hAnsi="Arial"/>
          <w:sz w:val="22"/>
          <w:szCs w:val="22"/>
        </w:rPr>
        <w:t xml:space="preserve"> not available </w:t>
      </w:r>
      <w:r w:rsidR="005776B2">
        <w:rPr>
          <w:rFonts w:ascii="Arial" w:hAnsi="Arial"/>
          <w:sz w:val="22"/>
          <w:szCs w:val="22"/>
        </w:rPr>
        <w:t xml:space="preserve">at the time </w:t>
      </w:r>
      <w:r w:rsidR="00A765CE">
        <w:rPr>
          <w:rFonts w:ascii="Arial" w:hAnsi="Arial"/>
          <w:sz w:val="22"/>
          <w:szCs w:val="22"/>
        </w:rPr>
        <w:t xml:space="preserve">to </w:t>
      </w:r>
      <w:r w:rsidR="005776B2">
        <w:rPr>
          <w:rFonts w:ascii="Arial" w:hAnsi="Arial"/>
          <w:sz w:val="22"/>
          <w:szCs w:val="22"/>
        </w:rPr>
        <w:t xml:space="preserve">health </w:t>
      </w:r>
      <w:r w:rsidR="00A765CE">
        <w:rPr>
          <w:rFonts w:ascii="Arial" w:hAnsi="Arial"/>
          <w:sz w:val="22"/>
          <w:szCs w:val="22"/>
        </w:rPr>
        <w:t xml:space="preserve">professionals </w:t>
      </w:r>
      <w:r w:rsidR="005776B2">
        <w:rPr>
          <w:rFonts w:ascii="Arial" w:hAnsi="Arial"/>
          <w:sz w:val="22"/>
          <w:szCs w:val="22"/>
        </w:rPr>
        <w:t xml:space="preserve">working at </w:t>
      </w:r>
      <w:r w:rsidR="00947D66">
        <w:rPr>
          <w:rFonts w:ascii="Arial" w:hAnsi="Arial"/>
          <w:sz w:val="22"/>
          <w:szCs w:val="22"/>
        </w:rPr>
        <w:t>the General</w:t>
      </w:r>
      <w:r w:rsidR="005776B2">
        <w:rPr>
          <w:rFonts w:ascii="Arial" w:hAnsi="Arial"/>
          <w:sz w:val="22"/>
          <w:szCs w:val="22"/>
        </w:rPr>
        <w:t xml:space="preserve"> Practice and </w:t>
      </w:r>
      <w:r w:rsidR="00C233DA">
        <w:rPr>
          <w:rFonts w:ascii="Arial" w:hAnsi="Arial"/>
          <w:sz w:val="22"/>
          <w:szCs w:val="22"/>
        </w:rPr>
        <w:t>the</w:t>
      </w:r>
      <w:r w:rsidR="005776B2">
        <w:rPr>
          <w:rFonts w:ascii="Arial" w:hAnsi="Arial"/>
          <w:sz w:val="22"/>
          <w:szCs w:val="22"/>
        </w:rPr>
        <w:t xml:space="preserve"> Healthcare</w:t>
      </w:r>
      <w:r w:rsidR="00C233DA">
        <w:rPr>
          <w:rFonts w:ascii="Arial" w:hAnsi="Arial"/>
          <w:sz w:val="22"/>
          <w:szCs w:val="22"/>
        </w:rPr>
        <w:t xml:space="preserve"> Trust</w:t>
      </w:r>
      <w:r w:rsidR="00A56BC5">
        <w:rPr>
          <w:rFonts w:ascii="Arial" w:hAnsi="Arial"/>
          <w:sz w:val="22"/>
          <w:szCs w:val="22"/>
        </w:rPr>
        <w:t>.</w:t>
      </w:r>
    </w:p>
    <w:p w14:paraId="14453B5B" w14:textId="77777777" w:rsidR="00A95806" w:rsidRDefault="00A95806" w:rsidP="005D08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021AC0D7" w14:textId="77777777" w:rsidR="00D61974" w:rsidRDefault="00FA4012"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The joint psychiatric diagnosis</w:t>
      </w:r>
      <w:r w:rsidR="00FA79BA">
        <w:rPr>
          <w:rFonts w:ascii="Arial" w:hAnsi="Arial"/>
          <w:sz w:val="22"/>
          <w:szCs w:val="22"/>
        </w:rPr>
        <w:t xml:space="preserve"> for the Court suggests</w:t>
      </w:r>
      <w:r>
        <w:rPr>
          <w:rFonts w:ascii="Arial" w:hAnsi="Arial"/>
          <w:sz w:val="22"/>
          <w:szCs w:val="22"/>
        </w:rPr>
        <w:t xml:space="preserve"> very strongly that what was happening at work from Autumn 2014 is inextricably linked to his motivation for the attack, in fact, it is </w:t>
      </w:r>
      <w:r w:rsidR="00645621">
        <w:rPr>
          <w:rFonts w:ascii="Arial" w:hAnsi="Arial"/>
          <w:sz w:val="22"/>
          <w:szCs w:val="22"/>
        </w:rPr>
        <w:t xml:space="preserve">believed to be </w:t>
      </w:r>
      <w:r>
        <w:rPr>
          <w:rFonts w:ascii="Arial" w:hAnsi="Arial"/>
          <w:sz w:val="22"/>
          <w:szCs w:val="22"/>
        </w:rPr>
        <w:t xml:space="preserve">one of two factors that triggered his mental health problems, the other being the </w:t>
      </w:r>
      <w:r w:rsidR="00E40BB7">
        <w:rPr>
          <w:rFonts w:ascii="Arial" w:hAnsi="Arial"/>
          <w:sz w:val="22"/>
          <w:szCs w:val="22"/>
        </w:rPr>
        <w:t>breakdown</w:t>
      </w:r>
      <w:r>
        <w:rPr>
          <w:rFonts w:ascii="Arial" w:hAnsi="Arial"/>
          <w:sz w:val="22"/>
          <w:szCs w:val="22"/>
        </w:rPr>
        <w:t xml:space="preserve"> o</w:t>
      </w:r>
      <w:r w:rsidR="0052255B">
        <w:rPr>
          <w:rFonts w:ascii="Arial" w:hAnsi="Arial"/>
          <w:sz w:val="22"/>
          <w:szCs w:val="22"/>
        </w:rPr>
        <w:t>f his marriage</w:t>
      </w:r>
      <w:r>
        <w:rPr>
          <w:rFonts w:ascii="Arial" w:hAnsi="Arial"/>
          <w:sz w:val="22"/>
          <w:szCs w:val="22"/>
        </w:rPr>
        <w:t>.</w:t>
      </w:r>
    </w:p>
    <w:p w14:paraId="49C15FB4" w14:textId="77777777" w:rsidR="00D61974" w:rsidRDefault="00D61974" w:rsidP="005D08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1585AC82" w14:textId="7492D8B7" w:rsidR="00FA4012" w:rsidRDefault="00EA5F10"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The follo</w:t>
      </w:r>
      <w:r w:rsidR="00E40BB7">
        <w:rPr>
          <w:rFonts w:ascii="Arial" w:hAnsi="Arial"/>
          <w:sz w:val="22"/>
          <w:szCs w:val="22"/>
        </w:rPr>
        <w:t>wing sequence of events is a</w:t>
      </w:r>
      <w:r>
        <w:rPr>
          <w:rFonts w:ascii="Arial" w:hAnsi="Arial"/>
          <w:sz w:val="22"/>
          <w:szCs w:val="22"/>
        </w:rPr>
        <w:t xml:space="preserve"> </w:t>
      </w:r>
      <w:r w:rsidR="00E40BB7">
        <w:rPr>
          <w:rFonts w:ascii="Arial" w:hAnsi="Arial"/>
          <w:sz w:val="22"/>
          <w:szCs w:val="22"/>
        </w:rPr>
        <w:t>composite</w:t>
      </w:r>
      <w:r>
        <w:rPr>
          <w:rFonts w:ascii="Arial" w:hAnsi="Arial"/>
          <w:sz w:val="22"/>
          <w:szCs w:val="22"/>
        </w:rPr>
        <w:t xml:space="preserve"> from the </w:t>
      </w:r>
      <w:r w:rsidR="00CF6913">
        <w:rPr>
          <w:rFonts w:ascii="Arial" w:hAnsi="Arial"/>
          <w:sz w:val="22"/>
          <w:szCs w:val="22"/>
        </w:rPr>
        <w:t>four</w:t>
      </w:r>
      <w:r>
        <w:rPr>
          <w:rFonts w:ascii="Arial" w:hAnsi="Arial"/>
          <w:sz w:val="22"/>
          <w:szCs w:val="22"/>
        </w:rPr>
        <w:t xml:space="preserve"> sources.</w:t>
      </w:r>
    </w:p>
    <w:p w14:paraId="675DD372" w14:textId="77777777" w:rsidR="00FA4012" w:rsidRDefault="00FA4012" w:rsidP="005D08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73C30FAC" w14:textId="72827553" w:rsidR="003E0369" w:rsidRDefault="009F14BC"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As early as September 2005 when aged </w:t>
      </w:r>
      <w:r w:rsidR="00EA4035">
        <w:rPr>
          <w:rFonts w:ascii="Arial" w:hAnsi="Arial"/>
          <w:sz w:val="22"/>
          <w:szCs w:val="22"/>
        </w:rPr>
        <w:t>21</w:t>
      </w:r>
      <w:r>
        <w:rPr>
          <w:rFonts w:ascii="Arial" w:hAnsi="Arial"/>
          <w:sz w:val="22"/>
          <w:szCs w:val="22"/>
        </w:rPr>
        <w:t xml:space="preserve">, </w:t>
      </w:r>
      <w:proofErr w:type="spellStart"/>
      <w:r w:rsidR="00C233DA">
        <w:rPr>
          <w:rFonts w:ascii="Arial" w:hAnsi="Arial"/>
          <w:sz w:val="22"/>
          <w:szCs w:val="22"/>
        </w:rPr>
        <w:t>Mr</w:t>
      </w:r>
      <w:proofErr w:type="spellEnd"/>
      <w:r w:rsidR="00C233DA">
        <w:rPr>
          <w:rFonts w:ascii="Arial" w:hAnsi="Arial"/>
          <w:sz w:val="22"/>
          <w:szCs w:val="22"/>
        </w:rPr>
        <w:t xml:space="preserve"> YZ</w:t>
      </w:r>
      <w:r>
        <w:rPr>
          <w:rFonts w:ascii="Arial" w:hAnsi="Arial"/>
          <w:sz w:val="22"/>
          <w:szCs w:val="22"/>
        </w:rPr>
        <w:t xml:space="preserve"> </w:t>
      </w:r>
      <w:r w:rsidR="00BC68C1">
        <w:rPr>
          <w:rFonts w:ascii="Arial" w:hAnsi="Arial"/>
          <w:sz w:val="22"/>
          <w:szCs w:val="22"/>
        </w:rPr>
        <w:t>reported to</w:t>
      </w:r>
      <w:r w:rsidR="00EA4035">
        <w:rPr>
          <w:rFonts w:ascii="Arial" w:hAnsi="Arial"/>
          <w:sz w:val="22"/>
          <w:szCs w:val="22"/>
        </w:rPr>
        <w:t xml:space="preserve"> GP</w:t>
      </w:r>
      <w:r w:rsidR="002212CC">
        <w:rPr>
          <w:rFonts w:ascii="Arial" w:hAnsi="Arial"/>
          <w:sz w:val="22"/>
          <w:szCs w:val="22"/>
        </w:rPr>
        <w:t>1</w:t>
      </w:r>
      <w:r w:rsidR="00EA4035">
        <w:rPr>
          <w:rFonts w:ascii="Arial" w:hAnsi="Arial"/>
          <w:sz w:val="22"/>
          <w:szCs w:val="22"/>
        </w:rPr>
        <w:t xml:space="preserve"> that he was feeling paranoid that people were watching him</w:t>
      </w:r>
      <w:r w:rsidR="006450D8">
        <w:rPr>
          <w:rFonts w:ascii="Arial" w:hAnsi="Arial"/>
          <w:sz w:val="22"/>
          <w:szCs w:val="22"/>
        </w:rPr>
        <w:t>, he felt worthless, hopeless and guilty and was</w:t>
      </w:r>
      <w:r w:rsidR="00F650DC">
        <w:rPr>
          <w:rFonts w:ascii="Arial" w:hAnsi="Arial"/>
          <w:sz w:val="22"/>
          <w:szCs w:val="22"/>
        </w:rPr>
        <w:t xml:space="preserve"> suffering from panic attacks. </w:t>
      </w:r>
      <w:r w:rsidR="00587A32">
        <w:rPr>
          <w:rFonts w:ascii="Arial" w:hAnsi="Arial"/>
          <w:sz w:val="22"/>
          <w:szCs w:val="22"/>
        </w:rPr>
        <w:t xml:space="preserve"> </w:t>
      </w:r>
      <w:r w:rsidR="006450D8">
        <w:rPr>
          <w:rFonts w:ascii="Arial" w:hAnsi="Arial"/>
          <w:sz w:val="22"/>
          <w:szCs w:val="22"/>
        </w:rPr>
        <w:t>He was not suicidal.  He was prescribed citalopram and</w:t>
      </w:r>
      <w:r w:rsidR="00205627">
        <w:rPr>
          <w:rFonts w:ascii="Arial" w:hAnsi="Arial"/>
          <w:sz w:val="22"/>
          <w:szCs w:val="22"/>
        </w:rPr>
        <w:t xml:space="preserve"> an</w:t>
      </w:r>
      <w:r w:rsidR="006450D8">
        <w:rPr>
          <w:rFonts w:ascii="Arial" w:hAnsi="Arial"/>
          <w:sz w:val="22"/>
          <w:szCs w:val="22"/>
        </w:rPr>
        <w:t xml:space="preserve"> appointment made to see a psychiatrist</w:t>
      </w:r>
      <w:r w:rsidR="00205627">
        <w:rPr>
          <w:rFonts w:ascii="Arial" w:hAnsi="Arial"/>
          <w:sz w:val="22"/>
          <w:szCs w:val="22"/>
        </w:rPr>
        <w:t xml:space="preserve"> that he did not attend.  GP visits and discussions about how to deal with anxiety continued until July 2007.</w:t>
      </w:r>
      <w:r w:rsidR="00FA79BA">
        <w:rPr>
          <w:rFonts w:ascii="Arial" w:hAnsi="Arial"/>
          <w:sz w:val="22"/>
          <w:szCs w:val="22"/>
        </w:rPr>
        <w:t xml:space="preserve">  Problems of this nature were not reported again until 2014.</w:t>
      </w:r>
    </w:p>
    <w:p w14:paraId="1920E0D8" w14:textId="77777777" w:rsidR="00DE4637" w:rsidRDefault="00DE4637" w:rsidP="0040661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11C9A7E8" w14:textId="123AA0E6" w:rsidR="00406615" w:rsidRDefault="0096556C"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Having worked for </w:t>
      </w:r>
      <w:r w:rsidR="00C233DA">
        <w:rPr>
          <w:rFonts w:ascii="Arial" w:hAnsi="Arial"/>
          <w:sz w:val="22"/>
          <w:szCs w:val="22"/>
          <w:lang w:val="en-GB"/>
        </w:rPr>
        <w:t>the</w:t>
      </w:r>
      <w:r w:rsidR="00A56BC5">
        <w:rPr>
          <w:rFonts w:ascii="Arial" w:hAnsi="Arial"/>
          <w:sz w:val="22"/>
          <w:szCs w:val="22"/>
          <w:lang w:val="en-GB"/>
        </w:rPr>
        <w:t xml:space="preserve"> Healthcare</w:t>
      </w:r>
      <w:r>
        <w:rPr>
          <w:rFonts w:ascii="Arial" w:hAnsi="Arial"/>
          <w:sz w:val="22"/>
          <w:szCs w:val="22"/>
          <w:lang w:val="en-GB"/>
        </w:rPr>
        <w:t xml:space="preserve"> Trust on temporary assignments for four years, </w:t>
      </w:r>
      <w:r w:rsidR="00C233DA">
        <w:rPr>
          <w:rFonts w:ascii="Arial" w:hAnsi="Arial"/>
          <w:sz w:val="22"/>
          <w:szCs w:val="22"/>
          <w:lang w:val="en-GB"/>
        </w:rPr>
        <w:t>Mr YZ</w:t>
      </w:r>
      <w:r w:rsidR="00DE4637">
        <w:rPr>
          <w:rFonts w:ascii="Arial" w:hAnsi="Arial"/>
          <w:sz w:val="22"/>
          <w:szCs w:val="22"/>
          <w:lang w:val="en-GB"/>
        </w:rPr>
        <w:t xml:space="preserve"> commenced</w:t>
      </w:r>
      <w:r w:rsidR="008D3A26">
        <w:rPr>
          <w:rFonts w:ascii="Arial" w:hAnsi="Arial"/>
          <w:sz w:val="22"/>
          <w:szCs w:val="22"/>
          <w:lang w:val="en-GB"/>
        </w:rPr>
        <w:t xml:space="preserve"> a </w:t>
      </w:r>
      <w:r w:rsidR="00A56BC5">
        <w:rPr>
          <w:rFonts w:ascii="Arial" w:hAnsi="Arial"/>
          <w:sz w:val="22"/>
          <w:szCs w:val="22"/>
          <w:lang w:val="en-GB"/>
        </w:rPr>
        <w:t>permane</w:t>
      </w:r>
      <w:r w:rsidR="008D3A26">
        <w:rPr>
          <w:rFonts w:ascii="Arial" w:hAnsi="Arial"/>
          <w:sz w:val="22"/>
          <w:szCs w:val="22"/>
          <w:lang w:val="en-GB"/>
        </w:rPr>
        <w:t>nt position in January 2014.  From June</w:t>
      </w:r>
      <w:r w:rsidR="008202EC">
        <w:rPr>
          <w:rFonts w:ascii="Arial" w:hAnsi="Arial"/>
          <w:sz w:val="22"/>
          <w:szCs w:val="22"/>
          <w:lang w:val="en-GB"/>
        </w:rPr>
        <w:t xml:space="preserve">, his work performance </w:t>
      </w:r>
      <w:r w:rsidR="00756127">
        <w:rPr>
          <w:rFonts w:ascii="Arial" w:hAnsi="Arial"/>
          <w:sz w:val="22"/>
          <w:szCs w:val="22"/>
          <w:lang w:val="en-GB"/>
        </w:rPr>
        <w:t xml:space="preserve">at </w:t>
      </w:r>
      <w:r w:rsidR="00C233DA">
        <w:rPr>
          <w:rFonts w:ascii="Arial" w:hAnsi="Arial"/>
          <w:sz w:val="22"/>
          <w:szCs w:val="22"/>
          <w:lang w:val="en-GB"/>
        </w:rPr>
        <w:t>the Healthcare Trust</w:t>
      </w:r>
      <w:r w:rsidR="00756127">
        <w:rPr>
          <w:rFonts w:ascii="Arial" w:hAnsi="Arial"/>
          <w:sz w:val="22"/>
          <w:szCs w:val="22"/>
          <w:lang w:val="en-GB"/>
        </w:rPr>
        <w:t xml:space="preserve"> </w:t>
      </w:r>
      <w:r w:rsidR="008202EC">
        <w:rPr>
          <w:rFonts w:ascii="Arial" w:hAnsi="Arial"/>
          <w:sz w:val="22"/>
          <w:szCs w:val="22"/>
          <w:lang w:val="en-GB"/>
        </w:rPr>
        <w:t>deteriorated and his</w:t>
      </w:r>
      <w:r w:rsidR="006322B8">
        <w:rPr>
          <w:rFonts w:ascii="Arial" w:hAnsi="Arial"/>
          <w:sz w:val="22"/>
          <w:szCs w:val="22"/>
          <w:lang w:val="en-GB"/>
        </w:rPr>
        <w:t xml:space="preserve"> first</w:t>
      </w:r>
      <w:r w:rsidR="008202EC">
        <w:rPr>
          <w:rFonts w:ascii="Arial" w:hAnsi="Arial"/>
          <w:sz w:val="22"/>
          <w:szCs w:val="22"/>
          <w:lang w:val="en-GB"/>
        </w:rPr>
        <w:t xml:space="preserve"> line manager</w:t>
      </w:r>
      <w:r w:rsidR="00321797">
        <w:rPr>
          <w:rFonts w:ascii="Arial" w:hAnsi="Arial"/>
          <w:sz w:val="22"/>
          <w:szCs w:val="22"/>
          <w:lang w:val="en-GB"/>
        </w:rPr>
        <w:t xml:space="preserve"> (LM1) met with him</w:t>
      </w:r>
      <w:r w:rsidR="00406615">
        <w:rPr>
          <w:rFonts w:ascii="Arial" w:hAnsi="Arial"/>
          <w:sz w:val="22"/>
          <w:szCs w:val="22"/>
          <w:lang w:val="en-GB"/>
        </w:rPr>
        <w:t xml:space="preserve"> on several occasions over the following months to discuss concerns that included </w:t>
      </w:r>
      <w:r w:rsidR="00406615" w:rsidRPr="00406615">
        <w:rPr>
          <w:rFonts w:ascii="Arial" w:hAnsi="Arial"/>
          <w:sz w:val="22"/>
          <w:szCs w:val="22"/>
          <w:lang w:val="en-GB"/>
        </w:rPr>
        <w:t>communication, accuracy of work, organisation of work, time management, non-completion of tasks, poor customer service skills</w:t>
      </w:r>
      <w:r w:rsidR="00D61974">
        <w:rPr>
          <w:rFonts w:ascii="Arial" w:hAnsi="Arial"/>
          <w:sz w:val="22"/>
          <w:szCs w:val="22"/>
          <w:lang w:val="en-GB"/>
        </w:rPr>
        <w:t>,</w:t>
      </w:r>
      <w:r w:rsidR="00406615" w:rsidRPr="00406615">
        <w:rPr>
          <w:rFonts w:ascii="Arial" w:hAnsi="Arial"/>
          <w:sz w:val="22"/>
          <w:szCs w:val="22"/>
          <w:lang w:val="en-GB"/>
        </w:rPr>
        <w:t xml:space="preserve"> both in person and via telephone</w:t>
      </w:r>
      <w:r w:rsidR="00D61974">
        <w:rPr>
          <w:rFonts w:ascii="Arial" w:hAnsi="Arial"/>
          <w:sz w:val="22"/>
          <w:szCs w:val="22"/>
          <w:lang w:val="en-GB"/>
        </w:rPr>
        <w:t>,</w:t>
      </w:r>
      <w:r w:rsidR="00406615" w:rsidRPr="00406615">
        <w:rPr>
          <w:rFonts w:ascii="Arial" w:hAnsi="Arial"/>
          <w:sz w:val="22"/>
          <w:szCs w:val="22"/>
          <w:lang w:val="en-GB"/>
        </w:rPr>
        <w:t xml:space="preserve"> and non-compliance with Trust policies.</w:t>
      </w:r>
      <w:r w:rsidR="008C1681">
        <w:rPr>
          <w:rFonts w:ascii="Arial" w:hAnsi="Arial"/>
          <w:sz w:val="22"/>
          <w:szCs w:val="22"/>
          <w:lang w:val="en-GB"/>
        </w:rPr>
        <w:t xml:space="preserve">  This was around the same time that a new </w:t>
      </w:r>
      <w:r w:rsidR="00A56BC5">
        <w:rPr>
          <w:rFonts w:ascii="Arial" w:hAnsi="Arial"/>
          <w:sz w:val="22"/>
          <w:szCs w:val="22"/>
          <w:lang w:val="en-GB"/>
        </w:rPr>
        <w:t>second line</w:t>
      </w:r>
      <w:r w:rsidR="008C1681">
        <w:rPr>
          <w:rFonts w:ascii="Arial" w:hAnsi="Arial"/>
          <w:sz w:val="22"/>
          <w:szCs w:val="22"/>
          <w:lang w:val="en-GB"/>
        </w:rPr>
        <w:t xml:space="preserve"> manager (LM2) had started working at the Trust.</w:t>
      </w:r>
    </w:p>
    <w:p w14:paraId="1D33C1D5" w14:textId="77777777" w:rsidR="00FA79BA" w:rsidRDefault="00FA79BA" w:rsidP="0040661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659FC48B" w14:textId="77B1AA5B" w:rsidR="00FA79BA" w:rsidRDefault="00C233DA"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Mr YZ</w:t>
      </w:r>
      <w:r w:rsidR="002212CC">
        <w:rPr>
          <w:rFonts w:ascii="Arial" w:hAnsi="Arial"/>
          <w:sz w:val="22"/>
          <w:szCs w:val="22"/>
          <w:lang w:val="en-GB"/>
        </w:rPr>
        <w:t xml:space="preserve"> was seen by</w:t>
      </w:r>
      <w:r w:rsidR="00FA79BA">
        <w:rPr>
          <w:rFonts w:ascii="Arial" w:hAnsi="Arial"/>
          <w:sz w:val="22"/>
          <w:szCs w:val="22"/>
          <w:lang w:val="en-GB"/>
        </w:rPr>
        <w:t xml:space="preserve"> GP</w:t>
      </w:r>
      <w:r w:rsidR="002212CC">
        <w:rPr>
          <w:rFonts w:ascii="Arial" w:hAnsi="Arial"/>
          <w:sz w:val="22"/>
          <w:szCs w:val="22"/>
          <w:lang w:val="en-GB"/>
        </w:rPr>
        <w:t>9</w:t>
      </w:r>
      <w:r w:rsidR="00FA79BA">
        <w:rPr>
          <w:rFonts w:ascii="Arial" w:hAnsi="Arial"/>
          <w:sz w:val="22"/>
          <w:szCs w:val="22"/>
          <w:lang w:val="en-GB"/>
        </w:rPr>
        <w:t xml:space="preserve"> </w:t>
      </w:r>
      <w:r>
        <w:rPr>
          <w:rFonts w:ascii="Arial" w:hAnsi="Arial"/>
          <w:sz w:val="22"/>
          <w:szCs w:val="22"/>
          <w:lang w:val="en-GB"/>
        </w:rPr>
        <w:t>in early</w:t>
      </w:r>
      <w:r w:rsidR="00FA79BA">
        <w:rPr>
          <w:rFonts w:ascii="Arial" w:hAnsi="Arial"/>
          <w:sz w:val="22"/>
          <w:szCs w:val="22"/>
          <w:lang w:val="en-GB"/>
        </w:rPr>
        <w:t xml:space="preserve"> June for tiredness over the past six months a</w:t>
      </w:r>
      <w:r w:rsidR="00F650DC">
        <w:rPr>
          <w:rFonts w:ascii="Arial" w:hAnsi="Arial"/>
          <w:sz w:val="22"/>
          <w:szCs w:val="22"/>
          <w:lang w:val="en-GB"/>
        </w:rPr>
        <w:t>nd needing to urinate at night.</w:t>
      </w:r>
      <w:r w:rsidR="00FA79BA">
        <w:rPr>
          <w:rFonts w:ascii="Arial" w:hAnsi="Arial"/>
          <w:sz w:val="22"/>
          <w:szCs w:val="22"/>
          <w:lang w:val="en-GB"/>
        </w:rPr>
        <w:t xml:space="preserve"> </w:t>
      </w:r>
      <w:r w:rsidR="00587A32">
        <w:rPr>
          <w:rFonts w:ascii="Arial" w:hAnsi="Arial"/>
          <w:sz w:val="22"/>
          <w:szCs w:val="22"/>
          <w:lang w:val="en-GB"/>
        </w:rPr>
        <w:t xml:space="preserve"> </w:t>
      </w:r>
      <w:r w:rsidR="00FA79BA">
        <w:rPr>
          <w:rFonts w:ascii="Arial" w:hAnsi="Arial"/>
          <w:sz w:val="22"/>
          <w:szCs w:val="22"/>
          <w:lang w:val="en-GB"/>
        </w:rPr>
        <w:t>Blood tests did not find a cause.  It was noted that there were no problems with smoking, drugs or alcohol.</w:t>
      </w:r>
    </w:p>
    <w:p w14:paraId="0736595B" w14:textId="77777777" w:rsidR="00406615" w:rsidRDefault="00406615" w:rsidP="0040661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566E459C" w14:textId="01ABD40D" w:rsidR="00756127" w:rsidRDefault="00D7072F"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In October, </w:t>
      </w:r>
      <w:r w:rsidR="00C233DA">
        <w:rPr>
          <w:rFonts w:ascii="Arial" w:hAnsi="Arial"/>
          <w:sz w:val="22"/>
          <w:szCs w:val="22"/>
          <w:lang w:val="en-GB"/>
        </w:rPr>
        <w:t>Mr YZ</w:t>
      </w:r>
      <w:r w:rsidR="00406615">
        <w:rPr>
          <w:rFonts w:ascii="Arial" w:hAnsi="Arial"/>
          <w:sz w:val="22"/>
          <w:szCs w:val="22"/>
          <w:lang w:val="en-GB"/>
        </w:rPr>
        <w:t xml:space="preserve"> met with LM1 under the Trust’s </w:t>
      </w:r>
      <w:r w:rsidR="00406615" w:rsidRPr="00406615">
        <w:rPr>
          <w:rFonts w:ascii="Arial" w:hAnsi="Arial"/>
          <w:sz w:val="22"/>
          <w:szCs w:val="22"/>
          <w:lang w:val="en-GB"/>
        </w:rPr>
        <w:t>Informal Performance Management process to discuss the</w:t>
      </w:r>
      <w:r w:rsidR="00E753E7">
        <w:rPr>
          <w:rFonts w:ascii="Arial" w:hAnsi="Arial"/>
          <w:sz w:val="22"/>
          <w:szCs w:val="22"/>
          <w:lang w:val="en-GB"/>
        </w:rPr>
        <w:t xml:space="preserve"> matters</w:t>
      </w:r>
      <w:r w:rsidR="006322B8">
        <w:rPr>
          <w:rFonts w:ascii="Arial" w:hAnsi="Arial"/>
          <w:sz w:val="22"/>
          <w:szCs w:val="22"/>
          <w:lang w:val="en-GB"/>
        </w:rPr>
        <w:t xml:space="preserve"> identified in June</w:t>
      </w:r>
      <w:r w:rsidR="00406615" w:rsidRPr="00406615">
        <w:rPr>
          <w:rFonts w:ascii="Arial" w:hAnsi="Arial"/>
          <w:sz w:val="22"/>
          <w:szCs w:val="22"/>
          <w:lang w:val="en-GB"/>
        </w:rPr>
        <w:t xml:space="preserve">.  </w:t>
      </w:r>
      <w:r>
        <w:rPr>
          <w:rFonts w:ascii="Arial" w:hAnsi="Arial"/>
          <w:sz w:val="22"/>
          <w:szCs w:val="22"/>
          <w:lang w:val="en-GB"/>
        </w:rPr>
        <w:t>He</w:t>
      </w:r>
      <w:r w:rsidR="00406615" w:rsidRPr="00406615">
        <w:rPr>
          <w:rFonts w:ascii="Arial" w:hAnsi="Arial"/>
          <w:sz w:val="22"/>
          <w:szCs w:val="22"/>
          <w:lang w:val="en-GB"/>
        </w:rPr>
        <w:t xml:space="preserve"> raised concerns about the team and pressure in the working environment. </w:t>
      </w:r>
      <w:r w:rsidR="00E753E7">
        <w:rPr>
          <w:rFonts w:ascii="Arial" w:hAnsi="Arial"/>
          <w:sz w:val="22"/>
          <w:szCs w:val="22"/>
          <w:lang w:val="en-GB"/>
        </w:rPr>
        <w:t xml:space="preserve"> LM1</w:t>
      </w:r>
      <w:r w:rsidR="00406615" w:rsidRPr="00406615">
        <w:rPr>
          <w:rFonts w:ascii="Arial" w:hAnsi="Arial"/>
          <w:sz w:val="22"/>
          <w:szCs w:val="22"/>
          <w:lang w:val="en-GB"/>
        </w:rPr>
        <w:t xml:space="preserve"> agreed to provide additional training, structured workflow and organisational tools</w:t>
      </w:r>
      <w:r>
        <w:rPr>
          <w:rFonts w:ascii="Arial" w:hAnsi="Arial"/>
          <w:sz w:val="22"/>
          <w:szCs w:val="22"/>
          <w:lang w:val="en-GB"/>
        </w:rPr>
        <w:t>,</w:t>
      </w:r>
      <w:r w:rsidR="00406615" w:rsidRPr="00406615">
        <w:rPr>
          <w:rFonts w:ascii="Arial" w:hAnsi="Arial"/>
          <w:sz w:val="22"/>
          <w:szCs w:val="22"/>
          <w:lang w:val="en-GB"/>
        </w:rPr>
        <w:t xml:space="preserve"> in addition to </w:t>
      </w:r>
      <w:r w:rsidR="008223CF">
        <w:rPr>
          <w:rFonts w:ascii="Arial" w:hAnsi="Arial"/>
          <w:sz w:val="22"/>
          <w:szCs w:val="22"/>
          <w:lang w:val="en-GB"/>
        </w:rPr>
        <w:t>regular</w:t>
      </w:r>
      <w:r w:rsidR="00406615" w:rsidRPr="00406615">
        <w:rPr>
          <w:rFonts w:ascii="Arial" w:hAnsi="Arial"/>
          <w:sz w:val="22"/>
          <w:szCs w:val="22"/>
          <w:lang w:val="en-GB"/>
        </w:rPr>
        <w:t xml:space="preserve"> </w:t>
      </w:r>
      <w:r>
        <w:rPr>
          <w:rFonts w:ascii="Arial" w:hAnsi="Arial"/>
          <w:sz w:val="22"/>
          <w:szCs w:val="22"/>
          <w:lang w:val="en-GB"/>
        </w:rPr>
        <w:t xml:space="preserve">face to face </w:t>
      </w:r>
      <w:r w:rsidR="008223CF">
        <w:rPr>
          <w:rFonts w:ascii="Arial" w:hAnsi="Arial"/>
          <w:sz w:val="22"/>
          <w:szCs w:val="22"/>
          <w:lang w:val="en-GB"/>
        </w:rPr>
        <w:t xml:space="preserve">performance </w:t>
      </w:r>
      <w:r>
        <w:rPr>
          <w:rFonts w:ascii="Arial" w:hAnsi="Arial"/>
          <w:sz w:val="22"/>
          <w:szCs w:val="22"/>
          <w:lang w:val="en-GB"/>
        </w:rPr>
        <w:t>meetings</w:t>
      </w:r>
      <w:r w:rsidR="008223CF">
        <w:rPr>
          <w:rFonts w:ascii="Arial" w:hAnsi="Arial"/>
          <w:sz w:val="22"/>
          <w:szCs w:val="22"/>
          <w:lang w:val="en-GB"/>
        </w:rPr>
        <w:t xml:space="preserve"> in line with extant Trust policy</w:t>
      </w:r>
      <w:r w:rsidR="00EA5F10">
        <w:rPr>
          <w:rFonts w:ascii="Arial" w:hAnsi="Arial"/>
          <w:sz w:val="22"/>
          <w:szCs w:val="22"/>
          <w:lang w:val="en-GB"/>
        </w:rPr>
        <w:t xml:space="preserve">.  </w:t>
      </w:r>
      <w:r w:rsidR="00406615" w:rsidRPr="00406615">
        <w:rPr>
          <w:rFonts w:ascii="Arial" w:hAnsi="Arial"/>
          <w:sz w:val="22"/>
          <w:szCs w:val="22"/>
          <w:lang w:val="en-GB"/>
        </w:rPr>
        <w:t>Written objecti</w:t>
      </w:r>
      <w:r w:rsidR="007C7201">
        <w:rPr>
          <w:rFonts w:ascii="Arial" w:hAnsi="Arial"/>
          <w:sz w:val="22"/>
          <w:szCs w:val="22"/>
          <w:lang w:val="en-GB"/>
        </w:rPr>
        <w:t xml:space="preserve">ves were set for the following four weeks with weekly </w:t>
      </w:r>
      <w:r w:rsidR="00406615" w:rsidRPr="00406615">
        <w:rPr>
          <w:rFonts w:ascii="Arial" w:hAnsi="Arial"/>
          <w:sz w:val="22"/>
          <w:szCs w:val="22"/>
          <w:lang w:val="en-GB"/>
        </w:rPr>
        <w:t xml:space="preserve">review meetings and a date </w:t>
      </w:r>
      <w:r w:rsidR="00C233DA">
        <w:rPr>
          <w:rFonts w:ascii="Arial" w:hAnsi="Arial"/>
          <w:sz w:val="22"/>
          <w:szCs w:val="22"/>
          <w:lang w:val="en-GB"/>
        </w:rPr>
        <w:t>in early</w:t>
      </w:r>
      <w:r w:rsidR="00406615" w:rsidRPr="00406615">
        <w:rPr>
          <w:rFonts w:ascii="Arial" w:hAnsi="Arial"/>
          <w:sz w:val="22"/>
          <w:szCs w:val="22"/>
          <w:lang w:val="en-GB"/>
        </w:rPr>
        <w:t xml:space="preserve"> November set for formal review.</w:t>
      </w:r>
      <w:r w:rsidR="007C7201">
        <w:rPr>
          <w:rFonts w:ascii="Arial" w:hAnsi="Arial"/>
          <w:sz w:val="22"/>
          <w:szCs w:val="22"/>
          <w:lang w:val="en-GB"/>
        </w:rPr>
        <w:t xml:space="preserve">  </w:t>
      </w:r>
      <w:r w:rsidR="00C233DA">
        <w:rPr>
          <w:rFonts w:ascii="Arial" w:hAnsi="Arial"/>
          <w:sz w:val="22"/>
          <w:szCs w:val="22"/>
          <w:lang w:val="en-GB"/>
        </w:rPr>
        <w:t>Mr YZ</w:t>
      </w:r>
      <w:r w:rsidR="00406615" w:rsidRPr="00406615">
        <w:rPr>
          <w:rFonts w:ascii="Arial" w:hAnsi="Arial"/>
          <w:sz w:val="22"/>
          <w:szCs w:val="22"/>
          <w:lang w:val="en-GB"/>
        </w:rPr>
        <w:t xml:space="preserve"> was told that if he failed to achieve the agreed objectives</w:t>
      </w:r>
      <w:r w:rsidR="00B15785">
        <w:rPr>
          <w:rFonts w:ascii="Arial" w:hAnsi="Arial"/>
          <w:sz w:val="22"/>
          <w:szCs w:val="22"/>
          <w:lang w:val="en-GB"/>
        </w:rPr>
        <w:t>,</w:t>
      </w:r>
      <w:r w:rsidR="00406615" w:rsidRPr="00406615">
        <w:rPr>
          <w:rFonts w:ascii="Arial" w:hAnsi="Arial"/>
          <w:sz w:val="22"/>
          <w:szCs w:val="22"/>
          <w:lang w:val="en-GB"/>
        </w:rPr>
        <w:t xml:space="preserve"> then a formal performance management process was a possible outcome.</w:t>
      </w:r>
    </w:p>
    <w:p w14:paraId="314AC728" w14:textId="77777777" w:rsidR="008223CF" w:rsidRDefault="008223CF" w:rsidP="007C720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193C88D3" w14:textId="42F483BF" w:rsidR="00756127" w:rsidRDefault="00C233DA"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Just before that</w:t>
      </w:r>
      <w:r w:rsidR="00595023">
        <w:rPr>
          <w:rFonts w:ascii="Arial" w:hAnsi="Arial"/>
          <w:sz w:val="22"/>
          <w:szCs w:val="22"/>
          <w:lang w:val="en-GB"/>
        </w:rPr>
        <w:t xml:space="preserve"> meeting was due</w:t>
      </w:r>
      <w:r w:rsidR="007C7201">
        <w:rPr>
          <w:rFonts w:ascii="Arial" w:hAnsi="Arial"/>
          <w:sz w:val="22"/>
          <w:szCs w:val="22"/>
          <w:lang w:val="en-GB"/>
        </w:rPr>
        <w:t>,</w:t>
      </w:r>
      <w:r w:rsidR="007C7201" w:rsidRPr="007C7201">
        <w:rPr>
          <w:rFonts w:ascii="Arial" w:hAnsi="Arial"/>
          <w:sz w:val="22"/>
          <w:szCs w:val="22"/>
          <w:lang w:val="en-GB"/>
        </w:rPr>
        <w:t xml:space="preserve"> an additional meeting was held between </w:t>
      </w:r>
      <w:r w:rsidR="007C7201">
        <w:rPr>
          <w:rFonts w:ascii="Arial" w:hAnsi="Arial"/>
          <w:sz w:val="22"/>
          <w:szCs w:val="22"/>
          <w:lang w:val="en-GB"/>
        </w:rPr>
        <w:t xml:space="preserve">LM1 and </w:t>
      </w:r>
      <w:r>
        <w:rPr>
          <w:rFonts w:ascii="Arial" w:hAnsi="Arial"/>
          <w:sz w:val="22"/>
          <w:szCs w:val="22"/>
          <w:lang w:val="en-GB"/>
        </w:rPr>
        <w:t>Mr YZ</w:t>
      </w:r>
      <w:r w:rsidR="007C7201" w:rsidRPr="007C7201">
        <w:rPr>
          <w:rFonts w:ascii="Arial" w:hAnsi="Arial"/>
          <w:sz w:val="22"/>
          <w:szCs w:val="22"/>
          <w:lang w:val="en-GB"/>
        </w:rPr>
        <w:t xml:space="preserve"> to discuss new issues with his behaviour in the workplace. </w:t>
      </w:r>
      <w:r w:rsidR="007C7201">
        <w:rPr>
          <w:rFonts w:ascii="Arial" w:hAnsi="Arial"/>
          <w:sz w:val="22"/>
          <w:szCs w:val="22"/>
          <w:lang w:val="en-GB"/>
        </w:rPr>
        <w:t xml:space="preserve"> </w:t>
      </w:r>
      <w:r w:rsidR="007C7201" w:rsidRPr="007C7201">
        <w:rPr>
          <w:rFonts w:ascii="Arial" w:hAnsi="Arial"/>
          <w:sz w:val="22"/>
          <w:szCs w:val="22"/>
          <w:lang w:val="en-GB"/>
        </w:rPr>
        <w:t xml:space="preserve">These included excessive use of </w:t>
      </w:r>
      <w:r w:rsidR="00587A32">
        <w:rPr>
          <w:rFonts w:ascii="Arial" w:hAnsi="Arial"/>
          <w:sz w:val="22"/>
          <w:szCs w:val="22"/>
          <w:lang w:val="en-GB"/>
        </w:rPr>
        <w:t xml:space="preserve">his </w:t>
      </w:r>
      <w:r w:rsidR="007C7201" w:rsidRPr="007C7201">
        <w:rPr>
          <w:rFonts w:ascii="Arial" w:hAnsi="Arial"/>
          <w:sz w:val="22"/>
          <w:szCs w:val="22"/>
          <w:lang w:val="en-GB"/>
        </w:rPr>
        <w:t xml:space="preserve">personal mobile, </w:t>
      </w:r>
      <w:proofErr w:type="gramStart"/>
      <w:r w:rsidR="007C7201" w:rsidRPr="007C7201">
        <w:rPr>
          <w:rFonts w:ascii="Arial" w:hAnsi="Arial"/>
          <w:sz w:val="22"/>
          <w:szCs w:val="22"/>
          <w:lang w:val="en-GB"/>
        </w:rPr>
        <w:t>time-keeping</w:t>
      </w:r>
      <w:proofErr w:type="gramEnd"/>
      <w:r w:rsidR="007C7201" w:rsidRPr="007C7201">
        <w:rPr>
          <w:rFonts w:ascii="Arial" w:hAnsi="Arial"/>
          <w:sz w:val="22"/>
          <w:szCs w:val="22"/>
          <w:lang w:val="en-GB"/>
        </w:rPr>
        <w:t>, absence from the workplace for extended periods of time, misuse of time in lieu arrangements and lack of communication with colleagues as to his whereabouts.</w:t>
      </w:r>
    </w:p>
    <w:p w14:paraId="3D008375" w14:textId="77777777" w:rsidR="007C7201" w:rsidRPr="007C7201" w:rsidRDefault="007C7201" w:rsidP="007C720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382E9665" w14:textId="4484F2B6" w:rsidR="007C7201" w:rsidRDefault="007C7201"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sidRPr="007C7201">
        <w:rPr>
          <w:rFonts w:ascii="Arial" w:hAnsi="Arial"/>
          <w:sz w:val="22"/>
          <w:szCs w:val="22"/>
          <w:lang w:val="en-GB"/>
        </w:rPr>
        <w:t>At that meeting</w:t>
      </w:r>
      <w:r>
        <w:rPr>
          <w:rFonts w:ascii="Arial" w:hAnsi="Arial"/>
          <w:sz w:val="22"/>
          <w:szCs w:val="22"/>
          <w:lang w:val="en-GB"/>
        </w:rPr>
        <w:t>,</w:t>
      </w:r>
      <w:r w:rsidRPr="007C7201">
        <w:rPr>
          <w:rFonts w:ascii="Arial" w:hAnsi="Arial"/>
          <w:sz w:val="22"/>
          <w:szCs w:val="22"/>
          <w:lang w:val="en-GB"/>
        </w:rPr>
        <w:t xml:space="preserve"> </w:t>
      </w:r>
      <w:r w:rsidR="00C233DA">
        <w:rPr>
          <w:rFonts w:ascii="Arial" w:hAnsi="Arial"/>
          <w:sz w:val="22"/>
          <w:szCs w:val="22"/>
          <w:lang w:val="en-GB"/>
        </w:rPr>
        <w:t>Mr YZ</w:t>
      </w:r>
      <w:r w:rsidRPr="007C7201">
        <w:rPr>
          <w:rFonts w:ascii="Arial" w:hAnsi="Arial"/>
          <w:sz w:val="22"/>
          <w:szCs w:val="22"/>
          <w:lang w:val="en-GB"/>
        </w:rPr>
        <w:t xml:space="preserve"> asked to take the following m</w:t>
      </w:r>
      <w:r w:rsidR="00F208A8">
        <w:rPr>
          <w:rFonts w:ascii="Arial" w:hAnsi="Arial"/>
          <w:sz w:val="22"/>
          <w:szCs w:val="22"/>
          <w:lang w:val="en-GB"/>
        </w:rPr>
        <w:t xml:space="preserve">orning as annual leave </w:t>
      </w:r>
      <w:r w:rsidRPr="007C7201">
        <w:rPr>
          <w:rFonts w:ascii="Arial" w:hAnsi="Arial"/>
          <w:sz w:val="22"/>
          <w:szCs w:val="22"/>
          <w:lang w:val="en-GB"/>
        </w:rPr>
        <w:t xml:space="preserve">to </w:t>
      </w:r>
      <w:r w:rsidR="00E527DB">
        <w:rPr>
          <w:rFonts w:ascii="Arial" w:hAnsi="Arial"/>
          <w:sz w:val="22"/>
          <w:szCs w:val="22"/>
          <w:lang w:val="en-GB"/>
        </w:rPr>
        <w:t>accompany</w:t>
      </w:r>
      <w:r w:rsidRPr="007C7201">
        <w:rPr>
          <w:rFonts w:ascii="Arial" w:hAnsi="Arial"/>
          <w:sz w:val="22"/>
          <w:szCs w:val="22"/>
          <w:lang w:val="en-GB"/>
        </w:rPr>
        <w:t xml:space="preserve"> his father to a </w:t>
      </w:r>
      <w:r w:rsidR="00A56BC5">
        <w:rPr>
          <w:rFonts w:ascii="Arial" w:hAnsi="Arial"/>
          <w:sz w:val="22"/>
          <w:szCs w:val="22"/>
          <w:lang w:val="en-GB"/>
        </w:rPr>
        <w:t>medical</w:t>
      </w:r>
      <w:r w:rsidR="00F208A8">
        <w:rPr>
          <w:rFonts w:ascii="Arial" w:hAnsi="Arial"/>
          <w:sz w:val="22"/>
          <w:szCs w:val="22"/>
          <w:lang w:val="en-GB"/>
        </w:rPr>
        <w:t xml:space="preserve"> appointment.  LM1</w:t>
      </w:r>
      <w:r w:rsidRPr="007C7201">
        <w:rPr>
          <w:rFonts w:ascii="Arial" w:hAnsi="Arial"/>
          <w:sz w:val="22"/>
          <w:szCs w:val="22"/>
          <w:lang w:val="en-GB"/>
        </w:rPr>
        <w:t xml:space="preserve"> asked him to submit an annual leave request form, but </w:t>
      </w:r>
      <w:r w:rsidR="00587A32">
        <w:rPr>
          <w:rFonts w:ascii="Arial" w:hAnsi="Arial"/>
          <w:sz w:val="22"/>
          <w:szCs w:val="22"/>
          <w:lang w:val="en-GB"/>
        </w:rPr>
        <w:t>he</w:t>
      </w:r>
      <w:r w:rsidRPr="007C7201">
        <w:rPr>
          <w:rFonts w:ascii="Arial" w:hAnsi="Arial"/>
          <w:sz w:val="22"/>
          <w:szCs w:val="22"/>
          <w:lang w:val="en-GB"/>
        </w:rPr>
        <w:t xml:space="preserve"> did not </w:t>
      </w:r>
      <w:r w:rsidR="00F208A8">
        <w:rPr>
          <w:rFonts w:ascii="Arial" w:hAnsi="Arial"/>
          <w:sz w:val="22"/>
          <w:szCs w:val="22"/>
          <w:lang w:val="en-GB"/>
        </w:rPr>
        <w:t xml:space="preserve">do so and did not </w:t>
      </w:r>
      <w:r w:rsidRPr="007C7201">
        <w:rPr>
          <w:rFonts w:ascii="Arial" w:hAnsi="Arial"/>
          <w:sz w:val="22"/>
          <w:szCs w:val="22"/>
          <w:lang w:val="en-GB"/>
        </w:rPr>
        <w:t xml:space="preserve">attend work </w:t>
      </w:r>
      <w:r w:rsidR="00C233DA">
        <w:rPr>
          <w:rFonts w:ascii="Arial" w:hAnsi="Arial"/>
          <w:sz w:val="22"/>
          <w:szCs w:val="22"/>
          <w:lang w:val="en-GB"/>
        </w:rPr>
        <w:t>the next morning</w:t>
      </w:r>
      <w:r w:rsidR="00A765CE">
        <w:rPr>
          <w:rFonts w:ascii="Arial" w:hAnsi="Arial"/>
          <w:sz w:val="22"/>
          <w:szCs w:val="22"/>
          <w:lang w:val="en-GB"/>
        </w:rPr>
        <w:t>.  His absence</w:t>
      </w:r>
      <w:r w:rsidRPr="007C7201">
        <w:rPr>
          <w:rFonts w:ascii="Arial" w:hAnsi="Arial"/>
          <w:sz w:val="22"/>
          <w:szCs w:val="22"/>
          <w:lang w:val="en-GB"/>
        </w:rPr>
        <w:t xml:space="preserve"> was recorde</w:t>
      </w:r>
      <w:r w:rsidR="00A765CE">
        <w:rPr>
          <w:rFonts w:ascii="Arial" w:hAnsi="Arial"/>
          <w:sz w:val="22"/>
          <w:szCs w:val="22"/>
          <w:lang w:val="en-GB"/>
        </w:rPr>
        <w:t>d as</w:t>
      </w:r>
      <w:r w:rsidR="00F208A8">
        <w:rPr>
          <w:rFonts w:ascii="Arial" w:hAnsi="Arial"/>
          <w:sz w:val="22"/>
          <w:szCs w:val="22"/>
          <w:lang w:val="en-GB"/>
        </w:rPr>
        <w:t xml:space="preserve"> </w:t>
      </w:r>
      <w:r w:rsidR="00A765CE">
        <w:rPr>
          <w:rFonts w:ascii="Arial" w:hAnsi="Arial"/>
          <w:sz w:val="22"/>
          <w:szCs w:val="22"/>
          <w:lang w:val="en-GB"/>
        </w:rPr>
        <w:t>‘</w:t>
      </w:r>
      <w:r w:rsidR="00F208A8">
        <w:rPr>
          <w:rFonts w:ascii="Arial" w:hAnsi="Arial"/>
          <w:sz w:val="22"/>
          <w:szCs w:val="22"/>
          <w:lang w:val="en-GB"/>
        </w:rPr>
        <w:t>unauthorised</w:t>
      </w:r>
      <w:r w:rsidR="00A765CE">
        <w:rPr>
          <w:rFonts w:ascii="Arial" w:hAnsi="Arial"/>
          <w:sz w:val="22"/>
          <w:szCs w:val="22"/>
          <w:lang w:val="en-GB"/>
        </w:rPr>
        <w:t xml:space="preserve"> </w:t>
      </w:r>
      <w:r w:rsidR="0034387D">
        <w:rPr>
          <w:rFonts w:ascii="Arial" w:hAnsi="Arial"/>
          <w:sz w:val="22"/>
          <w:szCs w:val="22"/>
          <w:lang w:val="en-GB"/>
        </w:rPr>
        <w:t>with no explanation</w:t>
      </w:r>
      <w:r w:rsidR="00A765CE">
        <w:rPr>
          <w:rFonts w:ascii="Arial" w:hAnsi="Arial"/>
          <w:sz w:val="22"/>
          <w:szCs w:val="22"/>
          <w:lang w:val="en-GB"/>
        </w:rPr>
        <w:t>’</w:t>
      </w:r>
      <w:r w:rsidR="00F208A8">
        <w:rPr>
          <w:rFonts w:ascii="Arial" w:hAnsi="Arial"/>
          <w:sz w:val="22"/>
          <w:szCs w:val="22"/>
          <w:lang w:val="en-GB"/>
        </w:rPr>
        <w:t xml:space="preserve"> and</w:t>
      </w:r>
      <w:r w:rsidRPr="007C7201">
        <w:rPr>
          <w:rFonts w:ascii="Arial" w:hAnsi="Arial"/>
          <w:sz w:val="22"/>
          <w:szCs w:val="22"/>
          <w:lang w:val="en-GB"/>
        </w:rPr>
        <w:t xml:space="preserve"> </w:t>
      </w:r>
      <w:r w:rsidR="00A765CE">
        <w:rPr>
          <w:rFonts w:ascii="Arial" w:hAnsi="Arial"/>
          <w:sz w:val="22"/>
          <w:szCs w:val="22"/>
          <w:lang w:val="en-GB"/>
        </w:rPr>
        <w:t xml:space="preserve">he was </w:t>
      </w:r>
      <w:r w:rsidRPr="007C7201">
        <w:rPr>
          <w:rFonts w:ascii="Arial" w:hAnsi="Arial"/>
          <w:sz w:val="22"/>
          <w:szCs w:val="22"/>
          <w:lang w:val="en-GB"/>
        </w:rPr>
        <w:t xml:space="preserve">informed that a disciplinary investigation was </w:t>
      </w:r>
      <w:r w:rsidRPr="007C7201">
        <w:rPr>
          <w:rFonts w:ascii="Arial" w:hAnsi="Arial"/>
          <w:sz w:val="22"/>
          <w:szCs w:val="22"/>
          <w:lang w:val="en-GB"/>
        </w:rPr>
        <w:lastRenderedPageBreak/>
        <w:t>being carried out.</w:t>
      </w:r>
      <w:r w:rsidR="0096556C">
        <w:rPr>
          <w:rFonts w:ascii="Arial" w:hAnsi="Arial"/>
          <w:sz w:val="22"/>
          <w:szCs w:val="22"/>
          <w:lang w:val="en-GB"/>
        </w:rPr>
        <w:t xml:space="preserve">  </w:t>
      </w:r>
      <w:r w:rsidR="00C233DA">
        <w:rPr>
          <w:rFonts w:ascii="Arial" w:hAnsi="Arial"/>
          <w:sz w:val="22"/>
          <w:szCs w:val="22"/>
          <w:lang w:val="en-GB"/>
        </w:rPr>
        <w:t>Mr YZ</w:t>
      </w:r>
      <w:r w:rsidR="0096556C">
        <w:rPr>
          <w:rFonts w:ascii="Arial" w:hAnsi="Arial"/>
          <w:sz w:val="22"/>
          <w:szCs w:val="22"/>
          <w:lang w:val="en-GB"/>
        </w:rPr>
        <w:t xml:space="preserve"> regarded this development as particularly unfair and </w:t>
      </w:r>
      <w:r w:rsidR="00CE1E9E">
        <w:rPr>
          <w:rFonts w:ascii="Arial" w:hAnsi="Arial"/>
          <w:sz w:val="22"/>
          <w:szCs w:val="22"/>
          <w:lang w:val="en-GB"/>
        </w:rPr>
        <w:t xml:space="preserve">it </w:t>
      </w:r>
      <w:r w:rsidR="0096556C">
        <w:rPr>
          <w:rFonts w:ascii="Arial" w:hAnsi="Arial"/>
          <w:sz w:val="22"/>
          <w:szCs w:val="22"/>
          <w:lang w:val="en-GB"/>
        </w:rPr>
        <w:t>seems to mark the ‘tipping point’ for a burgeoning sense of grievance.</w:t>
      </w:r>
      <w:r w:rsidR="003E7E5C">
        <w:rPr>
          <w:rFonts w:ascii="Arial" w:hAnsi="Arial"/>
          <w:sz w:val="22"/>
          <w:szCs w:val="22"/>
          <w:lang w:val="en-GB"/>
        </w:rPr>
        <w:t xml:space="preserve">  Sibling 5 also recalls</w:t>
      </w:r>
      <w:r w:rsidR="006726C7">
        <w:rPr>
          <w:rFonts w:ascii="Arial" w:hAnsi="Arial"/>
          <w:sz w:val="22"/>
          <w:szCs w:val="22"/>
          <w:lang w:val="en-GB"/>
        </w:rPr>
        <w:t xml:space="preserve"> </w:t>
      </w:r>
      <w:r w:rsidR="00C233DA">
        <w:rPr>
          <w:rFonts w:ascii="Arial" w:hAnsi="Arial"/>
          <w:sz w:val="22"/>
          <w:szCs w:val="22"/>
          <w:lang w:val="en-GB"/>
        </w:rPr>
        <w:t>Mr YZ’s</w:t>
      </w:r>
      <w:r w:rsidR="006726C7">
        <w:rPr>
          <w:rFonts w:ascii="Arial" w:hAnsi="Arial"/>
          <w:sz w:val="22"/>
          <w:szCs w:val="22"/>
          <w:lang w:val="en-GB"/>
        </w:rPr>
        <w:t xml:space="preserve"> exasperation at the time because he had submitted the leave request form, but it had been lost somewhere in the system.</w:t>
      </w:r>
    </w:p>
    <w:p w14:paraId="0BC980A3" w14:textId="77777777" w:rsidR="00F208A8" w:rsidRPr="007C7201" w:rsidRDefault="00F208A8" w:rsidP="007C720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6E4C74D5" w14:textId="14AC7A1E" w:rsidR="007C7201" w:rsidRPr="007C7201" w:rsidRDefault="00A56BC5"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LM1</w:t>
      </w:r>
      <w:r w:rsidR="007C7201" w:rsidRPr="007C7201">
        <w:rPr>
          <w:rFonts w:ascii="Arial" w:hAnsi="Arial"/>
          <w:sz w:val="22"/>
          <w:szCs w:val="22"/>
          <w:lang w:val="en-GB"/>
        </w:rPr>
        <w:t xml:space="preserve"> met </w:t>
      </w:r>
      <w:r>
        <w:rPr>
          <w:rFonts w:ascii="Arial" w:hAnsi="Arial"/>
          <w:sz w:val="22"/>
          <w:szCs w:val="22"/>
          <w:lang w:val="en-GB"/>
        </w:rPr>
        <w:t xml:space="preserve">him </w:t>
      </w:r>
      <w:r w:rsidR="007C7201" w:rsidRPr="007C7201">
        <w:rPr>
          <w:rFonts w:ascii="Arial" w:hAnsi="Arial"/>
          <w:sz w:val="22"/>
          <w:szCs w:val="22"/>
          <w:lang w:val="en-GB"/>
        </w:rPr>
        <w:t xml:space="preserve">again </w:t>
      </w:r>
      <w:r w:rsidR="00C233DA">
        <w:rPr>
          <w:rFonts w:ascii="Arial" w:hAnsi="Arial"/>
          <w:sz w:val="22"/>
          <w:szCs w:val="22"/>
          <w:lang w:val="en-GB"/>
        </w:rPr>
        <w:t xml:space="preserve">for the pre-arranged </w:t>
      </w:r>
      <w:r w:rsidR="000C793D">
        <w:rPr>
          <w:rFonts w:ascii="Arial" w:hAnsi="Arial"/>
          <w:sz w:val="22"/>
          <w:szCs w:val="22"/>
          <w:lang w:val="en-GB"/>
        </w:rPr>
        <w:t>formal review (paragraph 53)</w:t>
      </w:r>
      <w:r>
        <w:rPr>
          <w:rFonts w:ascii="Arial" w:hAnsi="Arial"/>
          <w:sz w:val="22"/>
          <w:szCs w:val="22"/>
          <w:lang w:val="en-GB"/>
        </w:rPr>
        <w:t xml:space="preserve">. </w:t>
      </w:r>
      <w:r w:rsidR="00F208A8">
        <w:rPr>
          <w:rFonts w:ascii="Arial" w:hAnsi="Arial"/>
          <w:sz w:val="22"/>
          <w:szCs w:val="22"/>
          <w:lang w:val="en-GB"/>
        </w:rPr>
        <w:t xml:space="preserve"> </w:t>
      </w:r>
      <w:r w:rsidR="000C793D">
        <w:rPr>
          <w:rFonts w:ascii="Arial" w:hAnsi="Arial"/>
          <w:sz w:val="22"/>
          <w:szCs w:val="22"/>
          <w:lang w:val="en-GB"/>
        </w:rPr>
        <w:t>Mr YZ</w:t>
      </w:r>
      <w:r w:rsidR="007C7201" w:rsidRPr="007C7201">
        <w:rPr>
          <w:rFonts w:ascii="Arial" w:hAnsi="Arial"/>
          <w:sz w:val="22"/>
          <w:szCs w:val="22"/>
          <w:lang w:val="en-GB"/>
        </w:rPr>
        <w:t xml:space="preserve"> was told that he had not met the required performance standards and that a formal meeting was to be arranged for </w:t>
      </w:r>
      <w:r w:rsidR="000C793D">
        <w:rPr>
          <w:rFonts w:ascii="Arial" w:hAnsi="Arial"/>
          <w:sz w:val="22"/>
          <w:szCs w:val="22"/>
          <w:lang w:val="en-GB"/>
        </w:rPr>
        <w:t>later in</w:t>
      </w:r>
      <w:r w:rsidR="007C7201" w:rsidRPr="007C7201">
        <w:rPr>
          <w:rFonts w:ascii="Arial" w:hAnsi="Arial"/>
          <w:sz w:val="22"/>
          <w:szCs w:val="22"/>
          <w:lang w:val="en-GB"/>
        </w:rPr>
        <w:t xml:space="preserve"> November in line with the Trust’s Poor Performance Policy. </w:t>
      </w:r>
      <w:r w:rsidR="00F208A8">
        <w:rPr>
          <w:rFonts w:ascii="Arial" w:hAnsi="Arial"/>
          <w:sz w:val="22"/>
          <w:szCs w:val="22"/>
          <w:lang w:val="en-GB"/>
        </w:rPr>
        <w:t xml:space="preserve"> This </w:t>
      </w:r>
      <w:r w:rsidR="007C7201" w:rsidRPr="007C7201">
        <w:rPr>
          <w:rFonts w:ascii="Arial" w:hAnsi="Arial"/>
          <w:sz w:val="22"/>
          <w:szCs w:val="22"/>
          <w:lang w:val="en-GB"/>
        </w:rPr>
        <w:t>w</w:t>
      </w:r>
      <w:r w:rsidR="00F208A8">
        <w:rPr>
          <w:rFonts w:ascii="Arial" w:hAnsi="Arial"/>
          <w:sz w:val="22"/>
          <w:szCs w:val="22"/>
          <w:lang w:val="en-GB"/>
        </w:rPr>
        <w:t>as followed up in writing with the offer</w:t>
      </w:r>
      <w:r w:rsidR="007C7201" w:rsidRPr="007C7201">
        <w:rPr>
          <w:rFonts w:ascii="Arial" w:hAnsi="Arial"/>
          <w:sz w:val="22"/>
          <w:szCs w:val="22"/>
          <w:lang w:val="en-GB"/>
        </w:rPr>
        <w:t xml:space="preserve"> that he could be accompanied by a Trade Union rep</w:t>
      </w:r>
      <w:r w:rsidR="00F208A8">
        <w:rPr>
          <w:rFonts w:ascii="Arial" w:hAnsi="Arial"/>
          <w:sz w:val="22"/>
          <w:szCs w:val="22"/>
          <w:lang w:val="en-GB"/>
        </w:rPr>
        <w:t>resentative, colleague or friend.</w:t>
      </w:r>
    </w:p>
    <w:p w14:paraId="21516A89" w14:textId="77777777" w:rsidR="00F208A8" w:rsidRDefault="00F208A8" w:rsidP="007C720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5E8FC359" w14:textId="5CD4E646" w:rsidR="007C7201" w:rsidRDefault="000C793D"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Mr YZ</w:t>
      </w:r>
      <w:r w:rsidR="007C7201" w:rsidRPr="007C7201">
        <w:rPr>
          <w:rFonts w:ascii="Arial" w:hAnsi="Arial"/>
          <w:sz w:val="22"/>
          <w:szCs w:val="22"/>
          <w:lang w:val="en-GB"/>
        </w:rPr>
        <w:t xml:space="preserve"> </w:t>
      </w:r>
      <w:r w:rsidR="00F208A8">
        <w:rPr>
          <w:rFonts w:ascii="Arial" w:hAnsi="Arial"/>
          <w:sz w:val="22"/>
          <w:szCs w:val="22"/>
          <w:lang w:val="en-GB"/>
        </w:rPr>
        <w:t>reported</w:t>
      </w:r>
      <w:r w:rsidR="007C7201" w:rsidRPr="007C7201">
        <w:rPr>
          <w:rFonts w:ascii="Arial" w:hAnsi="Arial"/>
          <w:sz w:val="22"/>
          <w:szCs w:val="22"/>
          <w:lang w:val="en-GB"/>
        </w:rPr>
        <w:t xml:space="preserve"> sick </w:t>
      </w:r>
      <w:r>
        <w:rPr>
          <w:rFonts w:ascii="Arial" w:hAnsi="Arial"/>
          <w:sz w:val="22"/>
          <w:szCs w:val="22"/>
          <w:lang w:val="en-GB"/>
        </w:rPr>
        <w:t>the next day</w:t>
      </w:r>
      <w:r w:rsidR="00F208A8">
        <w:rPr>
          <w:rFonts w:ascii="Arial" w:hAnsi="Arial"/>
          <w:sz w:val="22"/>
          <w:szCs w:val="22"/>
          <w:lang w:val="en-GB"/>
        </w:rPr>
        <w:t xml:space="preserve"> and subsequently</w:t>
      </w:r>
      <w:r w:rsidR="007C7201" w:rsidRPr="007C7201">
        <w:rPr>
          <w:rFonts w:ascii="Arial" w:hAnsi="Arial"/>
          <w:sz w:val="22"/>
          <w:szCs w:val="22"/>
          <w:lang w:val="en-GB"/>
        </w:rPr>
        <w:t xml:space="preserve"> failed to supply his line manager with a GP certificate</w:t>
      </w:r>
      <w:r w:rsidR="00F208A8">
        <w:rPr>
          <w:rFonts w:ascii="Arial" w:hAnsi="Arial"/>
          <w:sz w:val="22"/>
          <w:szCs w:val="22"/>
          <w:lang w:val="en-GB"/>
        </w:rPr>
        <w:t>.   After eight</w:t>
      </w:r>
      <w:r w:rsidR="007C7201" w:rsidRPr="007C7201">
        <w:rPr>
          <w:rFonts w:ascii="Arial" w:hAnsi="Arial"/>
          <w:sz w:val="22"/>
          <w:szCs w:val="22"/>
          <w:lang w:val="en-GB"/>
        </w:rPr>
        <w:t xml:space="preserve"> days and several </w:t>
      </w:r>
      <w:r w:rsidR="00F208A8">
        <w:rPr>
          <w:rFonts w:ascii="Arial" w:hAnsi="Arial"/>
          <w:sz w:val="22"/>
          <w:szCs w:val="22"/>
          <w:lang w:val="en-GB"/>
        </w:rPr>
        <w:t xml:space="preserve">unanswered </w:t>
      </w:r>
      <w:r w:rsidR="007C7201" w:rsidRPr="007C7201">
        <w:rPr>
          <w:rFonts w:ascii="Arial" w:hAnsi="Arial"/>
          <w:sz w:val="22"/>
          <w:szCs w:val="22"/>
          <w:lang w:val="en-GB"/>
        </w:rPr>
        <w:t>emails</w:t>
      </w:r>
      <w:r w:rsidR="00F208A8">
        <w:rPr>
          <w:rFonts w:ascii="Arial" w:hAnsi="Arial"/>
          <w:sz w:val="22"/>
          <w:szCs w:val="22"/>
          <w:lang w:val="en-GB"/>
        </w:rPr>
        <w:t>,</w:t>
      </w:r>
      <w:r w:rsidR="007C7201" w:rsidRPr="007C7201">
        <w:rPr>
          <w:rFonts w:ascii="Arial" w:hAnsi="Arial"/>
          <w:sz w:val="22"/>
          <w:szCs w:val="22"/>
          <w:lang w:val="en-GB"/>
        </w:rPr>
        <w:t xml:space="preserve"> </w:t>
      </w:r>
      <w:r w:rsidR="0053027E">
        <w:rPr>
          <w:rFonts w:ascii="Arial" w:hAnsi="Arial"/>
          <w:sz w:val="22"/>
          <w:szCs w:val="22"/>
          <w:lang w:val="en-GB"/>
        </w:rPr>
        <w:t xml:space="preserve">he </w:t>
      </w:r>
      <w:r w:rsidR="00F208A8">
        <w:rPr>
          <w:rFonts w:ascii="Arial" w:hAnsi="Arial"/>
          <w:sz w:val="22"/>
          <w:szCs w:val="22"/>
          <w:lang w:val="en-GB"/>
        </w:rPr>
        <w:t>was sent</w:t>
      </w:r>
      <w:r w:rsidR="007C7201" w:rsidRPr="007C7201">
        <w:rPr>
          <w:rFonts w:ascii="Arial" w:hAnsi="Arial"/>
          <w:sz w:val="22"/>
          <w:szCs w:val="22"/>
          <w:lang w:val="en-GB"/>
        </w:rPr>
        <w:t xml:space="preserve"> a letter informing him that unless the GP certificate was received then his absence would be considered unauthorised.</w:t>
      </w:r>
      <w:r w:rsidR="00F208A8">
        <w:rPr>
          <w:rFonts w:ascii="Arial" w:hAnsi="Arial"/>
          <w:sz w:val="22"/>
          <w:szCs w:val="22"/>
          <w:lang w:val="en-GB"/>
        </w:rPr>
        <w:t xml:space="preserve">  </w:t>
      </w:r>
      <w:r w:rsidR="00847853">
        <w:rPr>
          <w:rFonts w:ascii="Arial" w:hAnsi="Arial"/>
          <w:sz w:val="22"/>
          <w:szCs w:val="22"/>
          <w:lang w:val="en-GB"/>
        </w:rPr>
        <w:t xml:space="preserve">A GP </w:t>
      </w:r>
      <w:r>
        <w:rPr>
          <w:rFonts w:ascii="Arial" w:hAnsi="Arial"/>
          <w:sz w:val="22"/>
          <w:szCs w:val="22"/>
          <w:lang w:val="en-GB"/>
        </w:rPr>
        <w:t xml:space="preserve">back-dated </w:t>
      </w:r>
      <w:r w:rsidR="00847853">
        <w:rPr>
          <w:rFonts w:ascii="Arial" w:hAnsi="Arial"/>
          <w:sz w:val="22"/>
          <w:szCs w:val="22"/>
          <w:lang w:val="en-GB"/>
        </w:rPr>
        <w:t>certificate</w:t>
      </w:r>
      <w:r w:rsidR="007C7201" w:rsidRPr="007C7201">
        <w:rPr>
          <w:rFonts w:ascii="Arial" w:hAnsi="Arial"/>
          <w:sz w:val="22"/>
          <w:szCs w:val="22"/>
          <w:lang w:val="en-GB"/>
        </w:rPr>
        <w:t xml:space="preserve"> </w:t>
      </w:r>
      <w:r w:rsidR="00A765CE">
        <w:rPr>
          <w:rFonts w:ascii="Arial" w:hAnsi="Arial"/>
          <w:sz w:val="22"/>
          <w:szCs w:val="22"/>
          <w:lang w:val="en-GB"/>
        </w:rPr>
        <w:t>was received citing ‘stress at work’</w:t>
      </w:r>
      <w:r w:rsidR="007C7201" w:rsidRPr="007C7201">
        <w:rPr>
          <w:rFonts w:ascii="Arial" w:hAnsi="Arial"/>
          <w:sz w:val="22"/>
          <w:szCs w:val="22"/>
          <w:lang w:val="en-GB"/>
        </w:rPr>
        <w:t xml:space="preserve"> and signing </w:t>
      </w:r>
      <w:r w:rsidR="00561E5E">
        <w:rPr>
          <w:rFonts w:ascii="Arial" w:hAnsi="Arial"/>
          <w:sz w:val="22"/>
          <w:szCs w:val="22"/>
          <w:lang w:val="en-GB"/>
        </w:rPr>
        <w:t>Mr YZ</w:t>
      </w:r>
      <w:r w:rsidR="00847853">
        <w:rPr>
          <w:rFonts w:ascii="Arial" w:hAnsi="Arial"/>
          <w:sz w:val="22"/>
          <w:szCs w:val="22"/>
          <w:lang w:val="en-GB"/>
        </w:rPr>
        <w:t xml:space="preserve"> </w:t>
      </w:r>
      <w:r w:rsidR="00A56BC5">
        <w:rPr>
          <w:rFonts w:ascii="Arial" w:hAnsi="Arial"/>
          <w:sz w:val="22"/>
          <w:szCs w:val="22"/>
          <w:lang w:val="en-GB"/>
        </w:rPr>
        <w:t>unfit for work</w:t>
      </w:r>
      <w:r>
        <w:rPr>
          <w:rFonts w:ascii="Arial" w:hAnsi="Arial"/>
          <w:sz w:val="22"/>
          <w:szCs w:val="22"/>
          <w:lang w:val="en-GB"/>
        </w:rPr>
        <w:t xml:space="preserve"> until early</w:t>
      </w:r>
      <w:r w:rsidR="00847853">
        <w:rPr>
          <w:rFonts w:ascii="Arial" w:hAnsi="Arial"/>
          <w:sz w:val="22"/>
          <w:szCs w:val="22"/>
          <w:lang w:val="en-GB"/>
        </w:rPr>
        <w:t xml:space="preserve"> December</w:t>
      </w:r>
      <w:r w:rsidR="00AC38F2">
        <w:rPr>
          <w:rFonts w:ascii="Arial" w:hAnsi="Arial"/>
          <w:sz w:val="22"/>
          <w:szCs w:val="22"/>
          <w:lang w:val="en-GB"/>
        </w:rPr>
        <w:t>.</w:t>
      </w:r>
    </w:p>
    <w:p w14:paraId="68C03BCA" w14:textId="77777777" w:rsidR="00505459" w:rsidRDefault="00505459" w:rsidP="007C720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16956A37" w14:textId="3F81E4A4" w:rsidR="002813B4" w:rsidRDefault="002212CC"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The </w:t>
      </w:r>
      <w:r w:rsidR="002813B4">
        <w:rPr>
          <w:rFonts w:ascii="Arial" w:hAnsi="Arial"/>
          <w:sz w:val="22"/>
          <w:szCs w:val="22"/>
          <w:lang w:val="en-GB"/>
        </w:rPr>
        <w:t xml:space="preserve">notes for </w:t>
      </w:r>
      <w:r w:rsidR="000C793D">
        <w:rPr>
          <w:rFonts w:ascii="Arial" w:hAnsi="Arial"/>
          <w:sz w:val="22"/>
          <w:szCs w:val="22"/>
          <w:lang w:val="en-GB"/>
        </w:rPr>
        <w:t>the</w:t>
      </w:r>
      <w:r w:rsidR="002813B4">
        <w:rPr>
          <w:rFonts w:ascii="Arial" w:hAnsi="Arial"/>
          <w:sz w:val="22"/>
          <w:szCs w:val="22"/>
          <w:lang w:val="en-GB"/>
        </w:rPr>
        <w:t xml:space="preserve"> consultation </w:t>
      </w:r>
      <w:r>
        <w:rPr>
          <w:rFonts w:ascii="Arial" w:hAnsi="Arial"/>
          <w:sz w:val="22"/>
          <w:szCs w:val="22"/>
          <w:lang w:val="en-GB"/>
        </w:rPr>
        <w:t xml:space="preserve">with GP7 </w:t>
      </w:r>
      <w:r w:rsidR="000C793D">
        <w:rPr>
          <w:rFonts w:ascii="Arial" w:hAnsi="Arial"/>
          <w:sz w:val="22"/>
          <w:szCs w:val="22"/>
          <w:lang w:val="en-GB"/>
        </w:rPr>
        <w:t>when this certificate was issued</w:t>
      </w:r>
      <w:r w:rsidR="00480D34">
        <w:rPr>
          <w:rFonts w:ascii="Arial" w:hAnsi="Arial"/>
          <w:sz w:val="22"/>
          <w:szCs w:val="22"/>
          <w:lang w:val="en-GB"/>
        </w:rPr>
        <w:t xml:space="preserve"> (</w:t>
      </w:r>
      <w:r w:rsidR="00847853">
        <w:rPr>
          <w:rFonts w:ascii="Arial" w:hAnsi="Arial"/>
          <w:sz w:val="22"/>
          <w:szCs w:val="22"/>
          <w:lang w:val="en-GB"/>
        </w:rPr>
        <w:t xml:space="preserve">the </w:t>
      </w:r>
      <w:r w:rsidR="00480D34">
        <w:rPr>
          <w:rFonts w:ascii="Arial" w:hAnsi="Arial"/>
          <w:sz w:val="22"/>
          <w:szCs w:val="22"/>
          <w:lang w:val="en-GB"/>
        </w:rPr>
        <w:t xml:space="preserve">next </w:t>
      </w:r>
      <w:r w:rsidR="006D77DC">
        <w:rPr>
          <w:rFonts w:ascii="Arial" w:hAnsi="Arial"/>
          <w:sz w:val="22"/>
          <w:szCs w:val="22"/>
          <w:lang w:val="en-GB"/>
        </w:rPr>
        <w:t xml:space="preserve">GP </w:t>
      </w:r>
      <w:r w:rsidR="00847853">
        <w:rPr>
          <w:rFonts w:ascii="Arial" w:hAnsi="Arial"/>
          <w:sz w:val="22"/>
          <w:szCs w:val="22"/>
          <w:lang w:val="en-GB"/>
        </w:rPr>
        <w:t xml:space="preserve">visit </w:t>
      </w:r>
      <w:r w:rsidR="00E527DB">
        <w:rPr>
          <w:rFonts w:ascii="Arial" w:hAnsi="Arial"/>
          <w:sz w:val="22"/>
          <w:szCs w:val="22"/>
          <w:lang w:val="en-GB"/>
        </w:rPr>
        <w:t xml:space="preserve">logged </w:t>
      </w:r>
      <w:r w:rsidR="000C793D">
        <w:rPr>
          <w:rFonts w:ascii="Arial" w:hAnsi="Arial"/>
          <w:sz w:val="22"/>
          <w:szCs w:val="22"/>
          <w:lang w:val="en-GB"/>
        </w:rPr>
        <w:t>after early</w:t>
      </w:r>
      <w:r w:rsidR="00480D34">
        <w:rPr>
          <w:rFonts w:ascii="Arial" w:hAnsi="Arial"/>
          <w:sz w:val="22"/>
          <w:szCs w:val="22"/>
          <w:lang w:val="en-GB"/>
        </w:rPr>
        <w:t xml:space="preserve"> June </w:t>
      </w:r>
      <w:r w:rsidR="000C793D">
        <w:rPr>
          <w:rFonts w:ascii="Arial" w:hAnsi="Arial"/>
          <w:sz w:val="22"/>
          <w:szCs w:val="22"/>
          <w:lang w:val="en-GB"/>
        </w:rPr>
        <w:t>paragraph 52</w:t>
      </w:r>
      <w:r w:rsidR="00480D34">
        <w:rPr>
          <w:rFonts w:ascii="Arial" w:hAnsi="Arial"/>
          <w:sz w:val="22"/>
          <w:szCs w:val="22"/>
          <w:lang w:val="en-GB"/>
        </w:rPr>
        <w:t>)</w:t>
      </w:r>
      <w:r w:rsidR="002813B4">
        <w:rPr>
          <w:rFonts w:ascii="Arial" w:hAnsi="Arial"/>
          <w:sz w:val="22"/>
          <w:szCs w:val="22"/>
          <w:lang w:val="en-GB"/>
        </w:rPr>
        <w:t xml:space="preserve">, record that </w:t>
      </w:r>
      <w:r w:rsidR="000C793D">
        <w:rPr>
          <w:rFonts w:ascii="Arial" w:hAnsi="Arial"/>
          <w:sz w:val="22"/>
          <w:szCs w:val="22"/>
          <w:lang w:val="en-GB"/>
        </w:rPr>
        <w:t>Mr YZ</w:t>
      </w:r>
      <w:r w:rsidR="002813B4">
        <w:rPr>
          <w:rFonts w:ascii="Arial" w:hAnsi="Arial"/>
          <w:sz w:val="22"/>
          <w:szCs w:val="22"/>
          <w:lang w:val="en-GB"/>
        </w:rPr>
        <w:t xml:space="preserve"> </w:t>
      </w:r>
      <w:r w:rsidR="00480D34">
        <w:rPr>
          <w:rFonts w:ascii="Arial" w:hAnsi="Arial"/>
          <w:sz w:val="22"/>
          <w:szCs w:val="22"/>
          <w:lang w:val="en-GB"/>
        </w:rPr>
        <w:t>reported he was being bullied at work by a new manager (LM2), had a disciplinary pending and was taking out a grievance.  He felt stressed and was not sleeping so was provided with a GP certificate for work related stress.</w:t>
      </w:r>
    </w:p>
    <w:p w14:paraId="2A53C72C" w14:textId="77777777" w:rsidR="002813B4" w:rsidRDefault="002813B4" w:rsidP="007C720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31C29BEF" w14:textId="3ACFF999" w:rsidR="00505459" w:rsidRDefault="000C793D"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In mid-</w:t>
      </w:r>
      <w:r w:rsidR="00505459">
        <w:rPr>
          <w:rFonts w:ascii="Arial" w:hAnsi="Arial"/>
          <w:sz w:val="22"/>
          <w:szCs w:val="22"/>
          <w:lang w:val="en-GB"/>
        </w:rPr>
        <w:t xml:space="preserve">November, </w:t>
      </w:r>
      <w:r>
        <w:rPr>
          <w:rFonts w:ascii="Arial" w:hAnsi="Arial"/>
          <w:sz w:val="22"/>
          <w:szCs w:val="22"/>
          <w:lang w:val="en-GB"/>
        </w:rPr>
        <w:t>Mr YZ</w:t>
      </w:r>
      <w:r w:rsidR="00505459">
        <w:rPr>
          <w:rFonts w:ascii="Arial" w:hAnsi="Arial"/>
          <w:sz w:val="22"/>
          <w:szCs w:val="22"/>
          <w:lang w:val="en-GB"/>
        </w:rPr>
        <w:t xml:space="preserve"> attended an appointment with the Trust counselling service.  </w:t>
      </w:r>
      <w:r w:rsidR="00387267">
        <w:rPr>
          <w:rFonts w:ascii="Arial" w:hAnsi="Arial"/>
          <w:sz w:val="22"/>
          <w:szCs w:val="22"/>
          <w:lang w:val="en-GB"/>
        </w:rPr>
        <w:t xml:space="preserve">He later disclosed </w:t>
      </w:r>
      <w:r w:rsidR="00BD142E">
        <w:rPr>
          <w:rFonts w:ascii="Arial" w:hAnsi="Arial"/>
          <w:sz w:val="22"/>
          <w:szCs w:val="22"/>
          <w:lang w:val="en-GB"/>
        </w:rPr>
        <w:t>in</w:t>
      </w:r>
      <w:r w:rsidR="00387267">
        <w:rPr>
          <w:rFonts w:ascii="Arial" w:hAnsi="Arial"/>
          <w:sz w:val="22"/>
          <w:szCs w:val="22"/>
          <w:lang w:val="en-GB"/>
        </w:rPr>
        <w:t xml:space="preserve"> the CFP</w:t>
      </w:r>
      <w:r w:rsidR="00BD142E">
        <w:rPr>
          <w:rFonts w:ascii="Arial" w:hAnsi="Arial"/>
          <w:sz w:val="22"/>
          <w:szCs w:val="22"/>
          <w:lang w:val="en-GB"/>
        </w:rPr>
        <w:t xml:space="preserve"> interview</w:t>
      </w:r>
      <w:r w:rsidR="00387267">
        <w:rPr>
          <w:rFonts w:ascii="Arial" w:hAnsi="Arial"/>
          <w:sz w:val="22"/>
          <w:szCs w:val="22"/>
          <w:lang w:val="en-GB"/>
        </w:rPr>
        <w:t xml:space="preserve">s </w:t>
      </w:r>
      <w:r w:rsidR="00387267">
        <w:rPr>
          <w:rFonts w:ascii="Arial" w:hAnsi="Arial"/>
          <w:sz w:val="22"/>
          <w:szCs w:val="22"/>
        </w:rPr>
        <w:t xml:space="preserve">that he found this session unhelpful.  </w:t>
      </w:r>
      <w:r w:rsidR="00505459">
        <w:rPr>
          <w:rFonts w:ascii="Arial" w:hAnsi="Arial"/>
          <w:sz w:val="22"/>
          <w:szCs w:val="22"/>
          <w:lang w:val="en-GB"/>
        </w:rPr>
        <w:t>There were no follow-up appointments.</w:t>
      </w:r>
    </w:p>
    <w:p w14:paraId="2DF6CBF1" w14:textId="77777777" w:rsidR="00480D34" w:rsidRDefault="00480D34" w:rsidP="007C720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6FFAA4EE" w14:textId="3A08D630" w:rsidR="00480D34" w:rsidRDefault="000C793D"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Four days later</w:t>
      </w:r>
      <w:r w:rsidR="00480D34">
        <w:rPr>
          <w:rFonts w:ascii="Arial" w:hAnsi="Arial"/>
          <w:sz w:val="22"/>
          <w:szCs w:val="22"/>
          <w:lang w:val="en-GB"/>
        </w:rPr>
        <w:t xml:space="preserve">, </w:t>
      </w:r>
      <w:r>
        <w:rPr>
          <w:rFonts w:ascii="Arial" w:hAnsi="Arial"/>
          <w:sz w:val="22"/>
          <w:szCs w:val="22"/>
          <w:lang w:val="en-GB"/>
        </w:rPr>
        <w:t>Mr YZ</w:t>
      </w:r>
      <w:r w:rsidR="002212CC">
        <w:rPr>
          <w:rFonts w:ascii="Arial" w:hAnsi="Arial"/>
          <w:sz w:val="22"/>
          <w:szCs w:val="22"/>
          <w:lang w:val="en-GB"/>
        </w:rPr>
        <w:t xml:space="preserve"> reported to</w:t>
      </w:r>
      <w:r w:rsidR="00CA55A6">
        <w:rPr>
          <w:rFonts w:ascii="Arial" w:hAnsi="Arial"/>
          <w:sz w:val="22"/>
          <w:szCs w:val="22"/>
          <w:lang w:val="en-GB"/>
        </w:rPr>
        <w:t xml:space="preserve"> GP</w:t>
      </w:r>
      <w:r w:rsidR="002212CC">
        <w:rPr>
          <w:rFonts w:ascii="Arial" w:hAnsi="Arial"/>
          <w:sz w:val="22"/>
          <w:szCs w:val="22"/>
          <w:lang w:val="en-GB"/>
        </w:rPr>
        <w:t>10</w:t>
      </w:r>
      <w:r w:rsidR="002D19A0">
        <w:rPr>
          <w:rFonts w:ascii="Arial" w:hAnsi="Arial"/>
          <w:sz w:val="22"/>
          <w:szCs w:val="22"/>
          <w:lang w:val="en-GB"/>
        </w:rPr>
        <w:t xml:space="preserve"> a low mood, anhedonia</w:t>
      </w:r>
      <w:r w:rsidR="00FA7BB0">
        <w:rPr>
          <w:rFonts w:ascii="Arial" w:hAnsi="Arial"/>
          <w:sz w:val="22"/>
          <w:szCs w:val="22"/>
          <w:lang w:val="en-GB"/>
        </w:rPr>
        <w:t xml:space="preserve"> (</w:t>
      </w:r>
      <w:r w:rsidR="00FA7BB0" w:rsidRPr="00FA7BB0">
        <w:rPr>
          <w:rFonts w:ascii="Arial" w:hAnsi="Arial"/>
          <w:sz w:val="22"/>
          <w:szCs w:val="22"/>
          <w:lang w:val="en-GB"/>
        </w:rPr>
        <w:t>disintere</w:t>
      </w:r>
      <w:r w:rsidR="00FA7BB0">
        <w:rPr>
          <w:rFonts w:ascii="Arial" w:hAnsi="Arial"/>
          <w:sz w:val="22"/>
          <w:szCs w:val="22"/>
          <w:lang w:val="en-GB"/>
        </w:rPr>
        <w:t>st in social contact) and poor sleep for which he was prescribed fluoxetine</w:t>
      </w:r>
      <w:r w:rsidR="00387267">
        <w:rPr>
          <w:rFonts w:ascii="Arial" w:hAnsi="Arial"/>
          <w:sz w:val="22"/>
          <w:szCs w:val="22"/>
          <w:lang w:val="en-GB"/>
        </w:rPr>
        <w:t>, an antidepressant</w:t>
      </w:r>
      <w:r w:rsidR="00FA7BB0">
        <w:rPr>
          <w:rFonts w:ascii="Arial" w:hAnsi="Arial"/>
          <w:sz w:val="22"/>
          <w:szCs w:val="22"/>
          <w:lang w:val="en-GB"/>
        </w:rPr>
        <w:t>.  He discussed the option of looking for an alternative job.  Seen again</w:t>
      </w:r>
      <w:r w:rsidR="005411B9">
        <w:rPr>
          <w:rFonts w:ascii="Arial" w:hAnsi="Arial"/>
          <w:sz w:val="22"/>
          <w:szCs w:val="22"/>
          <w:lang w:val="en-GB"/>
        </w:rPr>
        <w:t xml:space="preserve"> by GP11</w:t>
      </w:r>
      <w:r>
        <w:rPr>
          <w:rFonts w:ascii="Arial" w:hAnsi="Arial"/>
          <w:sz w:val="22"/>
          <w:szCs w:val="22"/>
          <w:lang w:val="en-GB"/>
        </w:rPr>
        <w:t xml:space="preserve"> ten days after that</w:t>
      </w:r>
      <w:r w:rsidR="00FA7BB0">
        <w:rPr>
          <w:rFonts w:ascii="Arial" w:hAnsi="Arial"/>
          <w:sz w:val="22"/>
          <w:szCs w:val="22"/>
          <w:lang w:val="en-GB"/>
        </w:rPr>
        <w:t>, he reported poor sleep and that the fluoxetine had not yet helped.</w:t>
      </w:r>
      <w:r w:rsidR="0029288B">
        <w:rPr>
          <w:rFonts w:ascii="Arial" w:hAnsi="Arial"/>
          <w:sz w:val="22"/>
          <w:szCs w:val="22"/>
          <w:lang w:val="en-GB"/>
        </w:rPr>
        <w:t xml:space="preserve">  </w:t>
      </w:r>
      <w:r w:rsidR="00FA7BB0">
        <w:rPr>
          <w:rFonts w:ascii="Arial" w:hAnsi="Arial"/>
          <w:sz w:val="22"/>
          <w:szCs w:val="22"/>
          <w:lang w:val="en-GB"/>
        </w:rPr>
        <w:t>He was encouraged to continue and given another certific</w:t>
      </w:r>
      <w:r>
        <w:rPr>
          <w:rFonts w:ascii="Arial" w:hAnsi="Arial"/>
          <w:sz w:val="22"/>
          <w:szCs w:val="22"/>
          <w:lang w:val="en-GB"/>
        </w:rPr>
        <w:t>ate for work related stress to early</w:t>
      </w:r>
      <w:r w:rsidR="00FA7BB0">
        <w:rPr>
          <w:rFonts w:ascii="Arial" w:hAnsi="Arial"/>
          <w:sz w:val="22"/>
          <w:szCs w:val="22"/>
          <w:lang w:val="en-GB"/>
        </w:rPr>
        <w:t xml:space="preserve"> January.</w:t>
      </w:r>
      <w:r w:rsidR="0029288B">
        <w:rPr>
          <w:rFonts w:ascii="Arial" w:hAnsi="Arial"/>
          <w:sz w:val="22"/>
          <w:szCs w:val="22"/>
          <w:lang w:val="en-GB"/>
        </w:rPr>
        <w:t xml:space="preserve"> [Note: </w:t>
      </w:r>
      <w:r w:rsidR="0029288B">
        <w:rPr>
          <w:rFonts w:ascii="Arial" w:hAnsi="Arial"/>
          <w:sz w:val="22"/>
          <w:szCs w:val="22"/>
        </w:rPr>
        <w:t xml:space="preserve">He </w:t>
      </w:r>
      <w:r w:rsidR="00587A32">
        <w:rPr>
          <w:rFonts w:ascii="Arial" w:hAnsi="Arial"/>
          <w:sz w:val="22"/>
          <w:szCs w:val="22"/>
        </w:rPr>
        <w:t xml:space="preserve">later </w:t>
      </w:r>
      <w:r w:rsidR="0029288B">
        <w:rPr>
          <w:rFonts w:ascii="Arial" w:hAnsi="Arial"/>
          <w:sz w:val="22"/>
          <w:szCs w:val="22"/>
        </w:rPr>
        <w:t>told the CFPs that he only took fluoxetine for about two weeks because he did not like it].</w:t>
      </w:r>
    </w:p>
    <w:p w14:paraId="2E5B63FD" w14:textId="77777777" w:rsidR="001E2B8F" w:rsidRDefault="001E2B8F" w:rsidP="007C720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55084192" w14:textId="7958554D" w:rsidR="009B78B4" w:rsidRPr="009B78B4" w:rsidRDefault="000C793D"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About a week into</w:t>
      </w:r>
      <w:r w:rsidR="009B78B4" w:rsidRPr="009B78B4">
        <w:rPr>
          <w:rFonts w:ascii="Arial" w:hAnsi="Arial"/>
          <w:sz w:val="22"/>
          <w:szCs w:val="22"/>
          <w:lang w:val="en-GB"/>
        </w:rPr>
        <w:t xml:space="preserve"> December</w:t>
      </w:r>
      <w:r>
        <w:rPr>
          <w:rFonts w:ascii="Arial" w:hAnsi="Arial"/>
          <w:sz w:val="22"/>
          <w:szCs w:val="22"/>
          <w:lang w:val="en-GB"/>
        </w:rPr>
        <w:t>,</w:t>
      </w:r>
      <w:r w:rsidR="009B78B4" w:rsidRPr="009B78B4">
        <w:rPr>
          <w:rFonts w:ascii="Arial" w:hAnsi="Arial"/>
          <w:sz w:val="22"/>
          <w:szCs w:val="22"/>
          <w:lang w:val="en-GB"/>
        </w:rPr>
        <w:t xml:space="preserve"> </w:t>
      </w:r>
      <w:r w:rsidR="009B78B4">
        <w:rPr>
          <w:rFonts w:ascii="Arial" w:hAnsi="Arial"/>
          <w:sz w:val="22"/>
          <w:szCs w:val="22"/>
          <w:lang w:val="en-GB"/>
        </w:rPr>
        <w:t>LM1 sent</w:t>
      </w:r>
      <w:r w:rsidR="009B78B4" w:rsidRPr="009B78B4">
        <w:rPr>
          <w:rFonts w:ascii="Arial" w:hAnsi="Arial"/>
          <w:sz w:val="22"/>
          <w:szCs w:val="22"/>
          <w:lang w:val="en-GB"/>
        </w:rPr>
        <w:t xml:space="preserve"> a letter summarising the position, including arranging a meeting to discuss long term sickness and clarifying</w:t>
      </w:r>
      <w:r w:rsidR="009B78B4">
        <w:rPr>
          <w:rFonts w:ascii="Arial" w:hAnsi="Arial"/>
          <w:sz w:val="22"/>
          <w:szCs w:val="22"/>
          <w:lang w:val="en-GB"/>
        </w:rPr>
        <w:t xml:space="preserve"> that</w:t>
      </w:r>
      <w:r w:rsidR="009B78B4" w:rsidRPr="009B78B4">
        <w:rPr>
          <w:rFonts w:ascii="Arial" w:hAnsi="Arial"/>
          <w:sz w:val="22"/>
          <w:szCs w:val="22"/>
          <w:lang w:val="en-GB"/>
        </w:rPr>
        <w:t xml:space="preserve"> the investigation into unauthorised </w:t>
      </w:r>
      <w:r w:rsidR="009B78B4">
        <w:rPr>
          <w:rFonts w:ascii="Arial" w:hAnsi="Arial"/>
          <w:sz w:val="22"/>
          <w:szCs w:val="22"/>
          <w:lang w:val="en-GB"/>
        </w:rPr>
        <w:t>absence</w:t>
      </w:r>
      <w:r>
        <w:rPr>
          <w:rFonts w:ascii="Arial" w:hAnsi="Arial"/>
          <w:sz w:val="22"/>
          <w:szCs w:val="22"/>
          <w:lang w:val="en-GB"/>
        </w:rPr>
        <w:t xml:space="preserve"> was continuing.  Three days later</w:t>
      </w:r>
      <w:r w:rsidR="009B78B4">
        <w:rPr>
          <w:rFonts w:ascii="Arial" w:hAnsi="Arial"/>
          <w:sz w:val="22"/>
          <w:szCs w:val="22"/>
          <w:lang w:val="en-GB"/>
        </w:rPr>
        <w:t xml:space="preserve">, </w:t>
      </w:r>
      <w:r>
        <w:rPr>
          <w:rFonts w:ascii="Arial" w:hAnsi="Arial"/>
          <w:sz w:val="22"/>
          <w:szCs w:val="22"/>
          <w:lang w:val="en-GB"/>
        </w:rPr>
        <w:t>Mr YZ</w:t>
      </w:r>
      <w:r w:rsidR="009B78B4">
        <w:rPr>
          <w:rFonts w:ascii="Arial" w:hAnsi="Arial"/>
          <w:sz w:val="22"/>
          <w:szCs w:val="22"/>
          <w:lang w:val="en-GB"/>
        </w:rPr>
        <w:t xml:space="preserve"> replied via email</w:t>
      </w:r>
      <w:r w:rsidR="008C1681">
        <w:rPr>
          <w:rFonts w:ascii="Arial" w:hAnsi="Arial"/>
          <w:sz w:val="22"/>
          <w:szCs w:val="22"/>
          <w:lang w:val="en-GB"/>
        </w:rPr>
        <w:t xml:space="preserve"> with a copy to LM2</w:t>
      </w:r>
      <w:r w:rsidR="009B78B4" w:rsidRPr="009B78B4">
        <w:rPr>
          <w:rFonts w:ascii="Arial" w:hAnsi="Arial"/>
          <w:sz w:val="22"/>
          <w:szCs w:val="22"/>
          <w:lang w:val="en-GB"/>
        </w:rPr>
        <w:t>:</w:t>
      </w:r>
    </w:p>
    <w:p w14:paraId="2C30470C" w14:textId="6A12F9BF" w:rsidR="009B78B4" w:rsidRPr="00212FD8" w:rsidRDefault="00E527DB"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Pr>
          <w:rStyle w:val="FootnoteReference"/>
          <w:rFonts w:ascii="Arial" w:hAnsi="Arial"/>
          <w:i/>
          <w:sz w:val="22"/>
          <w:szCs w:val="22"/>
          <w:lang w:val="en-GB"/>
        </w:rPr>
        <w:footnoteReference w:id="2"/>
      </w:r>
      <w:r w:rsidR="009B78B4" w:rsidRPr="00E45F42">
        <w:rPr>
          <w:rFonts w:ascii="Arial" w:hAnsi="Arial"/>
          <w:i/>
          <w:sz w:val="22"/>
          <w:szCs w:val="22"/>
          <w:lang w:val="en-GB"/>
        </w:rPr>
        <w:t xml:space="preserve">You are </w:t>
      </w:r>
      <w:proofErr w:type="gramStart"/>
      <w:r w:rsidR="009B78B4" w:rsidRPr="00E45F42">
        <w:rPr>
          <w:rFonts w:ascii="Arial" w:hAnsi="Arial"/>
          <w:i/>
          <w:sz w:val="22"/>
          <w:szCs w:val="22"/>
          <w:lang w:val="en-GB"/>
        </w:rPr>
        <w:t>well aware</w:t>
      </w:r>
      <w:proofErr w:type="gramEnd"/>
      <w:r w:rsidR="009B78B4" w:rsidRPr="00E45F42">
        <w:rPr>
          <w:rFonts w:ascii="Arial" w:hAnsi="Arial"/>
          <w:i/>
          <w:sz w:val="22"/>
          <w:szCs w:val="22"/>
          <w:lang w:val="en-GB"/>
        </w:rPr>
        <w:t xml:space="preserve"> of my condition, and your allegations have made my life worthless. I will not be coming in on the date stated an</w:t>
      </w:r>
      <w:r w:rsidR="000C793D">
        <w:rPr>
          <w:rFonts w:ascii="Arial" w:hAnsi="Arial"/>
          <w:i/>
          <w:sz w:val="22"/>
          <w:szCs w:val="22"/>
          <w:lang w:val="en-GB"/>
        </w:rPr>
        <w:t xml:space="preserve">d will be seeing my GP on the </w:t>
      </w:r>
      <w:r w:rsidR="00660D92">
        <w:rPr>
          <w:rFonts w:ascii="Arial" w:hAnsi="Arial"/>
          <w:i/>
          <w:sz w:val="22"/>
          <w:szCs w:val="22"/>
          <w:lang w:val="en-GB"/>
        </w:rPr>
        <w:t>xx</w:t>
      </w:r>
      <w:r w:rsidR="009B78B4" w:rsidRPr="00E45F42">
        <w:rPr>
          <w:rFonts w:ascii="Arial" w:hAnsi="Arial"/>
          <w:i/>
          <w:sz w:val="22"/>
          <w:szCs w:val="22"/>
          <w:lang w:val="en-GB"/>
        </w:rPr>
        <w:t xml:space="preserve">/12/14. To discuss my return to work </w:t>
      </w:r>
      <w:r w:rsidR="00E45F42">
        <w:rPr>
          <w:rFonts w:ascii="Arial" w:hAnsi="Arial"/>
          <w:i/>
          <w:sz w:val="22"/>
          <w:szCs w:val="22"/>
          <w:lang w:val="en-GB"/>
        </w:rPr>
        <w:t>you can contact me on 07xxxxxxx</w:t>
      </w:r>
    </w:p>
    <w:p w14:paraId="1E2AD807" w14:textId="77777777" w:rsidR="00C002E8" w:rsidRDefault="00C002E8"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20"/>
        <w:rPr>
          <w:rFonts w:ascii="Arial" w:hAnsi="Arial"/>
          <w:sz w:val="22"/>
          <w:szCs w:val="22"/>
          <w:lang w:val="en-GB"/>
        </w:rPr>
      </w:pPr>
    </w:p>
    <w:p w14:paraId="7771A4DC" w14:textId="1F69DBDD" w:rsidR="009B78B4" w:rsidRDefault="009B78B4"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LM1</w:t>
      </w:r>
      <w:r w:rsidRPr="009B78B4">
        <w:rPr>
          <w:rFonts w:ascii="Arial" w:hAnsi="Arial"/>
          <w:sz w:val="22"/>
          <w:szCs w:val="22"/>
          <w:lang w:val="en-GB"/>
        </w:rPr>
        <w:t xml:space="preserve"> </w:t>
      </w:r>
      <w:r w:rsidR="008C1681">
        <w:rPr>
          <w:rFonts w:ascii="Arial" w:hAnsi="Arial"/>
          <w:sz w:val="22"/>
          <w:szCs w:val="22"/>
          <w:lang w:val="en-GB"/>
        </w:rPr>
        <w:t>contacted</w:t>
      </w:r>
      <w:r w:rsidRPr="009B78B4">
        <w:rPr>
          <w:rFonts w:ascii="Arial" w:hAnsi="Arial"/>
          <w:sz w:val="22"/>
          <w:szCs w:val="22"/>
          <w:lang w:val="en-GB"/>
        </w:rPr>
        <w:t xml:space="preserve"> </w:t>
      </w:r>
      <w:r w:rsidR="00660D92">
        <w:rPr>
          <w:rFonts w:ascii="Arial" w:hAnsi="Arial"/>
          <w:sz w:val="22"/>
          <w:szCs w:val="22"/>
          <w:lang w:val="en-GB"/>
        </w:rPr>
        <w:t>Mr YZ</w:t>
      </w:r>
      <w:r>
        <w:rPr>
          <w:rFonts w:ascii="Arial" w:hAnsi="Arial"/>
          <w:sz w:val="22"/>
          <w:szCs w:val="22"/>
          <w:lang w:val="en-GB"/>
        </w:rPr>
        <w:t xml:space="preserve"> later that day</w:t>
      </w:r>
      <w:r w:rsidRPr="009B78B4">
        <w:rPr>
          <w:rFonts w:ascii="Arial" w:hAnsi="Arial"/>
          <w:sz w:val="22"/>
          <w:szCs w:val="22"/>
          <w:lang w:val="en-GB"/>
        </w:rPr>
        <w:t xml:space="preserve"> and </w:t>
      </w:r>
      <w:r>
        <w:rPr>
          <w:rFonts w:ascii="Arial" w:hAnsi="Arial"/>
          <w:sz w:val="22"/>
          <w:szCs w:val="22"/>
          <w:lang w:val="en-GB"/>
        </w:rPr>
        <w:t>he</w:t>
      </w:r>
      <w:r w:rsidRPr="009B78B4">
        <w:rPr>
          <w:rFonts w:ascii="Arial" w:hAnsi="Arial"/>
          <w:sz w:val="22"/>
          <w:szCs w:val="22"/>
          <w:lang w:val="en-GB"/>
        </w:rPr>
        <w:t xml:space="preserve"> requested that he </w:t>
      </w:r>
      <w:r>
        <w:rPr>
          <w:rFonts w:ascii="Arial" w:hAnsi="Arial"/>
          <w:sz w:val="22"/>
          <w:szCs w:val="22"/>
          <w:lang w:val="en-GB"/>
        </w:rPr>
        <w:t>be sent</w:t>
      </w:r>
      <w:r w:rsidRPr="009B78B4">
        <w:rPr>
          <w:rFonts w:ascii="Arial" w:hAnsi="Arial"/>
          <w:sz w:val="22"/>
          <w:szCs w:val="22"/>
          <w:lang w:val="en-GB"/>
        </w:rPr>
        <w:t xml:space="preserve"> a copy of his employment contract and Job Description</w:t>
      </w:r>
      <w:r w:rsidR="00587A32">
        <w:rPr>
          <w:rFonts w:ascii="Arial" w:hAnsi="Arial"/>
          <w:sz w:val="22"/>
          <w:szCs w:val="22"/>
          <w:lang w:val="en-GB"/>
        </w:rPr>
        <w:t xml:space="preserve"> which was done</w:t>
      </w:r>
      <w:r w:rsidRPr="009B78B4">
        <w:rPr>
          <w:rFonts w:ascii="Arial" w:hAnsi="Arial"/>
          <w:sz w:val="22"/>
          <w:szCs w:val="22"/>
          <w:lang w:val="en-GB"/>
        </w:rPr>
        <w:t xml:space="preserve">. </w:t>
      </w:r>
      <w:r>
        <w:rPr>
          <w:rFonts w:ascii="Arial" w:hAnsi="Arial"/>
          <w:sz w:val="22"/>
          <w:szCs w:val="22"/>
          <w:lang w:val="en-GB"/>
        </w:rPr>
        <w:t xml:space="preserve"> </w:t>
      </w:r>
      <w:r w:rsidRPr="009B78B4">
        <w:rPr>
          <w:rFonts w:ascii="Arial" w:hAnsi="Arial"/>
          <w:sz w:val="22"/>
          <w:szCs w:val="22"/>
          <w:lang w:val="en-GB"/>
        </w:rPr>
        <w:t>The sickness revie</w:t>
      </w:r>
      <w:r w:rsidR="00660D92">
        <w:rPr>
          <w:rFonts w:ascii="Arial" w:hAnsi="Arial"/>
          <w:sz w:val="22"/>
          <w:szCs w:val="22"/>
          <w:lang w:val="en-GB"/>
        </w:rPr>
        <w:t>w meeting was re-arranged for the end of</w:t>
      </w:r>
      <w:r w:rsidRPr="009B78B4">
        <w:rPr>
          <w:rFonts w:ascii="Arial" w:hAnsi="Arial"/>
          <w:sz w:val="22"/>
          <w:szCs w:val="22"/>
          <w:lang w:val="en-GB"/>
        </w:rPr>
        <w:t xml:space="preserve"> December, following </w:t>
      </w:r>
      <w:r>
        <w:rPr>
          <w:rFonts w:ascii="Arial" w:hAnsi="Arial"/>
          <w:sz w:val="22"/>
          <w:szCs w:val="22"/>
          <w:lang w:val="en-GB"/>
        </w:rPr>
        <w:t xml:space="preserve">the </w:t>
      </w:r>
      <w:r w:rsidR="00AC38F2">
        <w:rPr>
          <w:rFonts w:ascii="Arial" w:hAnsi="Arial"/>
          <w:sz w:val="22"/>
          <w:szCs w:val="22"/>
          <w:lang w:val="en-GB"/>
        </w:rPr>
        <w:t xml:space="preserve">planned </w:t>
      </w:r>
      <w:r>
        <w:rPr>
          <w:rFonts w:ascii="Arial" w:hAnsi="Arial"/>
          <w:sz w:val="22"/>
          <w:szCs w:val="22"/>
          <w:lang w:val="en-GB"/>
        </w:rPr>
        <w:t>GP visit</w:t>
      </w:r>
      <w:r w:rsidRPr="009B78B4">
        <w:rPr>
          <w:rFonts w:ascii="Arial" w:hAnsi="Arial"/>
          <w:sz w:val="22"/>
          <w:szCs w:val="22"/>
          <w:lang w:val="en-GB"/>
        </w:rPr>
        <w:t>.</w:t>
      </w:r>
    </w:p>
    <w:p w14:paraId="5C77076B" w14:textId="77777777" w:rsidR="00FA7BB0" w:rsidRDefault="00FA7BB0" w:rsidP="009B78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5D648383" w14:textId="2392C01A" w:rsidR="00FA7BB0" w:rsidRDefault="00660D92"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The next day</w:t>
      </w:r>
      <w:r w:rsidR="005411B9">
        <w:rPr>
          <w:rFonts w:ascii="Arial" w:hAnsi="Arial"/>
          <w:sz w:val="22"/>
          <w:szCs w:val="22"/>
          <w:lang w:val="en-GB"/>
        </w:rPr>
        <w:t xml:space="preserve"> </w:t>
      </w:r>
      <w:r>
        <w:rPr>
          <w:rFonts w:ascii="Arial" w:hAnsi="Arial"/>
          <w:sz w:val="22"/>
          <w:szCs w:val="22"/>
          <w:lang w:val="en-GB"/>
        </w:rPr>
        <w:t>Mr YZ</w:t>
      </w:r>
      <w:r w:rsidR="00AC38F2">
        <w:rPr>
          <w:rFonts w:ascii="Arial" w:hAnsi="Arial"/>
          <w:sz w:val="22"/>
          <w:szCs w:val="22"/>
          <w:lang w:val="en-GB"/>
        </w:rPr>
        <w:t xml:space="preserve"> attended </w:t>
      </w:r>
      <w:r w:rsidR="0059036C">
        <w:rPr>
          <w:rFonts w:ascii="Arial" w:hAnsi="Arial"/>
          <w:sz w:val="22"/>
          <w:szCs w:val="22"/>
          <w:lang w:val="en-GB"/>
        </w:rPr>
        <w:t>his</w:t>
      </w:r>
      <w:r w:rsidR="00AC38F2">
        <w:rPr>
          <w:rFonts w:ascii="Arial" w:hAnsi="Arial"/>
          <w:sz w:val="22"/>
          <w:szCs w:val="22"/>
          <w:lang w:val="en-GB"/>
        </w:rPr>
        <w:t xml:space="preserve"> </w:t>
      </w:r>
      <w:r w:rsidR="0059036C">
        <w:rPr>
          <w:rFonts w:ascii="Arial" w:hAnsi="Arial"/>
          <w:sz w:val="22"/>
          <w:szCs w:val="22"/>
          <w:lang w:val="en-GB"/>
        </w:rPr>
        <w:t xml:space="preserve">General </w:t>
      </w:r>
      <w:r w:rsidR="00AC38F2">
        <w:rPr>
          <w:rFonts w:ascii="Arial" w:hAnsi="Arial"/>
          <w:sz w:val="22"/>
          <w:szCs w:val="22"/>
          <w:lang w:val="en-GB"/>
        </w:rPr>
        <w:t>Practice and was seen by</w:t>
      </w:r>
      <w:r w:rsidR="00EF6E66">
        <w:rPr>
          <w:rFonts w:ascii="Arial" w:hAnsi="Arial"/>
          <w:sz w:val="22"/>
          <w:szCs w:val="22"/>
          <w:lang w:val="en-GB"/>
        </w:rPr>
        <w:t xml:space="preserve"> GP</w:t>
      </w:r>
      <w:r w:rsidR="005411B9">
        <w:rPr>
          <w:rFonts w:ascii="Arial" w:hAnsi="Arial"/>
          <w:sz w:val="22"/>
          <w:szCs w:val="22"/>
          <w:lang w:val="en-GB"/>
        </w:rPr>
        <w:t>12</w:t>
      </w:r>
      <w:r w:rsidR="00EF6E66">
        <w:rPr>
          <w:rFonts w:ascii="Arial" w:hAnsi="Arial"/>
          <w:sz w:val="22"/>
          <w:szCs w:val="22"/>
          <w:lang w:val="en-GB"/>
        </w:rPr>
        <w:t xml:space="preserve"> </w:t>
      </w:r>
      <w:r w:rsidR="00AC38F2">
        <w:rPr>
          <w:rFonts w:ascii="Arial" w:hAnsi="Arial"/>
          <w:sz w:val="22"/>
          <w:szCs w:val="22"/>
          <w:lang w:val="en-GB"/>
        </w:rPr>
        <w:t xml:space="preserve">to whom he alleged </w:t>
      </w:r>
      <w:r w:rsidR="00EF6E66">
        <w:rPr>
          <w:rFonts w:ascii="Arial" w:hAnsi="Arial"/>
          <w:sz w:val="22"/>
          <w:szCs w:val="22"/>
          <w:lang w:val="en-GB"/>
        </w:rPr>
        <w:t>that he is under pressure</w:t>
      </w:r>
      <w:r w:rsidR="003E2A2B">
        <w:rPr>
          <w:rFonts w:ascii="Arial" w:hAnsi="Arial"/>
          <w:sz w:val="22"/>
          <w:szCs w:val="22"/>
          <w:lang w:val="en-GB"/>
        </w:rPr>
        <w:t xml:space="preserve"> to attend a meeting about phasing him back to work.  This had involved consultants and the CEO.  He asked the GP to make notes of this</w:t>
      </w:r>
      <w:r w:rsidR="00AC38F2">
        <w:rPr>
          <w:rFonts w:ascii="Arial" w:hAnsi="Arial"/>
          <w:sz w:val="22"/>
          <w:szCs w:val="22"/>
          <w:lang w:val="en-GB"/>
        </w:rPr>
        <w:t xml:space="preserve"> development</w:t>
      </w:r>
      <w:r w:rsidR="003052DC">
        <w:rPr>
          <w:rFonts w:ascii="Arial" w:hAnsi="Arial"/>
          <w:sz w:val="22"/>
          <w:szCs w:val="22"/>
          <w:lang w:val="en-GB"/>
        </w:rPr>
        <w:t xml:space="preserve">.  He is </w:t>
      </w:r>
      <w:r w:rsidR="003052DC">
        <w:rPr>
          <w:rFonts w:ascii="Arial" w:hAnsi="Arial"/>
          <w:sz w:val="22"/>
          <w:szCs w:val="22"/>
          <w:lang w:val="en-GB"/>
        </w:rPr>
        <w:lastRenderedPageBreak/>
        <w:t>descr</w:t>
      </w:r>
      <w:r w:rsidR="00B61220">
        <w:rPr>
          <w:rFonts w:ascii="Arial" w:hAnsi="Arial"/>
          <w:sz w:val="22"/>
          <w:szCs w:val="22"/>
          <w:lang w:val="en-GB"/>
        </w:rPr>
        <w:t>ibed as seeming mildly paranoid</w:t>
      </w:r>
      <w:r w:rsidR="0086071B">
        <w:rPr>
          <w:rFonts w:ascii="Arial" w:hAnsi="Arial"/>
          <w:sz w:val="22"/>
          <w:szCs w:val="22"/>
          <w:lang w:val="en-GB"/>
        </w:rPr>
        <w:t xml:space="preserve"> </w:t>
      </w:r>
      <w:r w:rsidR="003052DC">
        <w:rPr>
          <w:rFonts w:ascii="Arial" w:hAnsi="Arial"/>
          <w:sz w:val="22"/>
          <w:szCs w:val="22"/>
          <w:lang w:val="en-GB"/>
        </w:rPr>
        <w:t xml:space="preserve">with a query </w:t>
      </w:r>
      <w:r w:rsidR="00736D8E">
        <w:rPr>
          <w:rFonts w:ascii="Arial" w:hAnsi="Arial"/>
          <w:sz w:val="22"/>
          <w:szCs w:val="22"/>
          <w:lang w:val="en-GB"/>
        </w:rPr>
        <w:t>that he is thinking too much and that it is stress related</w:t>
      </w:r>
      <w:r w:rsidR="00BC68C1">
        <w:rPr>
          <w:rFonts w:ascii="Arial" w:hAnsi="Arial"/>
          <w:sz w:val="22"/>
          <w:szCs w:val="22"/>
          <w:lang w:val="en-GB"/>
        </w:rPr>
        <w:t>.</w:t>
      </w:r>
      <w:r w:rsidR="005411B9">
        <w:rPr>
          <w:rFonts w:ascii="Arial" w:hAnsi="Arial"/>
          <w:sz w:val="22"/>
          <w:szCs w:val="22"/>
          <w:lang w:val="en-GB"/>
        </w:rPr>
        <w:t xml:space="preserve">  He was encouraged to stick to one GP for pre-arranged appointments.</w:t>
      </w:r>
    </w:p>
    <w:p w14:paraId="0C0E4CF4" w14:textId="77777777" w:rsidR="00E60871" w:rsidRDefault="00E60871" w:rsidP="009B78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1BAAF4CD" w14:textId="7BBE5AA1" w:rsidR="00E60871" w:rsidRDefault="00660D92"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Mr YZ</w:t>
      </w:r>
      <w:r w:rsidR="00E60871">
        <w:rPr>
          <w:rFonts w:ascii="Arial" w:hAnsi="Arial"/>
          <w:sz w:val="22"/>
          <w:szCs w:val="22"/>
          <w:lang w:val="en-GB"/>
        </w:rPr>
        <w:t xml:space="preserve"> sent further emails to LM </w:t>
      </w:r>
      <w:r w:rsidR="008C1681">
        <w:rPr>
          <w:rFonts w:ascii="Arial" w:hAnsi="Arial"/>
          <w:sz w:val="22"/>
          <w:szCs w:val="22"/>
          <w:lang w:val="en-GB"/>
        </w:rPr>
        <w:t xml:space="preserve">1 and </w:t>
      </w:r>
      <w:r w:rsidR="00E60871">
        <w:rPr>
          <w:rFonts w:ascii="Arial" w:hAnsi="Arial"/>
          <w:sz w:val="22"/>
          <w:szCs w:val="22"/>
          <w:lang w:val="en-GB"/>
        </w:rPr>
        <w:t>2 during that month that included phrases such as:</w:t>
      </w:r>
    </w:p>
    <w:p w14:paraId="087E0CE1" w14:textId="240A0076" w:rsidR="00E60871" w:rsidRPr="00F9019D" w:rsidRDefault="00E60871"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F9019D">
        <w:rPr>
          <w:rFonts w:ascii="Arial" w:hAnsi="Arial"/>
          <w:i/>
          <w:sz w:val="22"/>
          <w:szCs w:val="22"/>
          <w:lang w:val="en-GB"/>
        </w:rPr>
        <w:t>I’m not well</w:t>
      </w:r>
    </w:p>
    <w:p w14:paraId="3F9075F5" w14:textId="681655C7" w:rsidR="00E60871" w:rsidRPr="00F9019D" w:rsidRDefault="00E60871"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F9019D">
        <w:rPr>
          <w:rFonts w:ascii="Arial" w:hAnsi="Arial"/>
          <w:i/>
          <w:sz w:val="22"/>
          <w:szCs w:val="22"/>
          <w:lang w:val="en-GB"/>
        </w:rPr>
        <w:t>I don’t know where my mind is</w:t>
      </w:r>
    </w:p>
    <w:p w14:paraId="3BE5AFD3" w14:textId="64939729" w:rsidR="00E60871" w:rsidRPr="00F9019D" w:rsidRDefault="00E60871"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F9019D">
        <w:rPr>
          <w:rFonts w:ascii="Arial" w:hAnsi="Arial"/>
          <w:i/>
          <w:sz w:val="22"/>
          <w:szCs w:val="22"/>
          <w:lang w:val="en-GB"/>
        </w:rPr>
        <w:t>I can’t think straight</w:t>
      </w:r>
    </w:p>
    <w:p w14:paraId="44AAB94D" w14:textId="70219FD5" w:rsidR="00E60871" w:rsidRPr="00F9019D" w:rsidRDefault="00E60871"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F9019D">
        <w:rPr>
          <w:rFonts w:ascii="Arial" w:hAnsi="Arial"/>
          <w:i/>
          <w:sz w:val="22"/>
          <w:szCs w:val="22"/>
          <w:lang w:val="en-GB"/>
        </w:rPr>
        <w:t>I don’t know what I’m doing</w:t>
      </w:r>
    </w:p>
    <w:p w14:paraId="6ADB0A28" w14:textId="5A72D761" w:rsidR="00E60871" w:rsidRDefault="00E60871"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sz w:val="22"/>
          <w:szCs w:val="22"/>
          <w:lang w:val="en-GB"/>
        </w:rPr>
      </w:pPr>
      <w:r w:rsidRPr="00F9019D">
        <w:rPr>
          <w:rFonts w:ascii="Arial" w:hAnsi="Arial"/>
          <w:i/>
          <w:sz w:val="22"/>
          <w:szCs w:val="22"/>
          <w:lang w:val="en-GB"/>
        </w:rPr>
        <w:t>I’m in a vegetative like state</w:t>
      </w:r>
    </w:p>
    <w:p w14:paraId="77E05AD5" w14:textId="77777777" w:rsidR="009B78B4" w:rsidRPr="009B78B4" w:rsidRDefault="009B78B4" w:rsidP="009B78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5DCE7C8A" w14:textId="23C63137" w:rsidR="009B78B4" w:rsidRPr="009B78B4" w:rsidRDefault="00660D92"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In mid-December</w:t>
      </w:r>
      <w:r w:rsidR="009B78B4">
        <w:rPr>
          <w:rFonts w:ascii="Arial" w:hAnsi="Arial"/>
          <w:sz w:val="22"/>
          <w:szCs w:val="22"/>
          <w:lang w:val="en-GB"/>
        </w:rPr>
        <w:t xml:space="preserve">, Mr </w:t>
      </w:r>
      <w:r>
        <w:rPr>
          <w:rFonts w:ascii="Arial" w:hAnsi="Arial"/>
          <w:sz w:val="22"/>
          <w:szCs w:val="22"/>
          <w:lang w:val="en-GB"/>
        </w:rPr>
        <w:t>YZ</w:t>
      </w:r>
      <w:r w:rsidR="009B78B4" w:rsidRPr="009B78B4">
        <w:rPr>
          <w:rFonts w:ascii="Arial" w:hAnsi="Arial"/>
          <w:sz w:val="22"/>
          <w:szCs w:val="22"/>
          <w:lang w:val="en-GB"/>
        </w:rPr>
        <w:t xml:space="preserve"> submitted via email a grievance to </w:t>
      </w:r>
      <w:r w:rsidR="00364F92">
        <w:rPr>
          <w:rFonts w:ascii="Arial" w:hAnsi="Arial"/>
          <w:sz w:val="22"/>
          <w:szCs w:val="22"/>
          <w:lang w:val="en-GB"/>
        </w:rPr>
        <w:t>a senior manager</w:t>
      </w:r>
      <w:r w:rsidR="009B78B4" w:rsidRPr="009B78B4">
        <w:rPr>
          <w:rFonts w:ascii="Arial" w:hAnsi="Arial"/>
          <w:sz w:val="22"/>
          <w:szCs w:val="22"/>
          <w:lang w:val="en-GB"/>
        </w:rPr>
        <w:t xml:space="preserve">, </w:t>
      </w:r>
      <w:r w:rsidR="00364F92">
        <w:rPr>
          <w:rFonts w:ascii="Arial" w:hAnsi="Arial"/>
          <w:sz w:val="22"/>
          <w:szCs w:val="22"/>
          <w:lang w:val="en-GB"/>
        </w:rPr>
        <w:t>LM3</w:t>
      </w:r>
      <w:r w:rsidR="009B78B4" w:rsidRPr="009B78B4">
        <w:rPr>
          <w:rFonts w:ascii="Arial" w:hAnsi="Arial"/>
          <w:sz w:val="22"/>
          <w:szCs w:val="22"/>
          <w:lang w:val="en-GB"/>
        </w:rPr>
        <w:t xml:space="preserve">, </w:t>
      </w:r>
      <w:r w:rsidR="00364F92">
        <w:rPr>
          <w:rFonts w:ascii="Arial" w:hAnsi="Arial"/>
          <w:sz w:val="22"/>
          <w:szCs w:val="22"/>
          <w:lang w:val="en-GB"/>
        </w:rPr>
        <w:t xml:space="preserve">with copies to the </w:t>
      </w:r>
      <w:r w:rsidR="0019007A">
        <w:rPr>
          <w:rFonts w:ascii="Arial" w:hAnsi="Arial"/>
          <w:sz w:val="22"/>
          <w:szCs w:val="22"/>
          <w:lang w:val="en-GB"/>
        </w:rPr>
        <w:t>Divisional Director (DD)</w:t>
      </w:r>
      <w:r w:rsidR="00364F92">
        <w:rPr>
          <w:rFonts w:ascii="Arial" w:hAnsi="Arial"/>
          <w:sz w:val="22"/>
          <w:szCs w:val="22"/>
          <w:lang w:val="en-GB"/>
        </w:rPr>
        <w:t xml:space="preserve"> </w:t>
      </w:r>
      <w:r w:rsidR="00CE1E9E">
        <w:rPr>
          <w:rFonts w:ascii="Arial" w:hAnsi="Arial"/>
          <w:sz w:val="22"/>
          <w:szCs w:val="22"/>
          <w:lang w:val="en-GB"/>
        </w:rPr>
        <w:t xml:space="preserve">for </w:t>
      </w:r>
      <w:r>
        <w:rPr>
          <w:rFonts w:ascii="Arial" w:hAnsi="Arial"/>
          <w:sz w:val="22"/>
          <w:szCs w:val="22"/>
          <w:lang w:val="en-GB"/>
        </w:rPr>
        <w:t>his Department</w:t>
      </w:r>
      <w:r w:rsidR="00CE1E9E">
        <w:rPr>
          <w:rFonts w:ascii="Arial" w:hAnsi="Arial"/>
          <w:sz w:val="22"/>
          <w:szCs w:val="22"/>
          <w:lang w:val="en-GB"/>
        </w:rPr>
        <w:t xml:space="preserve"> </w:t>
      </w:r>
      <w:r w:rsidR="00364F92">
        <w:rPr>
          <w:rFonts w:ascii="Arial" w:hAnsi="Arial"/>
          <w:sz w:val="22"/>
          <w:szCs w:val="22"/>
          <w:lang w:val="en-GB"/>
        </w:rPr>
        <w:t xml:space="preserve">and </w:t>
      </w:r>
      <w:r w:rsidR="00CE1E9E">
        <w:rPr>
          <w:rFonts w:ascii="Arial" w:hAnsi="Arial"/>
          <w:sz w:val="22"/>
          <w:szCs w:val="22"/>
          <w:lang w:val="en-GB"/>
        </w:rPr>
        <w:t xml:space="preserve">the </w:t>
      </w:r>
      <w:r w:rsidR="00364F92">
        <w:rPr>
          <w:rFonts w:ascii="Arial" w:hAnsi="Arial"/>
          <w:sz w:val="22"/>
          <w:szCs w:val="22"/>
          <w:lang w:val="en-GB"/>
        </w:rPr>
        <w:t>chief executive</w:t>
      </w:r>
      <w:r w:rsidR="00CE1E9E">
        <w:rPr>
          <w:rFonts w:ascii="Arial" w:hAnsi="Arial"/>
          <w:sz w:val="22"/>
          <w:szCs w:val="22"/>
          <w:lang w:val="en-GB"/>
        </w:rPr>
        <w:t xml:space="preserve"> of the Trust</w:t>
      </w:r>
      <w:r w:rsidR="009B78B4" w:rsidRPr="009B78B4">
        <w:rPr>
          <w:rFonts w:ascii="Arial" w:hAnsi="Arial"/>
          <w:sz w:val="22"/>
          <w:szCs w:val="22"/>
          <w:lang w:val="en-GB"/>
        </w:rPr>
        <w:t xml:space="preserve">. </w:t>
      </w:r>
      <w:r w:rsidR="00364F92">
        <w:rPr>
          <w:rFonts w:ascii="Arial" w:hAnsi="Arial"/>
          <w:sz w:val="22"/>
          <w:szCs w:val="22"/>
          <w:lang w:val="en-GB"/>
        </w:rPr>
        <w:t xml:space="preserve"> </w:t>
      </w:r>
      <w:r w:rsidR="009B78B4" w:rsidRPr="009B78B4">
        <w:rPr>
          <w:rFonts w:ascii="Arial" w:hAnsi="Arial"/>
          <w:sz w:val="22"/>
          <w:szCs w:val="22"/>
          <w:lang w:val="en-GB"/>
        </w:rPr>
        <w:t>In the grievance</w:t>
      </w:r>
      <w:r w:rsidR="00364F92">
        <w:rPr>
          <w:rFonts w:ascii="Arial" w:hAnsi="Arial"/>
          <w:sz w:val="22"/>
          <w:szCs w:val="22"/>
          <w:lang w:val="en-GB"/>
        </w:rPr>
        <w:t>,</w:t>
      </w:r>
      <w:r w:rsidR="009B78B4" w:rsidRPr="009B78B4">
        <w:rPr>
          <w:rFonts w:ascii="Arial" w:hAnsi="Arial"/>
          <w:sz w:val="22"/>
          <w:szCs w:val="22"/>
          <w:lang w:val="en-GB"/>
        </w:rPr>
        <w:t xml:space="preserve"> </w:t>
      </w:r>
      <w:r>
        <w:rPr>
          <w:rFonts w:ascii="Arial" w:hAnsi="Arial"/>
          <w:sz w:val="22"/>
          <w:szCs w:val="22"/>
          <w:lang w:val="en-GB"/>
        </w:rPr>
        <w:t>Mr YZ</w:t>
      </w:r>
      <w:r w:rsidR="00364F92">
        <w:rPr>
          <w:rFonts w:ascii="Arial" w:hAnsi="Arial"/>
          <w:sz w:val="22"/>
          <w:szCs w:val="22"/>
          <w:lang w:val="en-GB"/>
        </w:rPr>
        <w:t xml:space="preserve"> alleged </w:t>
      </w:r>
      <w:proofErr w:type="gramStart"/>
      <w:r w:rsidR="00364F92">
        <w:rPr>
          <w:rFonts w:ascii="Arial" w:hAnsi="Arial"/>
          <w:sz w:val="22"/>
          <w:szCs w:val="22"/>
          <w:lang w:val="en-GB"/>
        </w:rPr>
        <w:t>racially-</w:t>
      </w:r>
      <w:r w:rsidR="009B78B4" w:rsidRPr="009B78B4">
        <w:rPr>
          <w:rFonts w:ascii="Arial" w:hAnsi="Arial"/>
          <w:sz w:val="22"/>
          <w:szCs w:val="22"/>
          <w:lang w:val="en-GB"/>
        </w:rPr>
        <w:t>motivated</w:t>
      </w:r>
      <w:proofErr w:type="gramEnd"/>
      <w:r w:rsidR="009B78B4" w:rsidRPr="009B78B4">
        <w:rPr>
          <w:rFonts w:ascii="Arial" w:hAnsi="Arial"/>
          <w:sz w:val="22"/>
          <w:szCs w:val="22"/>
          <w:lang w:val="en-GB"/>
        </w:rPr>
        <w:t xml:space="preserve"> bullying from</w:t>
      </w:r>
      <w:r w:rsidR="00364F92">
        <w:rPr>
          <w:rFonts w:ascii="Arial" w:hAnsi="Arial"/>
          <w:sz w:val="22"/>
          <w:szCs w:val="22"/>
          <w:lang w:val="en-GB"/>
        </w:rPr>
        <w:t xml:space="preserve"> LM1 and</w:t>
      </w:r>
      <w:r w:rsidR="009B78B4" w:rsidRPr="009B78B4">
        <w:rPr>
          <w:rFonts w:ascii="Arial" w:hAnsi="Arial"/>
          <w:sz w:val="22"/>
          <w:szCs w:val="22"/>
          <w:lang w:val="en-GB"/>
        </w:rPr>
        <w:t xml:space="preserve"> the </w:t>
      </w:r>
      <w:r w:rsidR="00364F92">
        <w:rPr>
          <w:rFonts w:ascii="Arial" w:hAnsi="Arial"/>
          <w:sz w:val="22"/>
          <w:szCs w:val="22"/>
          <w:lang w:val="en-GB"/>
        </w:rPr>
        <w:t xml:space="preserve">next in line management, LM2.  </w:t>
      </w:r>
      <w:r w:rsidR="0029288B">
        <w:rPr>
          <w:rFonts w:ascii="Arial" w:hAnsi="Arial"/>
          <w:sz w:val="22"/>
          <w:szCs w:val="22"/>
          <w:lang w:val="en-GB"/>
        </w:rPr>
        <w:t xml:space="preserve">In his account to the CFPs, </w:t>
      </w:r>
      <w:r>
        <w:rPr>
          <w:rFonts w:ascii="Arial" w:hAnsi="Arial"/>
          <w:sz w:val="22"/>
          <w:szCs w:val="22"/>
          <w:lang w:val="en-GB"/>
        </w:rPr>
        <w:t>Mr YZ</w:t>
      </w:r>
      <w:r w:rsidR="0029288B">
        <w:rPr>
          <w:rFonts w:ascii="Arial" w:hAnsi="Arial"/>
          <w:sz w:val="22"/>
          <w:szCs w:val="22"/>
          <w:lang w:val="en-GB"/>
        </w:rPr>
        <w:t xml:space="preserve"> cited </w:t>
      </w:r>
      <w:r w:rsidR="0029288B">
        <w:rPr>
          <w:rFonts w:ascii="Arial" w:hAnsi="Arial"/>
          <w:sz w:val="22"/>
          <w:szCs w:val="22"/>
        </w:rPr>
        <w:t xml:space="preserve">pressure from LM2 that affected his sleep and confidence and he felt depressed and anxious as a result.   </w:t>
      </w:r>
      <w:r w:rsidR="00364F92">
        <w:rPr>
          <w:rFonts w:ascii="Arial" w:hAnsi="Arial"/>
          <w:sz w:val="22"/>
          <w:szCs w:val="22"/>
          <w:lang w:val="en-GB"/>
        </w:rPr>
        <w:t xml:space="preserve">LM3 asked for an investigator to be appointed from outside of the Directorate to investigate </w:t>
      </w:r>
      <w:r>
        <w:rPr>
          <w:rFonts w:ascii="Arial" w:hAnsi="Arial"/>
          <w:sz w:val="22"/>
          <w:szCs w:val="22"/>
          <w:lang w:val="en-GB"/>
        </w:rPr>
        <w:t>Mr YZ’s</w:t>
      </w:r>
      <w:r w:rsidR="00364F92">
        <w:rPr>
          <w:rFonts w:ascii="Arial" w:hAnsi="Arial"/>
          <w:sz w:val="22"/>
          <w:szCs w:val="22"/>
          <w:lang w:val="en-GB"/>
        </w:rPr>
        <w:t xml:space="preserve"> grievance</w:t>
      </w:r>
      <w:r w:rsidR="0029288B">
        <w:rPr>
          <w:rFonts w:ascii="Arial" w:hAnsi="Arial"/>
          <w:sz w:val="22"/>
          <w:szCs w:val="22"/>
          <w:lang w:val="en-GB"/>
        </w:rPr>
        <w:t xml:space="preserve"> </w:t>
      </w:r>
      <w:r w:rsidR="009B78B4" w:rsidRPr="009B78B4">
        <w:rPr>
          <w:rFonts w:ascii="Arial" w:hAnsi="Arial"/>
          <w:sz w:val="22"/>
          <w:szCs w:val="22"/>
          <w:lang w:val="en-GB"/>
        </w:rPr>
        <w:t>upon his return to work.</w:t>
      </w:r>
    </w:p>
    <w:p w14:paraId="7355B0E6" w14:textId="77777777" w:rsidR="00364F92" w:rsidRDefault="00364F92" w:rsidP="009B78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558C9445" w14:textId="7DCE895F" w:rsidR="009B78B4" w:rsidRDefault="00364F92"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Before this happened, LM1</w:t>
      </w:r>
      <w:r w:rsidR="009B78B4" w:rsidRPr="009B78B4">
        <w:rPr>
          <w:rFonts w:ascii="Arial" w:hAnsi="Arial"/>
          <w:sz w:val="22"/>
          <w:szCs w:val="22"/>
          <w:lang w:val="en-GB"/>
        </w:rPr>
        <w:t xml:space="preserve"> left the Trust for another position elsewhere and </w:t>
      </w:r>
      <w:r>
        <w:rPr>
          <w:rFonts w:ascii="Arial" w:hAnsi="Arial"/>
          <w:sz w:val="22"/>
          <w:szCs w:val="22"/>
          <w:lang w:val="en-GB"/>
        </w:rPr>
        <w:t xml:space="preserve">the </w:t>
      </w:r>
      <w:r w:rsidR="0029288B">
        <w:rPr>
          <w:rFonts w:ascii="Arial" w:hAnsi="Arial"/>
          <w:sz w:val="22"/>
          <w:szCs w:val="22"/>
          <w:lang w:val="en-GB"/>
        </w:rPr>
        <w:t xml:space="preserve">first </w:t>
      </w:r>
      <w:r>
        <w:rPr>
          <w:rFonts w:ascii="Arial" w:hAnsi="Arial"/>
          <w:sz w:val="22"/>
          <w:szCs w:val="22"/>
          <w:lang w:val="en-GB"/>
        </w:rPr>
        <w:t>line management</w:t>
      </w:r>
      <w:r w:rsidR="009B78B4" w:rsidRPr="009B78B4">
        <w:rPr>
          <w:rFonts w:ascii="Arial" w:hAnsi="Arial"/>
          <w:sz w:val="22"/>
          <w:szCs w:val="22"/>
          <w:lang w:val="en-GB"/>
        </w:rPr>
        <w:t xml:space="preserve"> role was taken over by</w:t>
      </w:r>
      <w:r w:rsidR="00AC38F2">
        <w:rPr>
          <w:rFonts w:ascii="Arial" w:hAnsi="Arial"/>
          <w:sz w:val="22"/>
          <w:szCs w:val="22"/>
          <w:lang w:val="en-GB"/>
        </w:rPr>
        <w:t xml:space="preserve"> another manager</w:t>
      </w:r>
      <w:r w:rsidR="0086071B">
        <w:rPr>
          <w:rFonts w:ascii="Arial" w:hAnsi="Arial"/>
          <w:sz w:val="22"/>
          <w:szCs w:val="22"/>
          <w:lang w:val="en-GB"/>
        </w:rPr>
        <w:t xml:space="preserve"> at the same grade</w:t>
      </w:r>
      <w:r w:rsidR="00AC38F2">
        <w:rPr>
          <w:rFonts w:ascii="Arial" w:hAnsi="Arial"/>
          <w:sz w:val="22"/>
          <w:szCs w:val="22"/>
          <w:lang w:val="en-GB"/>
        </w:rPr>
        <w:t>,</w:t>
      </w:r>
      <w:r w:rsidR="009B78B4" w:rsidRPr="009B78B4">
        <w:rPr>
          <w:rFonts w:ascii="Arial" w:hAnsi="Arial"/>
          <w:sz w:val="22"/>
          <w:szCs w:val="22"/>
          <w:lang w:val="en-GB"/>
        </w:rPr>
        <w:t xml:space="preserve"> </w:t>
      </w:r>
      <w:r>
        <w:rPr>
          <w:rFonts w:ascii="Arial" w:hAnsi="Arial"/>
          <w:sz w:val="22"/>
          <w:szCs w:val="22"/>
          <w:lang w:val="en-GB"/>
        </w:rPr>
        <w:t>LM4.</w:t>
      </w:r>
    </w:p>
    <w:p w14:paraId="2114F20F" w14:textId="77777777" w:rsidR="005411B9" w:rsidRDefault="005411B9" w:rsidP="009B78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3B96DDD3" w14:textId="12379104" w:rsidR="005411B9" w:rsidRDefault="004C52B7"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At t</w:t>
      </w:r>
      <w:r w:rsidR="005411B9">
        <w:rPr>
          <w:rFonts w:ascii="Arial" w:hAnsi="Arial"/>
          <w:sz w:val="22"/>
          <w:szCs w:val="22"/>
          <w:lang w:val="en-GB"/>
        </w:rPr>
        <w:t>he pre-arranged appointment with GP</w:t>
      </w:r>
      <w:r w:rsidR="009D77CA">
        <w:rPr>
          <w:rFonts w:ascii="Arial" w:hAnsi="Arial"/>
          <w:sz w:val="22"/>
          <w:szCs w:val="22"/>
          <w:lang w:val="en-GB"/>
        </w:rPr>
        <w:t>11</w:t>
      </w:r>
      <w:r w:rsidR="005411B9">
        <w:rPr>
          <w:rFonts w:ascii="Arial" w:hAnsi="Arial"/>
          <w:sz w:val="22"/>
          <w:szCs w:val="22"/>
          <w:lang w:val="en-GB"/>
        </w:rPr>
        <w:t xml:space="preserve"> </w:t>
      </w:r>
      <w:r w:rsidR="00660D92">
        <w:rPr>
          <w:rFonts w:ascii="Arial" w:hAnsi="Arial"/>
          <w:sz w:val="22"/>
          <w:szCs w:val="22"/>
          <w:lang w:val="en-GB"/>
        </w:rPr>
        <w:t>near the end of</w:t>
      </w:r>
      <w:r w:rsidR="005411B9">
        <w:rPr>
          <w:rFonts w:ascii="Arial" w:hAnsi="Arial"/>
          <w:sz w:val="22"/>
          <w:szCs w:val="22"/>
          <w:lang w:val="en-GB"/>
        </w:rPr>
        <w:t xml:space="preserve"> December</w:t>
      </w:r>
      <w:r w:rsidR="009D77CA">
        <w:rPr>
          <w:rFonts w:ascii="Arial" w:hAnsi="Arial"/>
          <w:sz w:val="22"/>
          <w:szCs w:val="22"/>
          <w:lang w:val="en-GB"/>
        </w:rPr>
        <w:t xml:space="preserve">, </w:t>
      </w:r>
      <w:r w:rsidR="00660D92">
        <w:rPr>
          <w:rFonts w:ascii="Arial" w:hAnsi="Arial"/>
          <w:sz w:val="22"/>
          <w:szCs w:val="22"/>
          <w:lang w:val="en-GB"/>
        </w:rPr>
        <w:t>Mr YZ</w:t>
      </w:r>
      <w:r w:rsidR="009D77CA">
        <w:rPr>
          <w:rFonts w:ascii="Arial" w:hAnsi="Arial"/>
          <w:sz w:val="22"/>
          <w:szCs w:val="22"/>
          <w:lang w:val="en-GB"/>
        </w:rPr>
        <w:t xml:space="preserve"> reported that he had submitted a grievance through a lawyer and did not feel able</w:t>
      </w:r>
      <w:r w:rsidR="00AC38F2">
        <w:rPr>
          <w:rFonts w:ascii="Arial" w:hAnsi="Arial"/>
          <w:sz w:val="22"/>
          <w:szCs w:val="22"/>
          <w:lang w:val="en-GB"/>
        </w:rPr>
        <w:t xml:space="preserve"> to return to work.  His family</w:t>
      </w:r>
      <w:r w:rsidR="009D77CA">
        <w:rPr>
          <w:rFonts w:ascii="Arial" w:hAnsi="Arial"/>
          <w:sz w:val="22"/>
          <w:szCs w:val="22"/>
          <w:lang w:val="en-GB"/>
        </w:rPr>
        <w:t xml:space="preserve"> and friends had been supportive.  He had stayed in his room for a week </w:t>
      </w:r>
      <w:r w:rsidR="005F3A20">
        <w:rPr>
          <w:rFonts w:ascii="Arial" w:hAnsi="Arial"/>
          <w:sz w:val="22"/>
          <w:szCs w:val="22"/>
          <w:lang w:val="en-GB"/>
        </w:rPr>
        <w:t>initially but</w:t>
      </w:r>
      <w:r w:rsidR="009D77CA">
        <w:rPr>
          <w:rFonts w:ascii="Arial" w:hAnsi="Arial"/>
          <w:sz w:val="22"/>
          <w:szCs w:val="22"/>
          <w:lang w:val="en-GB"/>
        </w:rPr>
        <w:t xml:space="preserve"> is now active during the day and keen to keep well.  The fluoxetine prescription had been helpful.  He denied that there was anything similar in the past or in other areas of life.  There were no other conflicts and no other persecutory thoughts.  The Doctor noted there were no psychotic features and speech was normal in form and content, however, there was an intensity about him when talking about work.  He was referred to primary care psychology.</w:t>
      </w:r>
    </w:p>
    <w:p w14:paraId="431FAF57" w14:textId="77777777" w:rsidR="009D77CA" w:rsidRDefault="009D77CA" w:rsidP="009B78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72FA7437" w14:textId="6B74ABDC" w:rsidR="009D77CA" w:rsidRDefault="009D77CA"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GP11 saw </w:t>
      </w:r>
      <w:r w:rsidR="00660D92">
        <w:rPr>
          <w:rFonts w:ascii="Arial" w:hAnsi="Arial"/>
          <w:sz w:val="22"/>
          <w:szCs w:val="22"/>
          <w:lang w:val="en-GB"/>
        </w:rPr>
        <w:t>Mr YZ</w:t>
      </w:r>
      <w:r>
        <w:rPr>
          <w:rFonts w:ascii="Arial" w:hAnsi="Arial"/>
          <w:sz w:val="22"/>
          <w:szCs w:val="22"/>
          <w:lang w:val="en-GB"/>
        </w:rPr>
        <w:t xml:space="preserve"> again </w:t>
      </w:r>
      <w:r w:rsidR="00660D92">
        <w:rPr>
          <w:rFonts w:ascii="Arial" w:hAnsi="Arial"/>
          <w:sz w:val="22"/>
          <w:szCs w:val="22"/>
          <w:lang w:val="en-GB"/>
        </w:rPr>
        <w:t>near the end of</w:t>
      </w:r>
      <w:r>
        <w:rPr>
          <w:rFonts w:ascii="Arial" w:hAnsi="Arial"/>
          <w:sz w:val="22"/>
          <w:szCs w:val="22"/>
          <w:lang w:val="en-GB"/>
        </w:rPr>
        <w:t xml:space="preserve"> January 2015 when he reported that a phased return to work</w:t>
      </w:r>
      <w:r w:rsidR="00544BFF">
        <w:rPr>
          <w:rFonts w:ascii="Arial" w:hAnsi="Arial"/>
          <w:sz w:val="22"/>
          <w:szCs w:val="22"/>
          <w:lang w:val="en-GB"/>
        </w:rPr>
        <w:t xml:space="preserve"> was taking place in another department. </w:t>
      </w:r>
      <w:r w:rsidR="005B4D7E">
        <w:rPr>
          <w:rFonts w:ascii="Arial" w:hAnsi="Arial"/>
          <w:sz w:val="22"/>
          <w:szCs w:val="22"/>
          <w:lang w:val="en-GB"/>
        </w:rPr>
        <w:t xml:space="preserve">He was </w:t>
      </w:r>
      <w:r w:rsidR="00544BFF">
        <w:rPr>
          <w:rFonts w:ascii="Arial" w:hAnsi="Arial"/>
          <w:sz w:val="22"/>
          <w:szCs w:val="22"/>
          <w:lang w:val="en-GB"/>
        </w:rPr>
        <w:t xml:space="preserve">encouraged </w:t>
      </w:r>
      <w:r w:rsidR="00CE1E9E">
        <w:rPr>
          <w:rFonts w:ascii="Arial" w:hAnsi="Arial"/>
          <w:sz w:val="22"/>
          <w:szCs w:val="22"/>
          <w:lang w:val="en-GB"/>
        </w:rPr>
        <w:t xml:space="preserve">again </w:t>
      </w:r>
      <w:r w:rsidR="00544BFF">
        <w:rPr>
          <w:rFonts w:ascii="Arial" w:hAnsi="Arial"/>
          <w:sz w:val="22"/>
          <w:szCs w:val="22"/>
          <w:lang w:val="en-GB"/>
        </w:rPr>
        <w:t>to engage with psychology</w:t>
      </w:r>
      <w:r w:rsidR="005B4D7E">
        <w:rPr>
          <w:rFonts w:ascii="Arial" w:hAnsi="Arial"/>
          <w:sz w:val="22"/>
          <w:szCs w:val="22"/>
          <w:lang w:val="en-GB"/>
        </w:rPr>
        <w:t xml:space="preserve"> and the </w:t>
      </w:r>
      <w:r w:rsidR="003F5C48">
        <w:rPr>
          <w:rFonts w:ascii="Arial" w:hAnsi="Arial"/>
          <w:sz w:val="22"/>
          <w:szCs w:val="22"/>
          <w:lang w:val="en-GB"/>
        </w:rPr>
        <w:t>f</w:t>
      </w:r>
      <w:r w:rsidR="005B4D7E">
        <w:rPr>
          <w:rFonts w:ascii="Arial" w:hAnsi="Arial"/>
          <w:sz w:val="22"/>
          <w:szCs w:val="22"/>
          <w:lang w:val="en-GB"/>
        </w:rPr>
        <w:t>luoxetine to continue.</w:t>
      </w:r>
    </w:p>
    <w:p w14:paraId="65448641" w14:textId="77777777" w:rsidR="006E463E" w:rsidRDefault="006E463E" w:rsidP="006E463E">
      <w:pPr>
        <w:pStyle w:val="ListParagraph"/>
        <w:rPr>
          <w:rFonts w:ascii="Arial" w:hAnsi="Arial"/>
          <w:sz w:val="22"/>
          <w:szCs w:val="22"/>
          <w:lang w:val="en-GB"/>
        </w:rPr>
      </w:pPr>
    </w:p>
    <w:p w14:paraId="46F5F854" w14:textId="502234D8" w:rsidR="006E463E" w:rsidRPr="009B78B4" w:rsidRDefault="00660D92"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Mr YZ</w:t>
      </w:r>
      <w:r w:rsidR="006E463E">
        <w:rPr>
          <w:rFonts w:ascii="Arial" w:hAnsi="Arial"/>
          <w:sz w:val="22"/>
          <w:szCs w:val="22"/>
          <w:lang w:val="en-GB"/>
        </w:rPr>
        <w:t xml:space="preserve"> complained to his family that he did not want to move </w:t>
      </w:r>
      <w:r>
        <w:rPr>
          <w:rFonts w:ascii="Arial" w:hAnsi="Arial"/>
          <w:sz w:val="22"/>
          <w:szCs w:val="22"/>
          <w:lang w:val="en-GB"/>
        </w:rPr>
        <w:t>to the other Department</w:t>
      </w:r>
      <w:r w:rsidR="006E463E">
        <w:rPr>
          <w:rFonts w:ascii="Arial" w:hAnsi="Arial"/>
          <w:sz w:val="22"/>
          <w:szCs w:val="22"/>
          <w:lang w:val="en-GB"/>
        </w:rPr>
        <w:t xml:space="preserve"> and could not see why it was necessary as he had been in </w:t>
      </w:r>
      <w:r>
        <w:rPr>
          <w:rFonts w:ascii="Arial" w:hAnsi="Arial"/>
          <w:sz w:val="22"/>
          <w:szCs w:val="22"/>
          <w:lang w:val="en-GB"/>
        </w:rPr>
        <w:t>his current Department</w:t>
      </w:r>
      <w:r w:rsidR="006E463E">
        <w:rPr>
          <w:rFonts w:ascii="Arial" w:hAnsi="Arial"/>
          <w:sz w:val="22"/>
          <w:szCs w:val="22"/>
          <w:lang w:val="en-GB"/>
        </w:rPr>
        <w:t xml:space="preserve"> for five years (including his time as agency staff).</w:t>
      </w:r>
    </w:p>
    <w:p w14:paraId="6D7B84CD" w14:textId="77777777" w:rsidR="00CF195B" w:rsidRDefault="00CF195B"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4E655924" w14:textId="6DD55B91" w:rsidR="007613A6" w:rsidRDefault="00660D92"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Mr YZ</w:t>
      </w:r>
      <w:r w:rsidR="00364F92" w:rsidRPr="00364F92">
        <w:rPr>
          <w:rFonts w:ascii="Arial" w:hAnsi="Arial"/>
          <w:sz w:val="22"/>
          <w:szCs w:val="22"/>
          <w:lang w:val="en-GB"/>
        </w:rPr>
        <w:t xml:space="preserve"> ret</w:t>
      </w:r>
      <w:r w:rsidR="009D77CA">
        <w:rPr>
          <w:rFonts w:ascii="Arial" w:hAnsi="Arial"/>
          <w:sz w:val="22"/>
          <w:szCs w:val="22"/>
          <w:lang w:val="en-GB"/>
        </w:rPr>
        <w:t xml:space="preserve">urned to work </w:t>
      </w:r>
      <w:r>
        <w:rPr>
          <w:rFonts w:ascii="Arial" w:hAnsi="Arial"/>
          <w:sz w:val="22"/>
          <w:szCs w:val="22"/>
          <w:lang w:val="en-GB"/>
        </w:rPr>
        <w:t>in early</w:t>
      </w:r>
      <w:r w:rsidR="009D77CA">
        <w:rPr>
          <w:rFonts w:ascii="Arial" w:hAnsi="Arial"/>
          <w:sz w:val="22"/>
          <w:szCs w:val="22"/>
          <w:lang w:val="en-GB"/>
        </w:rPr>
        <w:t xml:space="preserve"> </w:t>
      </w:r>
      <w:r w:rsidR="00712751">
        <w:rPr>
          <w:rFonts w:ascii="Arial" w:hAnsi="Arial"/>
          <w:sz w:val="22"/>
          <w:szCs w:val="22"/>
          <w:lang w:val="en-GB"/>
        </w:rPr>
        <w:t>February</w:t>
      </w:r>
      <w:r w:rsidR="00712751" w:rsidRPr="00364F92">
        <w:rPr>
          <w:rFonts w:ascii="Arial" w:hAnsi="Arial"/>
          <w:sz w:val="22"/>
          <w:szCs w:val="22"/>
          <w:lang w:val="en-GB"/>
        </w:rPr>
        <w:t xml:space="preserve"> but</w:t>
      </w:r>
      <w:r w:rsidR="00364F92" w:rsidRPr="00364F92">
        <w:rPr>
          <w:rFonts w:ascii="Arial" w:hAnsi="Arial"/>
          <w:sz w:val="22"/>
          <w:szCs w:val="22"/>
          <w:lang w:val="en-GB"/>
        </w:rPr>
        <w:t xml:space="preserve"> was sending emails to senior c</w:t>
      </w:r>
      <w:r w:rsidR="00277983">
        <w:rPr>
          <w:rFonts w:ascii="Arial" w:hAnsi="Arial"/>
          <w:sz w:val="22"/>
          <w:szCs w:val="22"/>
          <w:lang w:val="en-GB"/>
        </w:rPr>
        <w:t>linicians</w:t>
      </w:r>
      <w:r w:rsidR="00CE1E9E">
        <w:rPr>
          <w:rStyle w:val="FootnoteReference"/>
          <w:rFonts w:ascii="Arial" w:hAnsi="Arial"/>
          <w:sz w:val="22"/>
          <w:szCs w:val="22"/>
          <w:lang w:val="en-GB"/>
        </w:rPr>
        <w:footnoteReference w:id="3"/>
      </w:r>
      <w:r w:rsidR="00277983">
        <w:rPr>
          <w:rFonts w:ascii="Arial" w:hAnsi="Arial"/>
          <w:sz w:val="22"/>
          <w:szCs w:val="22"/>
          <w:lang w:val="en-GB"/>
        </w:rPr>
        <w:t xml:space="preserve"> alleging bullying</w:t>
      </w:r>
      <w:r w:rsidR="00364F92" w:rsidRPr="00364F92">
        <w:rPr>
          <w:rFonts w:ascii="Arial" w:hAnsi="Arial"/>
          <w:sz w:val="22"/>
          <w:szCs w:val="22"/>
          <w:lang w:val="en-GB"/>
        </w:rPr>
        <w:t>.</w:t>
      </w:r>
      <w:r w:rsidR="00277983">
        <w:rPr>
          <w:rFonts w:ascii="Arial" w:hAnsi="Arial"/>
          <w:sz w:val="22"/>
          <w:szCs w:val="22"/>
          <w:lang w:val="en-GB"/>
        </w:rPr>
        <w:t xml:space="preserve"> </w:t>
      </w:r>
      <w:r w:rsidR="00364F92" w:rsidRPr="00364F92">
        <w:rPr>
          <w:rFonts w:ascii="Arial" w:hAnsi="Arial"/>
          <w:sz w:val="22"/>
          <w:szCs w:val="22"/>
          <w:lang w:val="en-GB"/>
        </w:rPr>
        <w:t xml:space="preserve"> </w:t>
      </w:r>
      <w:r w:rsidR="00277983">
        <w:rPr>
          <w:rFonts w:ascii="Arial" w:hAnsi="Arial"/>
          <w:sz w:val="22"/>
          <w:szCs w:val="22"/>
          <w:lang w:val="en-GB"/>
        </w:rPr>
        <w:t>LM3</w:t>
      </w:r>
      <w:r w:rsidR="00364F92" w:rsidRPr="00364F92">
        <w:rPr>
          <w:rFonts w:ascii="Arial" w:hAnsi="Arial"/>
          <w:sz w:val="22"/>
          <w:szCs w:val="22"/>
          <w:lang w:val="en-GB"/>
        </w:rPr>
        <w:t xml:space="preserve"> was concerned that </w:t>
      </w:r>
      <w:r>
        <w:rPr>
          <w:rFonts w:ascii="Arial" w:hAnsi="Arial"/>
          <w:sz w:val="22"/>
          <w:szCs w:val="22"/>
          <w:lang w:val="en-GB"/>
        </w:rPr>
        <w:t>Mr YZ’s</w:t>
      </w:r>
      <w:r w:rsidR="00364F92" w:rsidRPr="00364F92">
        <w:rPr>
          <w:rFonts w:ascii="Arial" w:hAnsi="Arial"/>
          <w:sz w:val="22"/>
          <w:szCs w:val="22"/>
          <w:lang w:val="en-GB"/>
        </w:rPr>
        <w:t xml:space="preserve"> behaviour was erratic and asked </w:t>
      </w:r>
      <w:r w:rsidR="00DA1E71">
        <w:rPr>
          <w:rFonts w:ascii="Arial" w:hAnsi="Arial"/>
          <w:sz w:val="22"/>
          <w:szCs w:val="22"/>
          <w:lang w:val="en-GB"/>
        </w:rPr>
        <w:t xml:space="preserve">LM4 to seek </w:t>
      </w:r>
      <w:r w:rsidR="00364F92" w:rsidRPr="00364F92">
        <w:rPr>
          <w:rFonts w:ascii="Arial" w:hAnsi="Arial"/>
          <w:sz w:val="22"/>
          <w:szCs w:val="22"/>
          <w:lang w:val="en-GB"/>
        </w:rPr>
        <w:t xml:space="preserve">an urgent OH referral to review </w:t>
      </w:r>
      <w:r w:rsidR="007613A6">
        <w:rPr>
          <w:rFonts w:ascii="Arial" w:hAnsi="Arial"/>
          <w:sz w:val="22"/>
          <w:szCs w:val="22"/>
          <w:lang w:val="en-GB"/>
        </w:rPr>
        <w:t>his mental health and well-being.</w:t>
      </w:r>
    </w:p>
    <w:p w14:paraId="70ADA91D" w14:textId="77777777" w:rsidR="007613A6" w:rsidRDefault="007613A6"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43DFC47D" w14:textId="08BFDF98" w:rsidR="00607531" w:rsidRDefault="00660D92"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LM4 completed a</w:t>
      </w:r>
      <w:r w:rsidR="00364F92" w:rsidRPr="00364F92">
        <w:rPr>
          <w:rFonts w:ascii="Arial" w:hAnsi="Arial"/>
          <w:sz w:val="22"/>
          <w:szCs w:val="22"/>
          <w:lang w:val="en-GB"/>
        </w:rPr>
        <w:t xml:space="preserve">n OH </w:t>
      </w:r>
      <w:r w:rsidR="00607531">
        <w:rPr>
          <w:rFonts w:ascii="Arial" w:hAnsi="Arial"/>
          <w:sz w:val="22"/>
          <w:szCs w:val="22"/>
          <w:lang w:val="en-GB"/>
        </w:rPr>
        <w:t xml:space="preserve">referral form </w:t>
      </w:r>
      <w:r>
        <w:rPr>
          <w:rFonts w:ascii="Arial" w:hAnsi="Arial"/>
          <w:sz w:val="22"/>
          <w:szCs w:val="22"/>
          <w:lang w:val="en-GB"/>
        </w:rPr>
        <w:t>the next day</w:t>
      </w:r>
      <w:r w:rsidR="00CD3424">
        <w:rPr>
          <w:rFonts w:ascii="Arial" w:hAnsi="Arial"/>
          <w:sz w:val="22"/>
          <w:szCs w:val="22"/>
          <w:lang w:val="en-GB"/>
        </w:rPr>
        <w:t xml:space="preserve">.  Of the eight possible reasons on the </w:t>
      </w:r>
      <w:r w:rsidR="0086071B">
        <w:rPr>
          <w:rFonts w:ascii="Arial" w:hAnsi="Arial"/>
          <w:sz w:val="22"/>
          <w:szCs w:val="22"/>
          <w:lang w:val="en-GB"/>
        </w:rPr>
        <w:t>pre-formatted checklist</w:t>
      </w:r>
      <w:r w:rsidR="00CD3424">
        <w:rPr>
          <w:rFonts w:ascii="Arial" w:hAnsi="Arial"/>
          <w:sz w:val="22"/>
          <w:szCs w:val="22"/>
          <w:lang w:val="en-GB"/>
        </w:rPr>
        <w:t>, ‘Long term absence (more t</w:t>
      </w:r>
      <w:r w:rsidR="00C002E8">
        <w:rPr>
          <w:rFonts w:ascii="Arial" w:hAnsi="Arial"/>
          <w:sz w:val="22"/>
          <w:szCs w:val="22"/>
          <w:lang w:val="en-GB"/>
        </w:rPr>
        <w:t>han 4 weeks)’ and ‘Alleged work-</w:t>
      </w:r>
      <w:r>
        <w:rPr>
          <w:rFonts w:ascii="Arial" w:hAnsi="Arial"/>
          <w:sz w:val="22"/>
          <w:szCs w:val="22"/>
          <w:lang w:val="en-GB"/>
        </w:rPr>
        <w:t>related stress’ we</w:t>
      </w:r>
      <w:r w:rsidR="00CD3424">
        <w:rPr>
          <w:rFonts w:ascii="Arial" w:hAnsi="Arial"/>
          <w:sz w:val="22"/>
          <w:szCs w:val="22"/>
          <w:lang w:val="en-GB"/>
        </w:rPr>
        <w:t xml:space="preserve">re selected.  </w:t>
      </w:r>
      <w:r>
        <w:rPr>
          <w:rFonts w:ascii="Arial" w:hAnsi="Arial"/>
          <w:sz w:val="22"/>
          <w:szCs w:val="22"/>
          <w:lang w:val="en-GB"/>
        </w:rPr>
        <w:t>‘Alleging harassment/bullying’ wa</w:t>
      </w:r>
      <w:r w:rsidR="00CD3424">
        <w:rPr>
          <w:rFonts w:ascii="Arial" w:hAnsi="Arial"/>
          <w:sz w:val="22"/>
          <w:szCs w:val="22"/>
          <w:lang w:val="en-GB"/>
        </w:rPr>
        <w:t>s left blank.</w:t>
      </w:r>
      <w:r w:rsidR="00DC4DC5">
        <w:rPr>
          <w:rFonts w:ascii="Arial" w:hAnsi="Arial"/>
          <w:sz w:val="22"/>
          <w:szCs w:val="22"/>
          <w:lang w:val="en-GB"/>
        </w:rPr>
        <w:t xml:space="preserve">  There is no mention of racial discrimination as an issue for </w:t>
      </w:r>
      <w:r>
        <w:rPr>
          <w:rFonts w:ascii="Arial" w:hAnsi="Arial"/>
          <w:sz w:val="22"/>
          <w:szCs w:val="22"/>
          <w:lang w:val="en-GB"/>
        </w:rPr>
        <w:t>Mr YZ</w:t>
      </w:r>
      <w:r w:rsidR="00DC4DC5">
        <w:rPr>
          <w:rFonts w:ascii="Arial" w:hAnsi="Arial"/>
          <w:sz w:val="22"/>
          <w:szCs w:val="22"/>
          <w:lang w:val="en-GB"/>
        </w:rPr>
        <w:t>.</w:t>
      </w:r>
    </w:p>
    <w:p w14:paraId="0DEA9C57" w14:textId="77777777" w:rsidR="00CD3424" w:rsidRDefault="00CD3424"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4CF78F5E" w14:textId="6056A0E1" w:rsidR="00CD3424" w:rsidRDefault="00CD3424"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lastRenderedPageBreak/>
        <w:t>In the section: ‘guidance requested from workplace health and wellbeing’, LM4 confirmed from a</w:t>
      </w:r>
      <w:r w:rsidR="0086071B">
        <w:rPr>
          <w:rFonts w:ascii="Arial" w:hAnsi="Arial"/>
          <w:sz w:val="22"/>
          <w:szCs w:val="22"/>
          <w:lang w:val="en-GB"/>
        </w:rPr>
        <w:t>nother check</w:t>
      </w:r>
      <w:r>
        <w:rPr>
          <w:rFonts w:ascii="Arial" w:hAnsi="Arial"/>
          <w:sz w:val="22"/>
          <w:szCs w:val="22"/>
          <w:lang w:val="en-GB"/>
        </w:rPr>
        <w:t>list of 11 that:</w:t>
      </w:r>
    </w:p>
    <w:p w14:paraId="71062775" w14:textId="23467F4C" w:rsidR="00CD3424" w:rsidRPr="00166DC1" w:rsidRDefault="00CD3424"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166DC1">
        <w:rPr>
          <w:rFonts w:ascii="Arial" w:hAnsi="Arial"/>
          <w:i/>
          <w:sz w:val="22"/>
          <w:szCs w:val="22"/>
          <w:lang w:val="en-GB"/>
        </w:rPr>
        <w:t>A full recovery is likely</w:t>
      </w:r>
    </w:p>
    <w:p w14:paraId="5F037904" w14:textId="064981C6" w:rsidR="00CD3424" w:rsidRPr="00166DC1" w:rsidRDefault="00CD3424"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166DC1">
        <w:rPr>
          <w:rFonts w:ascii="Arial" w:hAnsi="Arial"/>
          <w:i/>
          <w:sz w:val="22"/>
          <w:szCs w:val="22"/>
          <w:lang w:val="en-GB"/>
        </w:rPr>
        <w:t>Temporary or permanent adjustments to duties/days/hours will be required</w:t>
      </w:r>
    </w:p>
    <w:p w14:paraId="5F4F56BA" w14:textId="3F11F4B1" w:rsidR="00CD3424" w:rsidRDefault="00CD3424"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sz w:val="22"/>
          <w:szCs w:val="22"/>
          <w:lang w:val="en-GB"/>
        </w:rPr>
      </w:pPr>
      <w:r w:rsidRPr="00166DC1">
        <w:rPr>
          <w:rFonts w:ascii="Arial" w:hAnsi="Arial"/>
          <w:i/>
          <w:sz w:val="22"/>
          <w:szCs w:val="22"/>
          <w:lang w:val="en-GB"/>
        </w:rPr>
        <w:t>Temporary or permanent re-deployment to another area or job role</w:t>
      </w:r>
      <w:r w:rsidR="001A4F57" w:rsidRPr="00166DC1">
        <w:rPr>
          <w:rFonts w:ascii="Arial" w:hAnsi="Arial"/>
          <w:i/>
          <w:sz w:val="22"/>
          <w:szCs w:val="22"/>
          <w:lang w:val="en-GB"/>
        </w:rPr>
        <w:t xml:space="preserve"> will be recommended</w:t>
      </w:r>
    </w:p>
    <w:p w14:paraId="3B499292" w14:textId="77777777" w:rsidR="00CE1E9E" w:rsidRDefault="00CE1E9E" w:rsidP="00CE1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20"/>
        <w:rPr>
          <w:rFonts w:ascii="Arial" w:hAnsi="Arial"/>
          <w:sz w:val="22"/>
          <w:szCs w:val="22"/>
          <w:lang w:val="en-GB"/>
        </w:rPr>
      </w:pPr>
    </w:p>
    <w:p w14:paraId="0F72B838" w14:textId="1A6645C8" w:rsidR="001A4F57" w:rsidRDefault="001A4F57"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LM4 confirmed that this had been discussed with the employee and that </w:t>
      </w:r>
      <w:r w:rsidR="00660D92">
        <w:rPr>
          <w:rFonts w:ascii="Arial" w:hAnsi="Arial"/>
          <w:sz w:val="22"/>
          <w:szCs w:val="22"/>
          <w:lang w:val="en-GB"/>
        </w:rPr>
        <w:t>Mr YZ</w:t>
      </w:r>
      <w:r>
        <w:rPr>
          <w:rFonts w:ascii="Arial" w:hAnsi="Arial"/>
          <w:sz w:val="22"/>
          <w:szCs w:val="22"/>
          <w:lang w:val="en-GB"/>
        </w:rPr>
        <w:t xml:space="preserve"> was ‘not currently absent’ with the rider: ‘</w:t>
      </w:r>
      <w:r w:rsidR="00660D92">
        <w:rPr>
          <w:rFonts w:ascii="Arial" w:hAnsi="Arial"/>
          <w:sz w:val="22"/>
          <w:szCs w:val="22"/>
          <w:lang w:val="en-GB"/>
        </w:rPr>
        <w:t>Returned to work xx</w:t>
      </w:r>
      <w:r w:rsidRPr="001A4F57">
        <w:rPr>
          <w:rFonts w:ascii="Arial" w:hAnsi="Arial"/>
          <w:sz w:val="22"/>
          <w:szCs w:val="22"/>
          <w:lang w:val="en-GB"/>
        </w:rPr>
        <w:t>/02/2015 phased return until advised after occupation assessment</w:t>
      </w:r>
      <w:r>
        <w:rPr>
          <w:rFonts w:ascii="Arial" w:hAnsi="Arial"/>
          <w:sz w:val="22"/>
          <w:szCs w:val="22"/>
          <w:lang w:val="en-GB"/>
        </w:rPr>
        <w:t>’.</w:t>
      </w:r>
    </w:p>
    <w:p w14:paraId="523767AB" w14:textId="77777777" w:rsidR="001A4F57" w:rsidRDefault="001A4F57"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3290E6D6" w14:textId="690C4749" w:rsidR="001A4F57" w:rsidRDefault="001A4F57"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Under background information, LM4 provided these details:</w:t>
      </w:r>
    </w:p>
    <w:p w14:paraId="424EC105" w14:textId="608FC466" w:rsidR="001A4F57" w:rsidRPr="00166DC1" w:rsidRDefault="001A4F57"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166DC1">
        <w:rPr>
          <w:rFonts w:ascii="Arial" w:hAnsi="Arial"/>
          <w:i/>
          <w:sz w:val="22"/>
          <w:szCs w:val="22"/>
          <w:lang w:val="en-GB"/>
        </w:rPr>
        <w:t>“</w:t>
      </w:r>
      <w:r w:rsidR="00660D92">
        <w:rPr>
          <w:rFonts w:ascii="Arial" w:hAnsi="Arial"/>
          <w:i/>
          <w:sz w:val="22"/>
          <w:szCs w:val="22"/>
          <w:lang w:val="en-GB"/>
        </w:rPr>
        <w:t>Mr YZ</w:t>
      </w:r>
      <w:r w:rsidR="00660D92">
        <w:rPr>
          <w:rStyle w:val="FootnoteReference"/>
          <w:rFonts w:ascii="Arial" w:hAnsi="Arial"/>
          <w:i/>
          <w:sz w:val="22"/>
          <w:szCs w:val="22"/>
          <w:lang w:val="en-GB"/>
        </w:rPr>
        <w:footnoteReference w:id="4"/>
      </w:r>
      <w:r w:rsidRPr="00166DC1">
        <w:rPr>
          <w:rFonts w:ascii="Arial" w:hAnsi="Arial"/>
          <w:i/>
          <w:sz w:val="22"/>
          <w:szCs w:val="22"/>
          <w:lang w:val="en-GB"/>
        </w:rPr>
        <w:t xml:space="preserve"> has been signed off for alleged </w:t>
      </w:r>
      <w:proofErr w:type="gramStart"/>
      <w:r w:rsidRPr="00166DC1">
        <w:rPr>
          <w:rFonts w:ascii="Arial" w:hAnsi="Arial"/>
          <w:i/>
          <w:sz w:val="22"/>
          <w:szCs w:val="22"/>
          <w:lang w:val="en-GB"/>
        </w:rPr>
        <w:t>work related</w:t>
      </w:r>
      <w:proofErr w:type="gramEnd"/>
      <w:r w:rsidRPr="00166DC1">
        <w:rPr>
          <w:rFonts w:ascii="Arial" w:hAnsi="Arial"/>
          <w:i/>
          <w:sz w:val="22"/>
          <w:szCs w:val="22"/>
          <w:lang w:val="en-GB"/>
        </w:rPr>
        <w:t xml:space="preserve"> st</w:t>
      </w:r>
      <w:r w:rsidR="00660D92">
        <w:rPr>
          <w:rFonts w:ascii="Arial" w:hAnsi="Arial"/>
          <w:i/>
          <w:sz w:val="22"/>
          <w:szCs w:val="22"/>
          <w:lang w:val="en-GB"/>
        </w:rPr>
        <w:t>ress. His certificate ends on xx</w:t>
      </w:r>
      <w:r w:rsidRPr="00166DC1">
        <w:rPr>
          <w:rFonts w:ascii="Arial" w:hAnsi="Arial"/>
          <w:i/>
          <w:sz w:val="22"/>
          <w:szCs w:val="22"/>
          <w:lang w:val="en-GB"/>
        </w:rPr>
        <w:t>/02/2015 and has be</w:t>
      </w:r>
      <w:r w:rsidR="00660D92">
        <w:rPr>
          <w:rFonts w:ascii="Arial" w:hAnsi="Arial"/>
          <w:i/>
          <w:sz w:val="22"/>
          <w:szCs w:val="22"/>
          <w:lang w:val="en-GB"/>
        </w:rPr>
        <w:t>en redeployed temporarily in XXX</w:t>
      </w:r>
      <w:r w:rsidRPr="00166DC1">
        <w:rPr>
          <w:rFonts w:ascii="Arial" w:hAnsi="Arial"/>
          <w:i/>
          <w:sz w:val="22"/>
          <w:szCs w:val="22"/>
          <w:lang w:val="en-GB"/>
        </w:rPr>
        <w:t xml:space="preserve"> as a patient scheduler.</w:t>
      </w:r>
    </w:p>
    <w:p w14:paraId="2558F123" w14:textId="3856F359" w:rsidR="001A4F57" w:rsidRPr="00166DC1" w:rsidRDefault="001A4F57"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166DC1">
        <w:rPr>
          <w:rFonts w:ascii="Arial" w:hAnsi="Arial"/>
          <w:i/>
          <w:sz w:val="22"/>
          <w:szCs w:val="22"/>
          <w:lang w:val="en-GB"/>
        </w:rPr>
        <w:t xml:space="preserve">Before </w:t>
      </w:r>
      <w:r w:rsidR="00660D92">
        <w:rPr>
          <w:rFonts w:ascii="Arial" w:hAnsi="Arial"/>
          <w:i/>
          <w:sz w:val="22"/>
          <w:szCs w:val="22"/>
          <w:lang w:val="en-GB"/>
        </w:rPr>
        <w:t>Mr YZ’s</w:t>
      </w:r>
      <w:r w:rsidRPr="00166DC1">
        <w:rPr>
          <w:rFonts w:ascii="Arial" w:hAnsi="Arial"/>
          <w:i/>
          <w:sz w:val="22"/>
          <w:szCs w:val="22"/>
          <w:lang w:val="en-GB"/>
        </w:rPr>
        <w:t xml:space="preserve"> ret</w:t>
      </w:r>
      <w:r w:rsidR="00660D92">
        <w:rPr>
          <w:rFonts w:ascii="Arial" w:hAnsi="Arial"/>
          <w:i/>
          <w:sz w:val="22"/>
          <w:szCs w:val="22"/>
          <w:lang w:val="en-GB"/>
        </w:rPr>
        <w:t>urn to work I met with him on xx</w:t>
      </w:r>
      <w:r w:rsidRPr="00166DC1">
        <w:rPr>
          <w:rFonts w:ascii="Arial" w:hAnsi="Arial"/>
          <w:i/>
          <w:sz w:val="22"/>
          <w:szCs w:val="22"/>
          <w:lang w:val="en-GB"/>
        </w:rPr>
        <w:t xml:space="preserve">/02/2015 to discuss the support that we would provide during his transition back to work. </w:t>
      </w:r>
      <w:r w:rsidR="00660D92">
        <w:rPr>
          <w:rFonts w:ascii="Arial" w:hAnsi="Arial"/>
          <w:i/>
          <w:sz w:val="22"/>
          <w:szCs w:val="22"/>
          <w:lang w:val="en-GB"/>
        </w:rPr>
        <w:t>Mr YZ</w:t>
      </w:r>
      <w:r w:rsidRPr="00166DC1">
        <w:rPr>
          <w:rFonts w:ascii="Arial" w:hAnsi="Arial"/>
          <w:i/>
          <w:sz w:val="22"/>
          <w:szCs w:val="22"/>
          <w:lang w:val="en-GB"/>
        </w:rPr>
        <w:t xml:space="preserve"> appeared to be still stressed/tired and I am concerned that </w:t>
      </w:r>
      <w:r w:rsidR="00660D92">
        <w:rPr>
          <w:rFonts w:ascii="Arial" w:hAnsi="Arial"/>
          <w:i/>
          <w:sz w:val="22"/>
          <w:szCs w:val="22"/>
          <w:lang w:val="en-GB"/>
        </w:rPr>
        <w:t>Mr YZ</w:t>
      </w:r>
      <w:r w:rsidRPr="00166DC1">
        <w:rPr>
          <w:rFonts w:ascii="Arial" w:hAnsi="Arial"/>
          <w:i/>
          <w:sz w:val="22"/>
          <w:szCs w:val="22"/>
          <w:lang w:val="en-GB"/>
        </w:rPr>
        <w:t xml:space="preserve"> is returning too early and I am concerned this may has a negative</w:t>
      </w:r>
      <w:r w:rsidR="002C130E">
        <w:rPr>
          <w:rFonts w:ascii="Arial" w:hAnsi="Arial"/>
          <w:i/>
          <w:sz w:val="22"/>
          <w:szCs w:val="22"/>
          <w:lang w:val="en-GB"/>
        </w:rPr>
        <w:t xml:space="preserve"> impact on his state of health.</w:t>
      </w:r>
    </w:p>
    <w:p w14:paraId="6BCD8CD8" w14:textId="5D72E415" w:rsidR="001A4F57" w:rsidRPr="00166DC1" w:rsidRDefault="001A4F57"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166DC1">
        <w:rPr>
          <w:rFonts w:ascii="Arial" w:hAnsi="Arial"/>
          <w:i/>
          <w:sz w:val="22"/>
          <w:szCs w:val="22"/>
          <w:lang w:val="en-GB"/>
        </w:rPr>
        <w:t xml:space="preserve">He also showed signs of aggression and anxiety towards returning, I feel </w:t>
      </w:r>
      <w:r w:rsidR="00A00AF6">
        <w:rPr>
          <w:rFonts w:ascii="Arial" w:hAnsi="Arial"/>
          <w:i/>
          <w:sz w:val="22"/>
          <w:szCs w:val="22"/>
          <w:lang w:val="en-GB"/>
        </w:rPr>
        <w:t>Mr YZ</w:t>
      </w:r>
      <w:r w:rsidRPr="00166DC1">
        <w:rPr>
          <w:rFonts w:ascii="Arial" w:hAnsi="Arial"/>
          <w:i/>
          <w:sz w:val="22"/>
          <w:szCs w:val="22"/>
          <w:lang w:val="en-GB"/>
        </w:rPr>
        <w:t xml:space="preserve"> would benefit from an urgent</w:t>
      </w:r>
      <w:r w:rsidRPr="00166DC1">
        <w:rPr>
          <w:rFonts w:ascii="Arial" w:hAnsi="Arial"/>
          <w:b/>
          <w:i/>
          <w:sz w:val="22"/>
          <w:szCs w:val="22"/>
          <w:lang w:val="en-GB"/>
        </w:rPr>
        <w:t xml:space="preserve"> </w:t>
      </w:r>
      <w:r w:rsidRPr="00166DC1">
        <w:rPr>
          <w:rFonts w:ascii="Arial" w:hAnsi="Arial"/>
          <w:i/>
          <w:sz w:val="22"/>
          <w:szCs w:val="22"/>
          <w:lang w:val="en-GB"/>
        </w:rPr>
        <w:t>occupational health assessment to support his return to work.</w:t>
      </w:r>
    </w:p>
    <w:p w14:paraId="0A5E2366" w14:textId="5921BF9B" w:rsidR="001A4F57" w:rsidRPr="00166DC1" w:rsidRDefault="001A4F57"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166DC1">
        <w:rPr>
          <w:rFonts w:ascii="Arial" w:hAnsi="Arial"/>
          <w:i/>
          <w:sz w:val="22"/>
          <w:szCs w:val="22"/>
          <w:lang w:val="en-GB"/>
        </w:rPr>
        <w:t xml:space="preserve">He has contacted various members of staff during out of office work hours on personal mobile numbers, these messages range from inappropriate text messages, quotes and calling staff members during the weekend. </w:t>
      </w:r>
    </w:p>
    <w:p w14:paraId="2C34CBC5" w14:textId="7CF20096" w:rsidR="00C002E8" w:rsidRDefault="001A4F57" w:rsidP="00CE1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sz w:val="22"/>
          <w:szCs w:val="22"/>
          <w:lang w:val="en-GB"/>
        </w:rPr>
      </w:pPr>
      <w:r w:rsidRPr="00166DC1">
        <w:rPr>
          <w:rFonts w:ascii="Arial" w:hAnsi="Arial"/>
          <w:i/>
          <w:sz w:val="22"/>
          <w:szCs w:val="22"/>
          <w:lang w:val="en-GB"/>
        </w:rPr>
        <w:t xml:space="preserve">A number of staff members have become concerned due to the amount of contact from </w:t>
      </w:r>
      <w:r w:rsidR="00A00AF6">
        <w:rPr>
          <w:rFonts w:ascii="Arial" w:hAnsi="Arial"/>
          <w:i/>
          <w:sz w:val="22"/>
          <w:szCs w:val="22"/>
          <w:lang w:val="en-GB"/>
        </w:rPr>
        <w:t>Mr YZ</w:t>
      </w:r>
      <w:r w:rsidRPr="00166DC1">
        <w:rPr>
          <w:rFonts w:ascii="Arial" w:hAnsi="Arial"/>
          <w:i/>
          <w:sz w:val="22"/>
          <w:szCs w:val="22"/>
          <w:lang w:val="en-GB"/>
        </w:rPr>
        <w:t xml:space="preserve"> while being signed off and are concerned for their own safety.”</w:t>
      </w:r>
    </w:p>
    <w:p w14:paraId="4E40A68A" w14:textId="77777777" w:rsidR="006E463E" w:rsidRDefault="006E463E" w:rsidP="006E46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20"/>
        <w:rPr>
          <w:rFonts w:ascii="Arial" w:hAnsi="Arial"/>
          <w:sz w:val="22"/>
          <w:szCs w:val="22"/>
          <w:lang w:val="en-GB"/>
        </w:rPr>
      </w:pPr>
    </w:p>
    <w:p w14:paraId="426854B4" w14:textId="50E59289" w:rsidR="0086071B" w:rsidRDefault="0086071B"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Seen by GP11 </w:t>
      </w:r>
      <w:r w:rsidR="00A00AF6">
        <w:rPr>
          <w:rFonts w:ascii="Arial" w:hAnsi="Arial"/>
          <w:sz w:val="22"/>
          <w:szCs w:val="22"/>
          <w:lang w:val="en-GB"/>
        </w:rPr>
        <w:t>in mid-</w:t>
      </w:r>
      <w:r w:rsidR="00964782">
        <w:rPr>
          <w:rFonts w:ascii="Arial" w:hAnsi="Arial"/>
          <w:sz w:val="22"/>
          <w:szCs w:val="22"/>
          <w:lang w:val="en-GB"/>
        </w:rPr>
        <w:t>March</w:t>
      </w:r>
      <w:r>
        <w:rPr>
          <w:rFonts w:ascii="Arial" w:hAnsi="Arial"/>
          <w:sz w:val="22"/>
          <w:szCs w:val="22"/>
          <w:lang w:val="en-GB"/>
        </w:rPr>
        <w:t xml:space="preserve">, </w:t>
      </w:r>
      <w:r w:rsidR="00A00AF6">
        <w:rPr>
          <w:rFonts w:ascii="Arial" w:hAnsi="Arial"/>
          <w:sz w:val="22"/>
          <w:szCs w:val="22"/>
          <w:lang w:val="en-GB"/>
        </w:rPr>
        <w:t>Mr YZ</w:t>
      </w:r>
      <w:r>
        <w:rPr>
          <w:rFonts w:ascii="Arial" w:hAnsi="Arial"/>
          <w:sz w:val="22"/>
          <w:szCs w:val="22"/>
          <w:lang w:val="en-GB"/>
        </w:rPr>
        <w:t xml:space="preserve"> reported that, following a return to work, things had broken down again and he </w:t>
      </w:r>
      <w:r w:rsidR="00964782">
        <w:rPr>
          <w:rFonts w:ascii="Arial" w:hAnsi="Arial"/>
          <w:sz w:val="22"/>
          <w:szCs w:val="22"/>
          <w:lang w:val="en-GB"/>
        </w:rPr>
        <w:t xml:space="preserve">had been off since </w:t>
      </w:r>
      <w:r w:rsidR="00A00AF6">
        <w:rPr>
          <w:rFonts w:ascii="Arial" w:hAnsi="Arial"/>
          <w:sz w:val="22"/>
          <w:szCs w:val="22"/>
          <w:lang w:val="en-GB"/>
        </w:rPr>
        <w:t>mid-</w:t>
      </w:r>
      <w:r w:rsidR="00964782">
        <w:rPr>
          <w:rFonts w:ascii="Arial" w:hAnsi="Arial"/>
          <w:sz w:val="22"/>
          <w:szCs w:val="22"/>
          <w:lang w:val="en-GB"/>
        </w:rPr>
        <w:t>February</w:t>
      </w:r>
      <w:r>
        <w:rPr>
          <w:rFonts w:ascii="Arial" w:hAnsi="Arial"/>
          <w:sz w:val="22"/>
          <w:szCs w:val="22"/>
          <w:lang w:val="en-GB"/>
        </w:rPr>
        <w:t xml:space="preserve">.  He hoped to return in </w:t>
      </w:r>
      <w:proofErr w:type="gramStart"/>
      <w:r>
        <w:rPr>
          <w:rFonts w:ascii="Arial" w:hAnsi="Arial"/>
          <w:sz w:val="22"/>
          <w:szCs w:val="22"/>
          <w:lang w:val="en-GB"/>
        </w:rPr>
        <w:t>April</w:t>
      </w:r>
      <w:proofErr w:type="gramEnd"/>
      <w:r>
        <w:rPr>
          <w:rFonts w:ascii="Arial" w:hAnsi="Arial"/>
          <w:sz w:val="22"/>
          <w:szCs w:val="22"/>
          <w:lang w:val="en-GB"/>
        </w:rPr>
        <w:t xml:space="preserve"> and he wa</w:t>
      </w:r>
      <w:r w:rsidR="00964782">
        <w:rPr>
          <w:rFonts w:ascii="Arial" w:hAnsi="Arial"/>
          <w:sz w:val="22"/>
          <w:szCs w:val="22"/>
          <w:lang w:val="en-GB"/>
        </w:rPr>
        <w:t>s g</w:t>
      </w:r>
      <w:r w:rsidR="00A00AF6">
        <w:rPr>
          <w:rFonts w:ascii="Arial" w:hAnsi="Arial"/>
          <w:sz w:val="22"/>
          <w:szCs w:val="22"/>
          <w:lang w:val="en-GB"/>
        </w:rPr>
        <w:t>iven a certificate until then</w:t>
      </w:r>
      <w:r>
        <w:rPr>
          <w:rFonts w:ascii="Arial" w:hAnsi="Arial"/>
          <w:sz w:val="22"/>
          <w:szCs w:val="22"/>
          <w:lang w:val="en-GB"/>
        </w:rPr>
        <w:t>.  He appeared to be more withdrawn and mentioned problems in his marriage of six months which had broken down and his wife was back with her parents.  GP11 discussed Relate counselling and referred him back to psychology</w:t>
      </w:r>
      <w:r>
        <w:rPr>
          <w:rStyle w:val="FootnoteReference"/>
          <w:rFonts w:ascii="Arial" w:hAnsi="Arial"/>
          <w:sz w:val="22"/>
          <w:szCs w:val="22"/>
          <w:lang w:val="en-GB"/>
        </w:rPr>
        <w:footnoteReference w:id="5"/>
      </w:r>
      <w:r>
        <w:rPr>
          <w:rFonts w:ascii="Arial" w:hAnsi="Arial"/>
          <w:sz w:val="22"/>
          <w:szCs w:val="22"/>
          <w:lang w:val="en-GB"/>
        </w:rPr>
        <w:t>.</w:t>
      </w:r>
    </w:p>
    <w:p w14:paraId="37865AFA" w14:textId="77777777" w:rsidR="0086071B" w:rsidRDefault="0086071B" w:rsidP="0086071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200D9E36" w14:textId="6DEACFDD" w:rsidR="0039278F" w:rsidRDefault="0086071B"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The OH</w:t>
      </w:r>
      <w:r w:rsidR="00607531">
        <w:rPr>
          <w:rFonts w:ascii="Arial" w:hAnsi="Arial"/>
          <w:sz w:val="22"/>
          <w:szCs w:val="22"/>
          <w:lang w:val="en-GB"/>
        </w:rPr>
        <w:t xml:space="preserve"> appointment was arranged</w:t>
      </w:r>
      <w:r w:rsidR="00D51C55">
        <w:rPr>
          <w:rFonts w:ascii="Arial" w:hAnsi="Arial"/>
          <w:sz w:val="22"/>
          <w:szCs w:val="22"/>
          <w:lang w:val="en-GB"/>
        </w:rPr>
        <w:t xml:space="preserve"> </w:t>
      </w:r>
      <w:r w:rsidR="00364F92" w:rsidRPr="00364F92">
        <w:rPr>
          <w:rFonts w:ascii="Arial" w:hAnsi="Arial"/>
          <w:sz w:val="22"/>
          <w:szCs w:val="22"/>
          <w:lang w:val="en-GB"/>
        </w:rPr>
        <w:t xml:space="preserve">for </w:t>
      </w:r>
      <w:r w:rsidR="00A00AF6">
        <w:rPr>
          <w:rFonts w:ascii="Arial" w:hAnsi="Arial"/>
          <w:sz w:val="22"/>
          <w:szCs w:val="22"/>
          <w:lang w:val="en-GB"/>
        </w:rPr>
        <w:t>mid-</w:t>
      </w:r>
      <w:r w:rsidR="007613A6">
        <w:rPr>
          <w:rFonts w:ascii="Arial" w:hAnsi="Arial"/>
          <w:sz w:val="22"/>
          <w:szCs w:val="22"/>
          <w:lang w:val="en-GB"/>
        </w:rPr>
        <w:t>February</w:t>
      </w:r>
      <w:r w:rsidR="004B03A9">
        <w:rPr>
          <w:rFonts w:ascii="Arial" w:hAnsi="Arial"/>
          <w:sz w:val="22"/>
          <w:szCs w:val="22"/>
          <w:lang w:val="en-GB"/>
        </w:rPr>
        <w:t xml:space="preserve"> and </w:t>
      </w:r>
      <w:r w:rsidR="00A00AF6">
        <w:rPr>
          <w:rFonts w:ascii="Arial" w:hAnsi="Arial"/>
          <w:sz w:val="22"/>
          <w:szCs w:val="22"/>
          <w:lang w:val="en-GB"/>
        </w:rPr>
        <w:t>Mr YZ</w:t>
      </w:r>
      <w:r w:rsidR="004B03A9">
        <w:rPr>
          <w:rFonts w:ascii="Arial" w:hAnsi="Arial"/>
          <w:sz w:val="22"/>
          <w:szCs w:val="22"/>
          <w:lang w:val="en-GB"/>
        </w:rPr>
        <w:t xml:space="preserve"> was seen by Dr1</w:t>
      </w:r>
      <w:r w:rsidR="00364F92" w:rsidRPr="00364F92">
        <w:rPr>
          <w:rFonts w:ascii="Arial" w:hAnsi="Arial"/>
          <w:sz w:val="22"/>
          <w:szCs w:val="22"/>
          <w:lang w:val="en-GB"/>
        </w:rPr>
        <w:t>.</w:t>
      </w:r>
      <w:r w:rsidR="004B03A9">
        <w:rPr>
          <w:rFonts w:ascii="Arial" w:hAnsi="Arial"/>
          <w:sz w:val="22"/>
          <w:szCs w:val="22"/>
          <w:lang w:val="en-GB"/>
        </w:rPr>
        <w:t xml:space="preserve"> </w:t>
      </w:r>
      <w:r w:rsidR="00364F92" w:rsidRPr="00364F92">
        <w:rPr>
          <w:rFonts w:ascii="Arial" w:hAnsi="Arial"/>
          <w:sz w:val="22"/>
          <w:szCs w:val="22"/>
          <w:lang w:val="en-GB"/>
        </w:rPr>
        <w:t xml:space="preserve"> </w:t>
      </w:r>
      <w:r w:rsidR="00A00AF6">
        <w:rPr>
          <w:rFonts w:ascii="Arial" w:hAnsi="Arial"/>
          <w:sz w:val="22"/>
          <w:szCs w:val="22"/>
          <w:lang w:val="en-GB"/>
        </w:rPr>
        <w:t>Mr YZ</w:t>
      </w:r>
      <w:r w:rsidR="00D6281C">
        <w:rPr>
          <w:rFonts w:ascii="Arial" w:hAnsi="Arial"/>
          <w:sz w:val="22"/>
          <w:szCs w:val="22"/>
          <w:lang w:val="en-GB"/>
        </w:rPr>
        <w:t xml:space="preserve"> reported that he had been redeployed to </w:t>
      </w:r>
      <w:r w:rsidR="00A00AF6">
        <w:rPr>
          <w:rFonts w:ascii="Arial" w:hAnsi="Arial"/>
          <w:sz w:val="22"/>
          <w:szCs w:val="22"/>
          <w:lang w:val="en-GB"/>
        </w:rPr>
        <w:t>another</w:t>
      </w:r>
      <w:r w:rsidR="00D6281C">
        <w:rPr>
          <w:rFonts w:ascii="Arial" w:hAnsi="Arial"/>
          <w:sz w:val="22"/>
          <w:szCs w:val="22"/>
          <w:lang w:val="en-GB"/>
        </w:rPr>
        <w:t xml:space="preserve"> Department</w:t>
      </w:r>
      <w:r w:rsidR="002C130E">
        <w:rPr>
          <w:rFonts w:ascii="Arial" w:hAnsi="Arial"/>
          <w:sz w:val="22"/>
          <w:szCs w:val="22"/>
          <w:lang w:val="en-GB"/>
        </w:rPr>
        <w:t>,</w:t>
      </w:r>
      <w:r w:rsidR="007E3121">
        <w:rPr>
          <w:rFonts w:ascii="Arial" w:hAnsi="Arial"/>
          <w:sz w:val="22"/>
          <w:szCs w:val="22"/>
          <w:lang w:val="en-GB"/>
        </w:rPr>
        <w:t xml:space="preserve"> </w:t>
      </w:r>
      <w:r w:rsidR="0039278F">
        <w:rPr>
          <w:rFonts w:ascii="Arial" w:hAnsi="Arial"/>
          <w:sz w:val="22"/>
          <w:szCs w:val="22"/>
          <w:lang w:val="en-GB"/>
        </w:rPr>
        <w:t>was pleased to be back at work and was looking forward to resolution of the problems, but he was finding it difficult to cope and he remains emotionally unstable.  He expressed appreciation for the support he was receiving from LM3 and was also receiving appropriate support from his own doctor who had started him on treatment.</w:t>
      </w:r>
      <w:r w:rsidR="009E403F">
        <w:rPr>
          <w:rFonts w:ascii="Arial" w:hAnsi="Arial"/>
          <w:sz w:val="22"/>
          <w:szCs w:val="22"/>
          <w:lang w:val="en-GB"/>
        </w:rPr>
        <w:t xml:space="preserve">  </w:t>
      </w:r>
      <w:r w:rsidR="0039278F">
        <w:rPr>
          <w:rFonts w:ascii="Arial" w:hAnsi="Arial"/>
          <w:sz w:val="22"/>
          <w:szCs w:val="22"/>
          <w:lang w:val="en-GB"/>
        </w:rPr>
        <w:t>He said he was bitter and angry about what had happened and felt that he had been subjected to bullying, harassment and discrimination.</w:t>
      </w:r>
    </w:p>
    <w:p w14:paraId="7FA5CCD4" w14:textId="77777777" w:rsidR="009E403F" w:rsidRDefault="009E403F"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16AFCAAB" w14:textId="74A6A973" w:rsidR="009E403F" w:rsidRDefault="009E403F"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Dr1’s opinion was that a full recovery is likely</w:t>
      </w:r>
      <w:r w:rsidR="00D51C55">
        <w:rPr>
          <w:rFonts w:ascii="Arial" w:hAnsi="Arial"/>
          <w:sz w:val="22"/>
          <w:szCs w:val="22"/>
          <w:lang w:val="en-GB"/>
        </w:rPr>
        <w:t xml:space="preserve"> if the issues at work are dealt with appropriately.  </w:t>
      </w:r>
      <w:r w:rsidR="00EA041B">
        <w:rPr>
          <w:rFonts w:ascii="Arial" w:hAnsi="Arial"/>
          <w:sz w:val="22"/>
          <w:szCs w:val="22"/>
          <w:lang w:val="en-GB"/>
        </w:rPr>
        <w:t>To</w:t>
      </w:r>
      <w:r w:rsidR="00D51C55">
        <w:rPr>
          <w:rFonts w:ascii="Arial" w:hAnsi="Arial"/>
          <w:sz w:val="22"/>
          <w:szCs w:val="22"/>
          <w:lang w:val="en-GB"/>
        </w:rPr>
        <w:t xml:space="preserve"> return to </w:t>
      </w:r>
      <w:r w:rsidR="00A00AF6">
        <w:rPr>
          <w:rFonts w:ascii="Arial" w:hAnsi="Arial"/>
          <w:sz w:val="22"/>
          <w:szCs w:val="22"/>
          <w:lang w:val="en-GB"/>
        </w:rPr>
        <w:t>his former Department</w:t>
      </w:r>
      <w:r w:rsidR="00D51C55">
        <w:rPr>
          <w:rFonts w:ascii="Arial" w:hAnsi="Arial"/>
          <w:sz w:val="22"/>
          <w:szCs w:val="22"/>
          <w:lang w:val="en-GB"/>
        </w:rPr>
        <w:t xml:space="preserve">, </w:t>
      </w:r>
      <w:r w:rsidR="00A00AF6">
        <w:rPr>
          <w:rFonts w:ascii="Arial" w:hAnsi="Arial"/>
          <w:sz w:val="22"/>
          <w:szCs w:val="22"/>
          <w:lang w:val="en-GB"/>
        </w:rPr>
        <w:t>Mr YZ</w:t>
      </w:r>
      <w:r w:rsidR="00D51C55">
        <w:rPr>
          <w:rFonts w:ascii="Arial" w:hAnsi="Arial"/>
          <w:sz w:val="22"/>
          <w:szCs w:val="22"/>
          <w:lang w:val="en-GB"/>
        </w:rPr>
        <w:t xml:space="preserve"> will need to feel confident that he is being fairly dealt with by management.  He disputes the allegations that have been made about his performance at work and is upset by what has happened</w:t>
      </w:r>
      <w:r w:rsidR="00593B53">
        <w:rPr>
          <w:rFonts w:ascii="Arial" w:hAnsi="Arial"/>
          <w:sz w:val="22"/>
          <w:szCs w:val="22"/>
          <w:lang w:val="en-GB"/>
        </w:rPr>
        <w:t xml:space="preserve"> which has led to an effect on his health and the sickness absence.</w:t>
      </w:r>
    </w:p>
    <w:p w14:paraId="54B5EF87" w14:textId="77777777" w:rsidR="00274E5C" w:rsidRDefault="00274E5C"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62B2F6A4" w14:textId="12D765C4" w:rsidR="00274E5C" w:rsidRDefault="00274E5C"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lastRenderedPageBreak/>
        <w:t>While pleased to be back at work,</w:t>
      </w:r>
      <w:r w:rsidRPr="00274E5C">
        <w:rPr>
          <w:rFonts w:ascii="Arial" w:hAnsi="Arial"/>
          <w:sz w:val="22"/>
          <w:szCs w:val="22"/>
          <w:lang w:val="en-GB"/>
        </w:rPr>
        <w:t xml:space="preserve"> he is still </w:t>
      </w:r>
      <w:proofErr w:type="gramStart"/>
      <w:r w:rsidRPr="00274E5C">
        <w:rPr>
          <w:rFonts w:ascii="Arial" w:hAnsi="Arial"/>
          <w:sz w:val="22"/>
          <w:szCs w:val="22"/>
          <w:lang w:val="en-GB"/>
        </w:rPr>
        <w:t>recovering</w:t>
      </w:r>
      <w:proofErr w:type="gramEnd"/>
      <w:r w:rsidRPr="00274E5C">
        <w:rPr>
          <w:rFonts w:ascii="Arial" w:hAnsi="Arial"/>
          <w:sz w:val="22"/>
          <w:szCs w:val="22"/>
          <w:lang w:val="en-GB"/>
        </w:rPr>
        <w:t xml:space="preserve"> and his c</w:t>
      </w:r>
      <w:r>
        <w:rPr>
          <w:rFonts w:ascii="Arial" w:hAnsi="Arial"/>
          <w:sz w:val="22"/>
          <w:szCs w:val="22"/>
          <w:lang w:val="en-GB"/>
        </w:rPr>
        <w:t>oncentration remains impaired.  Dr1</w:t>
      </w:r>
      <w:r w:rsidRPr="00274E5C">
        <w:rPr>
          <w:rFonts w:ascii="Arial" w:hAnsi="Arial"/>
          <w:sz w:val="22"/>
          <w:szCs w:val="22"/>
          <w:lang w:val="en-GB"/>
        </w:rPr>
        <w:t xml:space="preserve"> expect</w:t>
      </w:r>
      <w:r>
        <w:rPr>
          <w:rFonts w:ascii="Arial" w:hAnsi="Arial"/>
          <w:sz w:val="22"/>
          <w:szCs w:val="22"/>
          <w:lang w:val="en-GB"/>
        </w:rPr>
        <w:t>ed</w:t>
      </w:r>
      <w:r w:rsidRPr="00274E5C">
        <w:rPr>
          <w:rFonts w:ascii="Arial" w:hAnsi="Arial"/>
          <w:sz w:val="22"/>
          <w:szCs w:val="22"/>
          <w:lang w:val="en-GB"/>
        </w:rPr>
        <w:t xml:space="preserve"> this to slowly improve over the coming weeks.  </w:t>
      </w:r>
      <w:r>
        <w:rPr>
          <w:rFonts w:ascii="Arial" w:hAnsi="Arial"/>
          <w:sz w:val="22"/>
          <w:szCs w:val="22"/>
          <w:lang w:val="en-GB"/>
        </w:rPr>
        <w:t>Redeployment to the new area had</w:t>
      </w:r>
      <w:r w:rsidRPr="00274E5C">
        <w:rPr>
          <w:rFonts w:ascii="Arial" w:hAnsi="Arial"/>
          <w:sz w:val="22"/>
          <w:szCs w:val="22"/>
          <w:lang w:val="en-GB"/>
        </w:rPr>
        <w:t xml:space="preserve"> been helpful in getting him back to work and it may need to be made permanent if the issues with management in the </w:t>
      </w:r>
      <w:r w:rsidR="00A00AF6">
        <w:rPr>
          <w:rFonts w:ascii="Arial" w:hAnsi="Arial"/>
          <w:sz w:val="22"/>
          <w:szCs w:val="22"/>
          <w:lang w:val="en-GB"/>
        </w:rPr>
        <w:t>former</w:t>
      </w:r>
      <w:r w:rsidRPr="00274E5C">
        <w:rPr>
          <w:rFonts w:ascii="Arial" w:hAnsi="Arial"/>
          <w:sz w:val="22"/>
          <w:szCs w:val="22"/>
          <w:lang w:val="en-GB"/>
        </w:rPr>
        <w:t xml:space="preserve"> Department are not resolved satisfactorily.</w:t>
      </w:r>
    </w:p>
    <w:p w14:paraId="22509B0E" w14:textId="77777777" w:rsidR="00274E5C" w:rsidRDefault="00274E5C"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73026A5C" w14:textId="18F1901B" w:rsidR="006E463E" w:rsidRDefault="00C2379E" w:rsidP="006E463E">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Dr</w:t>
      </w:r>
      <w:r w:rsidR="00274E5C">
        <w:rPr>
          <w:rFonts w:ascii="Arial" w:hAnsi="Arial"/>
          <w:sz w:val="22"/>
          <w:szCs w:val="22"/>
          <w:lang w:val="en-GB"/>
        </w:rPr>
        <w:t>1 concluded that</w:t>
      </w:r>
      <w:r w:rsidR="00EB0242">
        <w:rPr>
          <w:rFonts w:ascii="Arial" w:hAnsi="Arial"/>
          <w:sz w:val="22"/>
          <w:szCs w:val="22"/>
          <w:lang w:val="en-GB"/>
        </w:rPr>
        <w:t xml:space="preserve"> </w:t>
      </w:r>
      <w:r w:rsidR="00A00AF6">
        <w:rPr>
          <w:rFonts w:ascii="Arial" w:hAnsi="Arial"/>
          <w:sz w:val="22"/>
          <w:szCs w:val="22"/>
          <w:lang w:val="en-GB"/>
        </w:rPr>
        <w:t>Mr YZ</w:t>
      </w:r>
      <w:r w:rsidR="00EB0242">
        <w:rPr>
          <w:rFonts w:ascii="Arial" w:hAnsi="Arial"/>
          <w:sz w:val="22"/>
          <w:szCs w:val="22"/>
          <w:lang w:val="en-GB"/>
        </w:rPr>
        <w:t>:</w:t>
      </w:r>
      <w:r w:rsidR="00274E5C">
        <w:rPr>
          <w:rFonts w:ascii="Arial" w:hAnsi="Arial"/>
          <w:sz w:val="22"/>
          <w:szCs w:val="22"/>
          <w:lang w:val="en-GB"/>
        </w:rPr>
        <w:t xml:space="preserve"> </w:t>
      </w:r>
      <w:r w:rsidR="00EB0242">
        <w:rPr>
          <w:rFonts w:ascii="Arial" w:hAnsi="Arial"/>
          <w:sz w:val="22"/>
          <w:szCs w:val="22"/>
          <w:lang w:val="en-GB"/>
        </w:rPr>
        <w:t>“A</w:t>
      </w:r>
      <w:r w:rsidR="00274E5C" w:rsidRPr="00274E5C">
        <w:rPr>
          <w:rFonts w:ascii="Arial" w:hAnsi="Arial"/>
          <w:sz w:val="22"/>
          <w:szCs w:val="22"/>
          <w:lang w:val="en-GB"/>
        </w:rPr>
        <w:t>ppears to be suffering from work related stress due to alleged bullying, harassment and discrimina</w:t>
      </w:r>
      <w:r w:rsidR="00274E5C">
        <w:rPr>
          <w:rFonts w:ascii="Arial" w:hAnsi="Arial"/>
          <w:sz w:val="22"/>
          <w:szCs w:val="22"/>
          <w:lang w:val="en-GB"/>
        </w:rPr>
        <w:t>tion and believed</w:t>
      </w:r>
      <w:r w:rsidR="00274E5C" w:rsidRPr="00274E5C">
        <w:rPr>
          <w:rFonts w:ascii="Arial" w:hAnsi="Arial"/>
          <w:sz w:val="22"/>
          <w:szCs w:val="22"/>
          <w:lang w:val="en-GB"/>
        </w:rPr>
        <w:t xml:space="preserve"> he will be fit to be back at work from the beginning of March on a pha</w:t>
      </w:r>
      <w:r w:rsidR="00274E5C">
        <w:rPr>
          <w:rFonts w:ascii="Arial" w:hAnsi="Arial"/>
          <w:sz w:val="22"/>
          <w:szCs w:val="22"/>
          <w:lang w:val="en-GB"/>
        </w:rPr>
        <w:t>sed return</w:t>
      </w:r>
      <w:r w:rsidR="00EA20C8">
        <w:rPr>
          <w:rFonts w:ascii="Arial" w:hAnsi="Arial"/>
          <w:sz w:val="22"/>
          <w:szCs w:val="22"/>
          <w:lang w:val="en-GB"/>
        </w:rPr>
        <w:t>,</w:t>
      </w:r>
      <w:r w:rsidR="00274E5C">
        <w:rPr>
          <w:rFonts w:ascii="Arial" w:hAnsi="Arial"/>
          <w:sz w:val="22"/>
          <w:szCs w:val="22"/>
          <w:lang w:val="en-GB"/>
        </w:rPr>
        <w:t xml:space="preserve"> if this is available</w:t>
      </w:r>
      <w:r w:rsidR="00EA20C8">
        <w:rPr>
          <w:rFonts w:ascii="Arial" w:hAnsi="Arial"/>
          <w:sz w:val="22"/>
          <w:szCs w:val="22"/>
          <w:lang w:val="en-GB"/>
        </w:rPr>
        <w:t>,</w:t>
      </w:r>
      <w:r w:rsidR="00274E5C">
        <w:rPr>
          <w:rFonts w:ascii="Arial" w:hAnsi="Arial"/>
          <w:sz w:val="22"/>
          <w:szCs w:val="22"/>
          <w:lang w:val="en-GB"/>
        </w:rPr>
        <w:t xml:space="preserve"> and slow im</w:t>
      </w:r>
      <w:r w:rsidR="00EA20C8">
        <w:rPr>
          <w:rFonts w:ascii="Arial" w:hAnsi="Arial"/>
          <w:sz w:val="22"/>
          <w:szCs w:val="22"/>
          <w:lang w:val="en-GB"/>
        </w:rPr>
        <w:t xml:space="preserve">provement could be expected.  </w:t>
      </w:r>
      <w:r w:rsidR="00A00AF6">
        <w:rPr>
          <w:rFonts w:ascii="Arial" w:hAnsi="Arial"/>
          <w:sz w:val="22"/>
          <w:szCs w:val="22"/>
          <w:lang w:val="en-GB"/>
        </w:rPr>
        <w:t>Mr YZ</w:t>
      </w:r>
      <w:r w:rsidR="00A06895" w:rsidRPr="00A06895">
        <w:rPr>
          <w:rFonts w:ascii="Arial" w:hAnsi="Arial"/>
          <w:sz w:val="22"/>
          <w:szCs w:val="22"/>
          <w:lang w:val="en-GB"/>
        </w:rPr>
        <w:t xml:space="preserve"> appreciates the support that has been given to him for return to work but feels he needs a little bit more time off before he is ready to come back as he remains emotional.  This will give his medication a little more time to take effect</w:t>
      </w:r>
      <w:r w:rsidR="00EB0242">
        <w:rPr>
          <w:rFonts w:ascii="Arial" w:hAnsi="Arial"/>
          <w:sz w:val="22"/>
          <w:szCs w:val="22"/>
          <w:lang w:val="en-GB"/>
        </w:rPr>
        <w:t>”</w:t>
      </w:r>
      <w:r w:rsidR="00A06895" w:rsidRPr="00A06895">
        <w:rPr>
          <w:rFonts w:ascii="Arial" w:hAnsi="Arial"/>
          <w:sz w:val="22"/>
          <w:szCs w:val="22"/>
          <w:lang w:val="en-GB"/>
        </w:rPr>
        <w:t>.</w:t>
      </w:r>
    </w:p>
    <w:p w14:paraId="3EB7501F" w14:textId="77777777" w:rsidR="006E463E" w:rsidRDefault="006E463E" w:rsidP="006E463E">
      <w:pPr>
        <w:pStyle w:val="ListParagraph"/>
        <w:rPr>
          <w:rFonts w:ascii="Arial" w:hAnsi="Arial"/>
          <w:sz w:val="22"/>
          <w:szCs w:val="22"/>
          <w:lang w:val="en-GB"/>
        </w:rPr>
      </w:pPr>
    </w:p>
    <w:p w14:paraId="639BB0B2" w14:textId="3C0A3765" w:rsidR="00364F92" w:rsidRPr="006E463E" w:rsidRDefault="00A06895" w:rsidP="006E463E">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sidRPr="006E463E">
        <w:rPr>
          <w:rFonts w:ascii="Arial" w:hAnsi="Arial"/>
          <w:sz w:val="22"/>
          <w:szCs w:val="22"/>
          <w:lang w:val="en-GB"/>
        </w:rPr>
        <w:t>No arrangement was made for a further appointment</w:t>
      </w:r>
      <w:r w:rsidR="00A00AF6">
        <w:rPr>
          <w:rFonts w:ascii="Arial" w:hAnsi="Arial"/>
          <w:sz w:val="22"/>
          <w:szCs w:val="22"/>
          <w:lang w:val="en-GB"/>
        </w:rPr>
        <w:t>,</w:t>
      </w:r>
      <w:r w:rsidRPr="006E463E">
        <w:rPr>
          <w:rFonts w:ascii="Arial" w:hAnsi="Arial"/>
          <w:sz w:val="22"/>
          <w:szCs w:val="22"/>
          <w:lang w:val="en-GB"/>
        </w:rPr>
        <w:t xml:space="preserve"> but the offer was made to refer him back if any further problems or queries.  </w:t>
      </w:r>
      <w:r w:rsidR="004B03A9" w:rsidRPr="006E463E">
        <w:rPr>
          <w:rFonts w:ascii="Arial" w:hAnsi="Arial"/>
          <w:sz w:val="22"/>
          <w:szCs w:val="22"/>
          <w:lang w:val="en-GB"/>
        </w:rPr>
        <w:t xml:space="preserve">Both </w:t>
      </w:r>
      <w:r w:rsidR="00A00AF6">
        <w:rPr>
          <w:rFonts w:ascii="Arial" w:hAnsi="Arial"/>
          <w:sz w:val="22"/>
          <w:szCs w:val="22"/>
          <w:lang w:val="en-GB"/>
        </w:rPr>
        <w:t>Mr YZ</w:t>
      </w:r>
      <w:r w:rsidR="004B03A9" w:rsidRPr="006E463E">
        <w:rPr>
          <w:rFonts w:ascii="Arial" w:hAnsi="Arial"/>
          <w:sz w:val="22"/>
          <w:szCs w:val="22"/>
          <w:lang w:val="en-GB"/>
        </w:rPr>
        <w:t xml:space="preserve"> and </w:t>
      </w:r>
      <w:r w:rsidR="006E37CD" w:rsidRPr="006E463E">
        <w:rPr>
          <w:rFonts w:ascii="Arial" w:hAnsi="Arial"/>
          <w:sz w:val="22"/>
          <w:szCs w:val="22"/>
          <w:lang w:val="en-GB"/>
        </w:rPr>
        <w:t>LM4</w:t>
      </w:r>
      <w:r w:rsidR="004B03A9" w:rsidRPr="006E463E">
        <w:rPr>
          <w:rFonts w:ascii="Arial" w:hAnsi="Arial"/>
          <w:sz w:val="22"/>
          <w:szCs w:val="22"/>
          <w:lang w:val="en-GB"/>
        </w:rPr>
        <w:t xml:space="preserve"> received a copy of the OH</w:t>
      </w:r>
      <w:r w:rsidR="003F5C48" w:rsidRPr="006E463E">
        <w:rPr>
          <w:rFonts w:ascii="Arial" w:hAnsi="Arial"/>
          <w:sz w:val="22"/>
          <w:szCs w:val="22"/>
          <w:lang w:val="en-GB"/>
        </w:rPr>
        <w:t xml:space="preserve"> doctor’s</w:t>
      </w:r>
      <w:r w:rsidR="004B03A9" w:rsidRPr="006E463E">
        <w:rPr>
          <w:rFonts w:ascii="Arial" w:hAnsi="Arial"/>
          <w:sz w:val="22"/>
          <w:szCs w:val="22"/>
          <w:lang w:val="en-GB"/>
        </w:rPr>
        <w:t xml:space="preserve"> report.  Subsequently,</w:t>
      </w:r>
      <w:r w:rsidR="007613A6" w:rsidRPr="006E463E">
        <w:rPr>
          <w:rFonts w:ascii="Arial" w:hAnsi="Arial"/>
          <w:sz w:val="22"/>
          <w:szCs w:val="22"/>
          <w:lang w:val="en-GB"/>
        </w:rPr>
        <w:t xml:space="preserve"> </w:t>
      </w:r>
      <w:r w:rsidR="00A00AF6">
        <w:rPr>
          <w:rFonts w:ascii="Arial" w:hAnsi="Arial"/>
          <w:sz w:val="22"/>
          <w:szCs w:val="22"/>
          <w:lang w:val="en-GB"/>
        </w:rPr>
        <w:t>Mr YZ</w:t>
      </w:r>
      <w:r w:rsidR="00364F92" w:rsidRPr="006E463E">
        <w:rPr>
          <w:rFonts w:ascii="Arial" w:hAnsi="Arial"/>
          <w:sz w:val="22"/>
          <w:szCs w:val="22"/>
          <w:lang w:val="en-GB"/>
        </w:rPr>
        <w:t xml:space="preserve"> informed </w:t>
      </w:r>
      <w:r w:rsidR="007613A6" w:rsidRPr="006E463E">
        <w:rPr>
          <w:rFonts w:ascii="Arial" w:hAnsi="Arial"/>
          <w:sz w:val="22"/>
          <w:szCs w:val="22"/>
          <w:lang w:val="en-GB"/>
        </w:rPr>
        <w:t>LM3</w:t>
      </w:r>
      <w:r w:rsidR="00364F92" w:rsidRPr="006E463E">
        <w:rPr>
          <w:rFonts w:ascii="Arial" w:hAnsi="Arial"/>
          <w:sz w:val="22"/>
          <w:szCs w:val="22"/>
          <w:lang w:val="en-GB"/>
        </w:rPr>
        <w:t xml:space="preserve"> that he did not wish to proceed with the grievance and just wanted to move forward. </w:t>
      </w:r>
      <w:r w:rsidR="007613A6" w:rsidRPr="006E463E">
        <w:rPr>
          <w:rFonts w:ascii="Arial" w:hAnsi="Arial"/>
          <w:sz w:val="22"/>
          <w:szCs w:val="22"/>
          <w:lang w:val="en-GB"/>
        </w:rPr>
        <w:t xml:space="preserve"> LM3</w:t>
      </w:r>
      <w:r w:rsidR="00364F92" w:rsidRPr="006E463E">
        <w:rPr>
          <w:rFonts w:ascii="Arial" w:hAnsi="Arial"/>
          <w:sz w:val="22"/>
          <w:szCs w:val="22"/>
          <w:lang w:val="en-GB"/>
        </w:rPr>
        <w:t xml:space="preserve"> agreed to proceed no further.</w:t>
      </w:r>
    </w:p>
    <w:p w14:paraId="558C94F7" w14:textId="77777777" w:rsidR="00A765CE" w:rsidRDefault="00A765CE"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0079FC8B" w14:textId="5BE3278F" w:rsidR="00C002E8" w:rsidRPr="005F3441" w:rsidRDefault="00D120E1" w:rsidP="005F3441">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The IMR author’s understanding is that </w:t>
      </w:r>
      <w:r w:rsidR="00A00AF6">
        <w:rPr>
          <w:rFonts w:ascii="Arial" w:hAnsi="Arial"/>
          <w:sz w:val="22"/>
          <w:szCs w:val="22"/>
          <w:lang w:val="en-GB"/>
        </w:rPr>
        <w:t>Mr YZ’s</w:t>
      </w:r>
      <w:r>
        <w:rPr>
          <w:rFonts w:ascii="Arial" w:hAnsi="Arial"/>
          <w:sz w:val="22"/>
          <w:szCs w:val="22"/>
          <w:lang w:val="en-GB"/>
        </w:rPr>
        <w:t xml:space="preserve"> </w:t>
      </w:r>
      <w:r w:rsidRPr="005D4289">
        <w:rPr>
          <w:rFonts w:ascii="Arial" w:hAnsi="Arial"/>
          <w:sz w:val="22"/>
          <w:szCs w:val="22"/>
          <w:lang w:val="en-GB"/>
        </w:rPr>
        <w:t xml:space="preserve">manager was supporting members of the team that had raised concerns about their safety.  </w:t>
      </w:r>
      <w:r>
        <w:rPr>
          <w:rFonts w:ascii="Arial" w:hAnsi="Arial"/>
          <w:sz w:val="22"/>
          <w:szCs w:val="22"/>
          <w:lang w:val="en-GB"/>
        </w:rPr>
        <w:t>LM4’s</w:t>
      </w:r>
      <w:r w:rsidRPr="005D4289">
        <w:rPr>
          <w:rFonts w:ascii="Arial" w:hAnsi="Arial"/>
          <w:sz w:val="22"/>
          <w:szCs w:val="22"/>
          <w:lang w:val="en-GB"/>
        </w:rPr>
        <w:t xml:space="preserve"> actions, to refer him to OH to assess and potentially address the root cause of his behaviour, seem reasonable.</w:t>
      </w:r>
      <w:r>
        <w:rPr>
          <w:rFonts w:ascii="Arial" w:hAnsi="Arial"/>
          <w:sz w:val="22"/>
          <w:szCs w:val="22"/>
          <w:lang w:val="en-GB"/>
        </w:rPr>
        <w:t xml:space="preserve">  Furthermore, the Trust did take the grievance seriously in that an independent person from outside the directorate was asked to investigate.  There were delays in the grievance investigation, primarily because of </w:t>
      </w:r>
      <w:r w:rsidR="00A00AF6">
        <w:rPr>
          <w:rFonts w:ascii="Arial" w:hAnsi="Arial"/>
          <w:sz w:val="22"/>
          <w:szCs w:val="22"/>
          <w:lang w:val="en-GB"/>
        </w:rPr>
        <w:t>Mr YZ’s</w:t>
      </w:r>
      <w:r>
        <w:rPr>
          <w:rFonts w:ascii="Arial" w:hAnsi="Arial"/>
          <w:sz w:val="22"/>
          <w:szCs w:val="22"/>
          <w:lang w:val="en-GB"/>
        </w:rPr>
        <w:t xml:space="preserve"> sickness absence, but these delays were excessive.</w:t>
      </w:r>
    </w:p>
    <w:p w14:paraId="69CD7F38" w14:textId="77777777" w:rsidR="00CE1E9E" w:rsidRDefault="00CE1E9E" w:rsidP="00CE1E9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20"/>
        <w:rPr>
          <w:rFonts w:ascii="Arial" w:hAnsi="Arial"/>
          <w:sz w:val="22"/>
          <w:szCs w:val="22"/>
          <w:lang w:val="en-GB"/>
        </w:rPr>
      </w:pPr>
    </w:p>
    <w:p w14:paraId="169E7016" w14:textId="31764593" w:rsidR="00AA444F" w:rsidRDefault="00A00AF6"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Mr YZ</w:t>
      </w:r>
      <w:r w:rsidR="00AA444F">
        <w:rPr>
          <w:rFonts w:ascii="Arial" w:hAnsi="Arial"/>
          <w:sz w:val="22"/>
          <w:szCs w:val="22"/>
          <w:lang w:val="en-GB"/>
        </w:rPr>
        <w:t xml:space="preserve"> was late for an appointment with GP11 </w:t>
      </w:r>
      <w:r>
        <w:rPr>
          <w:rFonts w:ascii="Arial" w:hAnsi="Arial"/>
          <w:sz w:val="22"/>
          <w:szCs w:val="22"/>
          <w:lang w:val="en-GB"/>
        </w:rPr>
        <w:t>in early</w:t>
      </w:r>
      <w:r w:rsidR="007E3121">
        <w:rPr>
          <w:rFonts w:ascii="Arial" w:hAnsi="Arial"/>
          <w:sz w:val="22"/>
          <w:szCs w:val="22"/>
          <w:lang w:val="en-GB"/>
        </w:rPr>
        <w:t xml:space="preserve"> April so “not really seen”</w:t>
      </w:r>
      <w:r w:rsidR="004E491F">
        <w:rPr>
          <w:rFonts w:ascii="Arial" w:hAnsi="Arial"/>
          <w:sz w:val="22"/>
          <w:szCs w:val="22"/>
          <w:lang w:val="en-GB"/>
        </w:rPr>
        <w:t>.  He was s</w:t>
      </w:r>
      <w:r w:rsidR="005E259F">
        <w:rPr>
          <w:rFonts w:ascii="Arial" w:hAnsi="Arial"/>
          <w:sz w:val="22"/>
          <w:szCs w:val="22"/>
          <w:lang w:val="en-GB"/>
        </w:rPr>
        <w:t xml:space="preserve">till stressed at work </w:t>
      </w:r>
      <w:r w:rsidR="00BD702E">
        <w:rPr>
          <w:rFonts w:ascii="Arial" w:hAnsi="Arial"/>
          <w:sz w:val="22"/>
          <w:szCs w:val="22"/>
          <w:lang w:val="en-GB"/>
        </w:rPr>
        <w:t xml:space="preserve">with </w:t>
      </w:r>
      <w:r w:rsidR="004E491F">
        <w:rPr>
          <w:rFonts w:ascii="Arial" w:hAnsi="Arial"/>
          <w:sz w:val="22"/>
          <w:szCs w:val="22"/>
          <w:lang w:val="en-GB"/>
        </w:rPr>
        <w:t xml:space="preserve">an </w:t>
      </w:r>
      <w:r w:rsidR="00BD702E">
        <w:rPr>
          <w:rFonts w:ascii="Arial" w:hAnsi="Arial"/>
          <w:sz w:val="22"/>
          <w:szCs w:val="22"/>
          <w:lang w:val="en-GB"/>
        </w:rPr>
        <w:t xml:space="preserve">expectation that he would be back at work on amended duties </w:t>
      </w:r>
      <w:r w:rsidR="005E259F">
        <w:rPr>
          <w:rFonts w:ascii="Arial" w:hAnsi="Arial"/>
          <w:sz w:val="22"/>
          <w:szCs w:val="22"/>
          <w:lang w:val="en-GB"/>
        </w:rPr>
        <w:t xml:space="preserve">and </w:t>
      </w:r>
      <w:r w:rsidR="00BD6C7A">
        <w:rPr>
          <w:rFonts w:ascii="Arial" w:hAnsi="Arial"/>
          <w:sz w:val="22"/>
          <w:szCs w:val="22"/>
          <w:lang w:val="en-GB"/>
        </w:rPr>
        <w:t xml:space="preserve">a </w:t>
      </w:r>
      <w:r w:rsidR="005E259F">
        <w:rPr>
          <w:rFonts w:ascii="Arial" w:hAnsi="Arial"/>
          <w:sz w:val="22"/>
          <w:szCs w:val="22"/>
          <w:lang w:val="en-GB"/>
        </w:rPr>
        <w:t>certificate</w:t>
      </w:r>
      <w:r w:rsidR="00BD6C7A">
        <w:rPr>
          <w:rFonts w:ascii="Arial" w:hAnsi="Arial"/>
          <w:sz w:val="22"/>
          <w:szCs w:val="22"/>
          <w:lang w:val="en-GB"/>
        </w:rPr>
        <w:t xml:space="preserve"> was</w:t>
      </w:r>
      <w:r w:rsidR="005E259F">
        <w:rPr>
          <w:rFonts w:ascii="Arial" w:hAnsi="Arial"/>
          <w:sz w:val="22"/>
          <w:szCs w:val="22"/>
          <w:lang w:val="en-GB"/>
        </w:rPr>
        <w:t xml:space="preserve"> issued </w:t>
      </w:r>
      <w:r w:rsidR="00BD702E">
        <w:rPr>
          <w:rFonts w:ascii="Arial" w:hAnsi="Arial"/>
          <w:sz w:val="22"/>
          <w:szCs w:val="22"/>
          <w:lang w:val="en-GB"/>
        </w:rPr>
        <w:t xml:space="preserve">for </w:t>
      </w:r>
      <w:r>
        <w:rPr>
          <w:rFonts w:ascii="Arial" w:hAnsi="Arial"/>
          <w:sz w:val="22"/>
          <w:szCs w:val="22"/>
          <w:lang w:val="en-GB"/>
        </w:rPr>
        <w:t>two weeks to</w:t>
      </w:r>
      <w:r w:rsidR="00BD702E">
        <w:rPr>
          <w:rFonts w:ascii="Arial" w:hAnsi="Arial"/>
          <w:sz w:val="22"/>
          <w:szCs w:val="22"/>
          <w:lang w:val="en-GB"/>
        </w:rPr>
        <w:t xml:space="preserve"> </w:t>
      </w:r>
      <w:r>
        <w:rPr>
          <w:rFonts w:ascii="Arial" w:hAnsi="Arial"/>
          <w:sz w:val="22"/>
          <w:szCs w:val="22"/>
          <w:lang w:val="en-GB"/>
        </w:rPr>
        <w:t>mid-</w:t>
      </w:r>
      <w:r w:rsidR="00BD702E">
        <w:rPr>
          <w:rFonts w:ascii="Arial" w:hAnsi="Arial"/>
          <w:sz w:val="22"/>
          <w:szCs w:val="22"/>
          <w:lang w:val="en-GB"/>
        </w:rPr>
        <w:t>April.</w:t>
      </w:r>
      <w:r w:rsidR="0031729E">
        <w:rPr>
          <w:rFonts w:ascii="Arial" w:hAnsi="Arial"/>
          <w:sz w:val="22"/>
          <w:szCs w:val="22"/>
          <w:lang w:val="en-GB"/>
        </w:rPr>
        <w:t xml:space="preserve">  Seen again by GP11 </w:t>
      </w:r>
      <w:r>
        <w:rPr>
          <w:rFonts w:ascii="Arial" w:hAnsi="Arial"/>
          <w:sz w:val="22"/>
          <w:szCs w:val="22"/>
          <w:lang w:val="en-GB"/>
        </w:rPr>
        <w:t>at that time</w:t>
      </w:r>
      <w:r w:rsidR="0031729E">
        <w:rPr>
          <w:rFonts w:ascii="Arial" w:hAnsi="Arial"/>
          <w:sz w:val="22"/>
          <w:szCs w:val="22"/>
          <w:lang w:val="en-GB"/>
        </w:rPr>
        <w:t>, a further cert</w:t>
      </w:r>
      <w:r w:rsidR="005769F1">
        <w:rPr>
          <w:rFonts w:ascii="Arial" w:hAnsi="Arial"/>
          <w:sz w:val="22"/>
          <w:szCs w:val="22"/>
          <w:lang w:val="en-GB"/>
        </w:rPr>
        <w:t xml:space="preserve">ificate was issued up to </w:t>
      </w:r>
      <w:r>
        <w:rPr>
          <w:rFonts w:ascii="Arial" w:hAnsi="Arial"/>
          <w:sz w:val="22"/>
          <w:szCs w:val="22"/>
          <w:lang w:val="en-GB"/>
        </w:rPr>
        <w:t>mid-</w:t>
      </w:r>
      <w:r w:rsidR="005769F1">
        <w:rPr>
          <w:rFonts w:ascii="Arial" w:hAnsi="Arial"/>
          <w:sz w:val="22"/>
          <w:szCs w:val="22"/>
          <w:lang w:val="en-GB"/>
        </w:rPr>
        <w:t>May</w:t>
      </w:r>
      <w:r w:rsidR="0031729E">
        <w:rPr>
          <w:rFonts w:ascii="Arial" w:hAnsi="Arial"/>
          <w:sz w:val="22"/>
          <w:szCs w:val="22"/>
          <w:lang w:val="en-GB"/>
        </w:rPr>
        <w:t xml:space="preserve">.  In this </w:t>
      </w:r>
      <w:r w:rsidR="000E5A1E">
        <w:rPr>
          <w:rFonts w:ascii="Arial" w:hAnsi="Arial"/>
          <w:sz w:val="22"/>
          <w:szCs w:val="22"/>
          <w:lang w:val="en-GB"/>
        </w:rPr>
        <w:t>consultation,</w:t>
      </w:r>
      <w:r w:rsidR="0008076C">
        <w:rPr>
          <w:rFonts w:ascii="Arial" w:hAnsi="Arial"/>
          <w:sz w:val="22"/>
          <w:szCs w:val="22"/>
          <w:lang w:val="en-GB"/>
        </w:rPr>
        <w:t xml:space="preserve"> it was noted that </w:t>
      </w:r>
      <w:r>
        <w:rPr>
          <w:rFonts w:ascii="Arial" w:hAnsi="Arial"/>
          <w:sz w:val="22"/>
          <w:szCs w:val="22"/>
          <w:lang w:val="en-GB"/>
        </w:rPr>
        <w:t>Mr YZ’s</w:t>
      </w:r>
      <w:r w:rsidR="0008076C">
        <w:rPr>
          <w:rFonts w:ascii="Arial" w:hAnsi="Arial"/>
          <w:sz w:val="22"/>
          <w:szCs w:val="22"/>
          <w:lang w:val="en-GB"/>
        </w:rPr>
        <w:t xml:space="preserve"> confidence had been knocked.  He was encouraged to think of alternative employment.  </w:t>
      </w:r>
      <w:r>
        <w:rPr>
          <w:rFonts w:ascii="Arial" w:hAnsi="Arial"/>
          <w:sz w:val="22"/>
          <w:szCs w:val="22"/>
          <w:lang w:val="en-GB"/>
        </w:rPr>
        <w:t>Mr YZ</w:t>
      </w:r>
      <w:r w:rsidR="00947D66">
        <w:rPr>
          <w:rFonts w:ascii="Arial" w:hAnsi="Arial"/>
          <w:sz w:val="22"/>
          <w:szCs w:val="22"/>
          <w:lang w:val="en-GB"/>
        </w:rPr>
        <w:t xml:space="preserve"> did not attend the General P</w:t>
      </w:r>
      <w:r w:rsidR="0008076C">
        <w:rPr>
          <w:rFonts w:ascii="Arial" w:hAnsi="Arial"/>
          <w:sz w:val="22"/>
          <w:szCs w:val="22"/>
          <w:lang w:val="en-GB"/>
        </w:rPr>
        <w:t>ractice again until late July.</w:t>
      </w:r>
    </w:p>
    <w:p w14:paraId="5225FEA8" w14:textId="77777777" w:rsidR="00367D6C" w:rsidRDefault="00367D6C"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16A765D3" w14:textId="06D71D08" w:rsidR="00367D6C" w:rsidRDefault="00A00AF6"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YZ</w:t>
      </w:r>
      <w:r w:rsidR="007E3121">
        <w:rPr>
          <w:rFonts w:ascii="Arial" w:hAnsi="Arial"/>
          <w:sz w:val="22"/>
          <w:szCs w:val="22"/>
        </w:rPr>
        <w:t xml:space="preserve"> l</w:t>
      </w:r>
      <w:r w:rsidR="00367D6C">
        <w:rPr>
          <w:rFonts w:ascii="Arial" w:hAnsi="Arial"/>
          <w:sz w:val="22"/>
          <w:szCs w:val="22"/>
        </w:rPr>
        <w:t xml:space="preserve">ater disclosed to the CFPs </w:t>
      </w:r>
      <w:r w:rsidR="006F3E48">
        <w:rPr>
          <w:rFonts w:ascii="Arial" w:hAnsi="Arial"/>
          <w:sz w:val="22"/>
          <w:szCs w:val="22"/>
        </w:rPr>
        <w:t>that</w:t>
      </w:r>
      <w:r w:rsidR="007E3121">
        <w:rPr>
          <w:rFonts w:ascii="Arial" w:hAnsi="Arial"/>
          <w:sz w:val="22"/>
          <w:szCs w:val="22"/>
        </w:rPr>
        <w:t>,</w:t>
      </w:r>
      <w:r w:rsidR="006F3E48">
        <w:rPr>
          <w:rFonts w:ascii="Arial" w:hAnsi="Arial"/>
          <w:sz w:val="22"/>
          <w:szCs w:val="22"/>
        </w:rPr>
        <w:t xml:space="preserve"> in April,</w:t>
      </w:r>
      <w:r w:rsidR="00367D6C">
        <w:rPr>
          <w:rFonts w:ascii="Arial" w:hAnsi="Arial"/>
          <w:sz w:val="22"/>
          <w:szCs w:val="22"/>
        </w:rPr>
        <w:t xml:space="preserve"> following the end of his first marriage in February, he had been looking for a second wife.  He believed that by finding a second wife he would feel better.  He went on a dating site for single Mus</w:t>
      </w:r>
      <w:r w:rsidR="004B560D">
        <w:rPr>
          <w:rFonts w:ascii="Arial" w:hAnsi="Arial"/>
          <w:sz w:val="22"/>
          <w:szCs w:val="22"/>
        </w:rPr>
        <w:t>lims and he met a woman in</w:t>
      </w:r>
      <w:r w:rsidR="00367D6C">
        <w:rPr>
          <w:rFonts w:ascii="Arial" w:hAnsi="Arial"/>
          <w:sz w:val="22"/>
          <w:szCs w:val="22"/>
        </w:rPr>
        <w:t xml:space="preserve"> who lived in </w:t>
      </w:r>
      <w:r w:rsidR="006E463E">
        <w:rPr>
          <w:rFonts w:ascii="Arial" w:hAnsi="Arial"/>
          <w:sz w:val="22"/>
          <w:szCs w:val="22"/>
        </w:rPr>
        <w:t>another part of</w:t>
      </w:r>
      <w:r w:rsidR="00367D6C">
        <w:rPr>
          <w:rFonts w:ascii="Arial" w:hAnsi="Arial"/>
          <w:sz w:val="22"/>
          <w:szCs w:val="22"/>
        </w:rPr>
        <w:t xml:space="preserve"> London and visited him in East London.  They met secretly 10-15 times </w:t>
      </w:r>
      <w:r w:rsidR="005F3441">
        <w:rPr>
          <w:rFonts w:ascii="Arial" w:hAnsi="Arial"/>
          <w:sz w:val="22"/>
          <w:szCs w:val="22"/>
        </w:rPr>
        <w:t>before marrying</w:t>
      </w:r>
      <w:r w:rsidR="00367D6C">
        <w:rPr>
          <w:rFonts w:ascii="Arial" w:hAnsi="Arial"/>
          <w:sz w:val="22"/>
          <w:szCs w:val="22"/>
        </w:rPr>
        <w:t xml:space="preserve"> in secret at a local mosque in July</w:t>
      </w:r>
      <w:r w:rsidR="005F3441">
        <w:rPr>
          <w:rFonts w:ascii="Arial" w:hAnsi="Arial"/>
          <w:sz w:val="22"/>
          <w:szCs w:val="22"/>
        </w:rPr>
        <w:t>.  T</w:t>
      </w:r>
      <w:r w:rsidR="00367D6C">
        <w:rPr>
          <w:rFonts w:ascii="Arial" w:hAnsi="Arial"/>
          <w:sz w:val="22"/>
          <w:szCs w:val="22"/>
        </w:rPr>
        <w:t xml:space="preserve">he marriage </w:t>
      </w:r>
      <w:r w:rsidR="005F3441">
        <w:rPr>
          <w:rFonts w:ascii="Arial" w:hAnsi="Arial"/>
          <w:sz w:val="22"/>
          <w:szCs w:val="22"/>
        </w:rPr>
        <w:t xml:space="preserve">was consummated </w:t>
      </w:r>
      <w:r w:rsidR="00367D6C">
        <w:rPr>
          <w:rFonts w:ascii="Arial" w:hAnsi="Arial"/>
          <w:sz w:val="22"/>
          <w:szCs w:val="22"/>
        </w:rPr>
        <w:t>but</w:t>
      </w:r>
      <w:r w:rsidR="005F3441">
        <w:rPr>
          <w:rFonts w:ascii="Arial" w:hAnsi="Arial"/>
          <w:sz w:val="22"/>
          <w:szCs w:val="22"/>
        </w:rPr>
        <w:t xml:space="preserve"> they</w:t>
      </w:r>
      <w:r w:rsidR="00367D6C">
        <w:rPr>
          <w:rFonts w:ascii="Arial" w:hAnsi="Arial"/>
          <w:sz w:val="22"/>
          <w:szCs w:val="22"/>
        </w:rPr>
        <w:t xml:space="preserve"> did not live together</w:t>
      </w:r>
      <w:r w:rsidR="00CE1E9E">
        <w:rPr>
          <w:rFonts w:ascii="Arial" w:hAnsi="Arial"/>
          <w:sz w:val="22"/>
          <w:szCs w:val="22"/>
        </w:rPr>
        <w:t>.  Sibling 5 says there was one meeting</w:t>
      </w:r>
      <w:r w:rsidR="005F3441">
        <w:rPr>
          <w:rFonts w:ascii="Arial" w:hAnsi="Arial"/>
          <w:sz w:val="22"/>
          <w:szCs w:val="22"/>
        </w:rPr>
        <w:t xml:space="preserve"> between </w:t>
      </w:r>
      <w:r w:rsidR="00CE1E9E">
        <w:rPr>
          <w:rFonts w:ascii="Arial" w:hAnsi="Arial"/>
          <w:sz w:val="22"/>
          <w:szCs w:val="22"/>
        </w:rPr>
        <w:t>the two families in the two weeks after the second wedding and before the couple separated</w:t>
      </w:r>
      <w:r w:rsidR="00367D6C">
        <w:rPr>
          <w:rFonts w:ascii="Arial" w:hAnsi="Arial"/>
          <w:sz w:val="22"/>
          <w:szCs w:val="22"/>
        </w:rPr>
        <w:t>.</w:t>
      </w:r>
      <w:r w:rsidR="006E463E">
        <w:rPr>
          <w:rFonts w:ascii="Arial" w:hAnsi="Arial"/>
          <w:sz w:val="22"/>
          <w:szCs w:val="22"/>
        </w:rPr>
        <w:t xml:space="preserve">  Another meeting was planned but did not happen because the mother of the woman had to return to Bangladesh on an urgent family matter.</w:t>
      </w:r>
    </w:p>
    <w:p w14:paraId="6DF3F63C" w14:textId="77777777" w:rsidR="004B560D" w:rsidRDefault="004B560D"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433A5136" w14:textId="390347E8" w:rsidR="004B560D" w:rsidRDefault="004B560D"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rPr>
        <w:t xml:space="preserve">He </w:t>
      </w:r>
      <w:r w:rsidR="00A00AF6">
        <w:rPr>
          <w:rFonts w:ascii="Arial" w:hAnsi="Arial"/>
          <w:sz w:val="22"/>
          <w:szCs w:val="22"/>
        </w:rPr>
        <w:t>went on to tell the CFPs</w:t>
      </w:r>
      <w:r w:rsidR="000E5A1E">
        <w:rPr>
          <w:rFonts w:ascii="Arial" w:hAnsi="Arial"/>
          <w:sz w:val="22"/>
          <w:szCs w:val="22"/>
        </w:rPr>
        <w:t xml:space="preserve"> that he </w:t>
      </w:r>
      <w:r>
        <w:rPr>
          <w:rFonts w:ascii="Arial" w:hAnsi="Arial"/>
          <w:sz w:val="22"/>
          <w:szCs w:val="22"/>
        </w:rPr>
        <w:t>returned t</w:t>
      </w:r>
      <w:r w:rsidR="000E5A1E">
        <w:rPr>
          <w:rFonts w:ascii="Arial" w:hAnsi="Arial"/>
          <w:sz w:val="22"/>
          <w:szCs w:val="22"/>
        </w:rPr>
        <w:t>o work in May</w:t>
      </w:r>
      <w:r>
        <w:rPr>
          <w:rFonts w:ascii="Arial" w:hAnsi="Arial"/>
          <w:sz w:val="22"/>
          <w:szCs w:val="22"/>
        </w:rPr>
        <w:t xml:space="preserve"> although he did not want to return.  His colleagues were surprised to see him.  The same manager </w:t>
      </w:r>
      <w:r w:rsidR="008411DE">
        <w:rPr>
          <w:rFonts w:ascii="Arial" w:hAnsi="Arial"/>
          <w:sz w:val="22"/>
          <w:szCs w:val="22"/>
        </w:rPr>
        <w:t xml:space="preserve">(LM2) </w:t>
      </w:r>
      <w:r>
        <w:rPr>
          <w:rFonts w:ascii="Arial" w:hAnsi="Arial"/>
          <w:sz w:val="22"/>
          <w:szCs w:val="22"/>
        </w:rPr>
        <w:t xml:space="preserve">was there and </w:t>
      </w:r>
      <w:proofErr w:type="spellStart"/>
      <w:r w:rsidR="00A00AF6">
        <w:rPr>
          <w:rFonts w:ascii="Arial" w:hAnsi="Arial"/>
          <w:sz w:val="22"/>
          <w:szCs w:val="22"/>
        </w:rPr>
        <w:t>Mr</w:t>
      </w:r>
      <w:proofErr w:type="spellEnd"/>
      <w:r w:rsidR="00A00AF6">
        <w:rPr>
          <w:rFonts w:ascii="Arial" w:hAnsi="Arial"/>
          <w:sz w:val="22"/>
          <w:szCs w:val="22"/>
        </w:rPr>
        <w:t xml:space="preserve"> YZ’s</w:t>
      </w:r>
      <w:r>
        <w:rPr>
          <w:rFonts w:ascii="Arial" w:hAnsi="Arial"/>
          <w:sz w:val="22"/>
          <w:szCs w:val="22"/>
        </w:rPr>
        <w:t xml:space="preserve"> perception is that the manager was not talking to him and bullying him through other people.</w:t>
      </w:r>
      <w:r w:rsidR="00CE1E9E">
        <w:rPr>
          <w:rFonts w:ascii="Arial" w:hAnsi="Arial"/>
          <w:sz w:val="22"/>
          <w:szCs w:val="22"/>
        </w:rPr>
        <w:t xml:space="preserve">  Sibling 5 recollects that </w:t>
      </w:r>
      <w:proofErr w:type="spellStart"/>
      <w:r w:rsidR="00A00AF6">
        <w:rPr>
          <w:rFonts w:ascii="Arial" w:hAnsi="Arial"/>
          <w:sz w:val="22"/>
          <w:szCs w:val="22"/>
        </w:rPr>
        <w:t>Mr</w:t>
      </w:r>
      <w:proofErr w:type="spellEnd"/>
      <w:r w:rsidR="00A00AF6">
        <w:rPr>
          <w:rFonts w:ascii="Arial" w:hAnsi="Arial"/>
          <w:sz w:val="22"/>
          <w:szCs w:val="22"/>
        </w:rPr>
        <w:t xml:space="preserve"> YZ</w:t>
      </w:r>
      <w:r w:rsidR="00CE1E9E">
        <w:rPr>
          <w:rFonts w:ascii="Arial" w:hAnsi="Arial"/>
          <w:sz w:val="22"/>
          <w:szCs w:val="22"/>
        </w:rPr>
        <w:t xml:space="preserve"> described greeting LM2 with a “Good morning” on the day of his return and this was not responded </w:t>
      </w:r>
      <w:r w:rsidR="00712751">
        <w:rPr>
          <w:rFonts w:ascii="Arial" w:hAnsi="Arial"/>
          <w:sz w:val="22"/>
          <w:szCs w:val="22"/>
        </w:rPr>
        <w:t>to,</w:t>
      </w:r>
      <w:r w:rsidR="00CE1E9E">
        <w:rPr>
          <w:rFonts w:ascii="Arial" w:hAnsi="Arial"/>
          <w:sz w:val="22"/>
          <w:szCs w:val="22"/>
        </w:rPr>
        <w:t xml:space="preserve"> so he felt</w:t>
      </w:r>
      <w:r w:rsidR="00EB4131">
        <w:rPr>
          <w:rFonts w:ascii="Arial" w:hAnsi="Arial"/>
          <w:sz w:val="22"/>
          <w:szCs w:val="22"/>
        </w:rPr>
        <w:t xml:space="preserve"> rebuffed</w:t>
      </w:r>
      <w:r w:rsidR="00CE1E9E">
        <w:rPr>
          <w:rFonts w:ascii="Arial" w:hAnsi="Arial"/>
          <w:sz w:val="22"/>
          <w:szCs w:val="22"/>
        </w:rPr>
        <w:t>.</w:t>
      </w:r>
    </w:p>
    <w:p w14:paraId="1A1971BD" w14:textId="77777777" w:rsidR="007E5CAD" w:rsidRDefault="007E5CAD"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08649104" w14:textId="0C7D724D" w:rsidR="004451AD" w:rsidRDefault="00415452"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This return to work </w:t>
      </w:r>
      <w:r w:rsidR="009563B6">
        <w:rPr>
          <w:rFonts w:ascii="Arial" w:hAnsi="Arial"/>
          <w:sz w:val="22"/>
          <w:szCs w:val="22"/>
          <w:lang w:val="en-GB"/>
        </w:rPr>
        <w:t xml:space="preserve">was negotiated </w:t>
      </w:r>
      <w:r w:rsidR="005769F1">
        <w:rPr>
          <w:rFonts w:ascii="Arial" w:hAnsi="Arial"/>
          <w:sz w:val="22"/>
          <w:szCs w:val="22"/>
          <w:lang w:val="en-GB"/>
        </w:rPr>
        <w:t xml:space="preserve">with </w:t>
      </w:r>
      <w:r w:rsidR="00A00AF6">
        <w:rPr>
          <w:rFonts w:ascii="Arial" w:hAnsi="Arial"/>
          <w:sz w:val="22"/>
          <w:szCs w:val="22"/>
          <w:lang w:val="en-GB"/>
        </w:rPr>
        <w:t>Mr YZ</w:t>
      </w:r>
      <w:r w:rsidR="005769F1">
        <w:rPr>
          <w:rFonts w:ascii="Arial" w:hAnsi="Arial"/>
          <w:sz w:val="22"/>
          <w:szCs w:val="22"/>
          <w:lang w:val="en-GB"/>
        </w:rPr>
        <w:t xml:space="preserve"> </w:t>
      </w:r>
      <w:r w:rsidR="009563B6">
        <w:rPr>
          <w:rFonts w:ascii="Arial" w:hAnsi="Arial"/>
          <w:sz w:val="22"/>
          <w:szCs w:val="22"/>
          <w:lang w:val="en-GB"/>
        </w:rPr>
        <w:t xml:space="preserve">by LM4 </w:t>
      </w:r>
      <w:r w:rsidR="00A00AF6">
        <w:rPr>
          <w:rFonts w:ascii="Arial" w:hAnsi="Arial"/>
          <w:sz w:val="22"/>
          <w:szCs w:val="22"/>
          <w:lang w:val="en-GB"/>
        </w:rPr>
        <w:t>in mid-</w:t>
      </w:r>
      <w:r w:rsidR="009563B6">
        <w:rPr>
          <w:rFonts w:ascii="Arial" w:hAnsi="Arial"/>
          <w:sz w:val="22"/>
          <w:szCs w:val="22"/>
          <w:lang w:val="en-GB"/>
        </w:rPr>
        <w:t xml:space="preserve">May and commenced with reduced duties and hours </w:t>
      </w:r>
      <w:r w:rsidR="00A00AF6">
        <w:rPr>
          <w:rFonts w:ascii="Arial" w:hAnsi="Arial"/>
          <w:sz w:val="22"/>
          <w:szCs w:val="22"/>
          <w:lang w:val="en-GB"/>
        </w:rPr>
        <w:t>four days later</w:t>
      </w:r>
      <w:r w:rsidR="009563B6">
        <w:rPr>
          <w:rFonts w:ascii="Arial" w:hAnsi="Arial"/>
          <w:sz w:val="22"/>
          <w:szCs w:val="22"/>
          <w:lang w:val="en-GB"/>
        </w:rPr>
        <w:t xml:space="preserve">. </w:t>
      </w:r>
      <w:r w:rsidR="004451AD">
        <w:rPr>
          <w:rFonts w:ascii="Arial" w:hAnsi="Arial"/>
          <w:sz w:val="22"/>
          <w:szCs w:val="22"/>
          <w:lang w:val="en-GB"/>
        </w:rPr>
        <w:t xml:space="preserve">LM4 </w:t>
      </w:r>
      <w:r w:rsidR="00F11BBD">
        <w:rPr>
          <w:rFonts w:ascii="Arial" w:hAnsi="Arial"/>
          <w:sz w:val="22"/>
          <w:szCs w:val="22"/>
          <w:lang w:val="en-GB"/>
        </w:rPr>
        <w:t xml:space="preserve">was concerned that </w:t>
      </w:r>
      <w:r w:rsidR="00A00AF6">
        <w:rPr>
          <w:rFonts w:ascii="Arial" w:hAnsi="Arial"/>
          <w:sz w:val="22"/>
          <w:szCs w:val="22"/>
          <w:lang w:val="en-GB"/>
        </w:rPr>
        <w:t>Mr YZ</w:t>
      </w:r>
      <w:r w:rsidR="00F11BBD">
        <w:rPr>
          <w:rFonts w:ascii="Arial" w:hAnsi="Arial"/>
          <w:sz w:val="22"/>
          <w:szCs w:val="22"/>
          <w:lang w:val="en-GB"/>
        </w:rPr>
        <w:t xml:space="preserve"> showed ‘signs of </w:t>
      </w:r>
      <w:r w:rsidR="00F11BBD">
        <w:rPr>
          <w:rFonts w:ascii="Arial" w:hAnsi="Arial"/>
          <w:sz w:val="22"/>
          <w:szCs w:val="22"/>
          <w:lang w:val="en-GB"/>
        </w:rPr>
        <w:lastRenderedPageBreak/>
        <w:t>anxiety’ about the return and asked</w:t>
      </w:r>
      <w:r w:rsidR="001A4F57">
        <w:rPr>
          <w:rFonts w:ascii="Arial" w:hAnsi="Arial"/>
          <w:sz w:val="22"/>
          <w:szCs w:val="22"/>
          <w:lang w:val="en-GB"/>
        </w:rPr>
        <w:t xml:space="preserve"> </w:t>
      </w:r>
      <w:r w:rsidR="004451AD">
        <w:rPr>
          <w:rFonts w:ascii="Arial" w:hAnsi="Arial"/>
          <w:sz w:val="22"/>
          <w:szCs w:val="22"/>
          <w:lang w:val="en-GB"/>
        </w:rPr>
        <w:t>for a second</w:t>
      </w:r>
      <w:r w:rsidR="008971AA">
        <w:rPr>
          <w:rFonts w:ascii="Arial" w:hAnsi="Arial"/>
          <w:sz w:val="22"/>
          <w:szCs w:val="22"/>
          <w:lang w:val="en-GB"/>
        </w:rPr>
        <w:t xml:space="preserve"> appointment for </w:t>
      </w:r>
      <w:r w:rsidR="00A00AF6">
        <w:rPr>
          <w:rFonts w:ascii="Arial" w:hAnsi="Arial"/>
          <w:sz w:val="22"/>
          <w:szCs w:val="22"/>
          <w:lang w:val="en-GB"/>
        </w:rPr>
        <w:t>Mr YZ</w:t>
      </w:r>
      <w:r w:rsidR="008971AA">
        <w:rPr>
          <w:rFonts w:ascii="Arial" w:hAnsi="Arial"/>
          <w:sz w:val="22"/>
          <w:szCs w:val="22"/>
          <w:lang w:val="en-GB"/>
        </w:rPr>
        <w:t xml:space="preserve"> to see an OH doctor</w:t>
      </w:r>
      <w:r>
        <w:rPr>
          <w:rFonts w:ascii="Arial" w:hAnsi="Arial"/>
          <w:sz w:val="22"/>
          <w:szCs w:val="22"/>
          <w:lang w:val="en-GB"/>
        </w:rPr>
        <w:t xml:space="preserve">.  The original appointment offer was followed with a request from LM4 for an earlier </w:t>
      </w:r>
      <w:r w:rsidR="004451AD">
        <w:rPr>
          <w:rFonts w:ascii="Arial" w:hAnsi="Arial"/>
          <w:sz w:val="22"/>
          <w:szCs w:val="22"/>
          <w:lang w:val="en-GB"/>
        </w:rPr>
        <w:t>day, indicating that the manager had identified some urgency in the request.</w:t>
      </w:r>
      <w:r w:rsidR="007E3121">
        <w:rPr>
          <w:rFonts w:ascii="Arial" w:hAnsi="Arial"/>
          <w:sz w:val="22"/>
          <w:szCs w:val="22"/>
          <w:lang w:val="en-GB"/>
        </w:rPr>
        <w:t xml:space="preserve"> </w:t>
      </w:r>
      <w:r w:rsidR="003D1CFA">
        <w:rPr>
          <w:rFonts w:ascii="Arial" w:hAnsi="Arial"/>
          <w:sz w:val="22"/>
          <w:szCs w:val="22"/>
          <w:lang w:val="en-GB"/>
        </w:rPr>
        <w:t xml:space="preserve"> </w:t>
      </w:r>
      <w:r w:rsidR="00D50984">
        <w:rPr>
          <w:rFonts w:ascii="Arial" w:hAnsi="Arial"/>
          <w:sz w:val="22"/>
          <w:szCs w:val="22"/>
          <w:lang w:val="en-GB"/>
        </w:rPr>
        <w:t xml:space="preserve">When </w:t>
      </w:r>
      <w:r w:rsidR="00A00AF6">
        <w:rPr>
          <w:rFonts w:ascii="Arial" w:hAnsi="Arial"/>
          <w:sz w:val="22"/>
          <w:szCs w:val="22"/>
          <w:lang w:val="en-GB"/>
        </w:rPr>
        <w:t>Mr YZ</w:t>
      </w:r>
      <w:r w:rsidR="00D50984">
        <w:rPr>
          <w:rFonts w:ascii="Arial" w:hAnsi="Arial"/>
          <w:sz w:val="22"/>
          <w:szCs w:val="22"/>
          <w:lang w:val="en-GB"/>
        </w:rPr>
        <w:t xml:space="preserve"> returned to work, he asked that his grievance be progressed</w:t>
      </w:r>
      <w:r w:rsidR="00CE1E9E">
        <w:rPr>
          <w:rFonts w:ascii="Arial" w:hAnsi="Arial"/>
          <w:sz w:val="22"/>
          <w:szCs w:val="22"/>
          <w:lang w:val="en-GB"/>
        </w:rPr>
        <w:t xml:space="preserve"> again</w:t>
      </w:r>
      <w:r w:rsidR="00D50984">
        <w:rPr>
          <w:rFonts w:ascii="Arial" w:hAnsi="Arial"/>
          <w:sz w:val="22"/>
          <w:szCs w:val="22"/>
          <w:lang w:val="en-GB"/>
        </w:rPr>
        <w:t>.  Planning for this commenced, although the process was not completed.</w:t>
      </w:r>
    </w:p>
    <w:p w14:paraId="215A938E" w14:textId="77777777" w:rsidR="001A4F57" w:rsidRDefault="001A4F57" w:rsidP="0041545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2ADB7D43" w14:textId="0EAAFF72" w:rsidR="001A4F57" w:rsidRDefault="001A4F57"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An OH referral form was </w:t>
      </w:r>
      <w:proofErr w:type="gramStart"/>
      <w:r>
        <w:rPr>
          <w:rFonts w:ascii="Arial" w:hAnsi="Arial"/>
          <w:sz w:val="22"/>
          <w:szCs w:val="22"/>
          <w:lang w:val="en-GB"/>
        </w:rPr>
        <w:t>completed</w:t>
      </w:r>
      <w:proofErr w:type="gramEnd"/>
      <w:r>
        <w:rPr>
          <w:rFonts w:ascii="Arial" w:hAnsi="Arial"/>
          <w:sz w:val="22"/>
          <w:szCs w:val="22"/>
          <w:lang w:val="en-GB"/>
        </w:rPr>
        <w:t xml:space="preserve"> and the same selections were made under the ‘Reasons’ and ‘Guidance’ sections as before, this time with the rider: </w:t>
      </w:r>
      <w:r w:rsidR="00446E8D">
        <w:rPr>
          <w:rFonts w:ascii="Arial" w:hAnsi="Arial"/>
          <w:sz w:val="22"/>
          <w:szCs w:val="22"/>
          <w:lang w:val="en-GB"/>
        </w:rPr>
        <w:t>‘</w:t>
      </w:r>
      <w:r w:rsidRPr="001A4F57">
        <w:rPr>
          <w:rFonts w:ascii="Arial" w:hAnsi="Arial"/>
          <w:sz w:val="22"/>
          <w:szCs w:val="22"/>
          <w:lang w:val="en-GB"/>
        </w:rPr>
        <w:t xml:space="preserve">Returned to work </w:t>
      </w:r>
      <w:r w:rsidR="00A00AF6">
        <w:rPr>
          <w:rFonts w:ascii="Arial" w:hAnsi="Arial"/>
          <w:sz w:val="22"/>
          <w:szCs w:val="22"/>
          <w:lang w:val="en-GB"/>
        </w:rPr>
        <w:t>from xx</w:t>
      </w:r>
      <w:r w:rsidRPr="001A4F57">
        <w:rPr>
          <w:rFonts w:ascii="Arial" w:hAnsi="Arial"/>
          <w:sz w:val="22"/>
          <w:szCs w:val="22"/>
          <w:lang w:val="en-GB"/>
        </w:rPr>
        <w:t>/05/2015 phased return until advised after occupation assessment</w:t>
      </w:r>
      <w:r w:rsidR="00446E8D">
        <w:rPr>
          <w:rFonts w:ascii="Arial" w:hAnsi="Arial"/>
          <w:sz w:val="22"/>
          <w:szCs w:val="22"/>
          <w:lang w:val="en-GB"/>
        </w:rPr>
        <w:t>’.  Under background information, LM4 provided these details:</w:t>
      </w:r>
    </w:p>
    <w:p w14:paraId="6C4BDE8F" w14:textId="2989B246" w:rsidR="00446E8D" w:rsidRPr="00166DC1" w:rsidRDefault="00446E8D"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166DC1">
        <w:rPr>
          <w:rFonts w:ascii="Arial" w:hAnsi="Arial"/>
          <w:i/>
          <w:sz w:val="22"/>
          <w:szCs w:val="22"/>
          <w:lang w:val="en-GB"/>
        </w:rPr>
        <w:t>“</w:t>
      </w:r>
      <w:r w:rsidR="004D412E">
        <w:rPr>
          <w:rFonts w:ascii="Arial" w:hAnsi="Arial"/>
          <w:i/>
          <w:sz w:val="22"/>
          <w:szCs w:val="22"/>
          <w:lang w:val="en-GB"/>
        </w:rPr>
        <w:t>Mr YZ</w:t>
      </w:r>
      <w:r w:rsidRPr="00166DC1">
        <w:rPr>
          <w:rFonts w:ascii="Arial" w:hAnsi="Arial"/>
          <w:i/>
          <w:sz w:val="22"/>
          <w:szCs w:val="22"/>
          <w:lang w:val="en-GB"/>
        </w:rPr>
        <w:t xml:space="preserve"> has been signed off for alleged </w:t>
      </w:r>
      <w:proofErr w:type="gramStart"/>
      <w:r w:rsidRPr="00166DC1">
        <w:rPr>
          <w:rFonts w:ascii="Arial" w:hAnsi="Arial"/>
          <w:i/>
          <w:sz w:val="22"/>
          <w:szCs w:val="22"/>
          <w:lang w:val="en-GB"/>
        </w:rPr>
        <w:t>work related</w:t>
      </w:r>
      <w:proofErr w:type="gramEnd"/>
      <w:r w:rsidRPr="00166DC1">
        <w:rPr>
          <w:rFonts w:ascii="Arial" w:hAnsi="Arial"/>
          <w:i/>
          <w:sz w:val="22"/>
          <w:szCs w:val="22"/>
          <w:lang w:val="en-GB"/>
        </w:rPr>
        <w:t xml:space="preserve"> st</w:t>
      </w:r>
      <w:r w:rsidR="00A00AF6">
        <w:rPr>
          <w:rFonts w:ascii="Arial" w:hAnsi="Arial"/>
          <w:i/>
          <w:sz w:val="22"/>
          <w:szCs w:val="22"/>
          <w:lang w:val="en-GB"/>
        </w:rPr>
        <w:t>ress. His certificate ends on xx</w:t>
      </w:r>
      <w:r w:rsidRPr="00166DC1">
        <w:rPr>
          <w:rFonts w:ascii="Arial" w:hAnsi="Arial"/>
          <w:i/>
          <w:sz w:val="22"/>
          <w:szCs w:val="22"/>
          <w:lang w:val="en-GB"/>
        </w:rPr>
        <w:t xml:space="preserve">/02/2015 [sic] and will be returning to work on a stage return to the </w:t>
      </w:r>
      <w:r w:rsidR="004D412E">
        <w:rPr>
          <w:rFonts w:ascii="Arial" w:hAnsi="Arial"/>
          <w:i/>
          <w:sz w:val="22"/>
          <w:szCs w:val="22"/>
          <w:lang w:val="en-GB"/>
        </w:rPr>
        <w:t>XXX</w:t>
      </w:r>
      <w:r w:rsidRPr="00166DC1">
        <w:rPr>
          <w:rFonts w:ascii="Arial" w:hAnsi="Arial"/>
          <w:i/>
          <w:sz w:val="22"/>
          <w:szCs w:val="22"/>
          <w:lang w:val="en-GB"/>
        </w:rPr>
        <w:t xml:space="preserve"> clinic on a temporary basis.</w:t>
      </w:r>
    </w:p>
    <w:p w14:paraId="3DC2008A" w14:textId="7E31F5BC" w:rsidR="00446E8D" w:rsidRPr="00166DC1" w:rsidRDefault="004D412E"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Pr>
          <w:rFonts w:ascii="Arial" w:hAnsi="Arial"/>
          <w:i/>
          <w:sz w:val="22"/>
          <w:szCs w:val="22"/>
          <w:lang w:val="en-GB"/>
        </w:rPr>
        <w:t>Mr YZ has been signed off from xx</w:t>
      </w:r>
      <w:r w:rsidR="00446E8D" w:rsidRPr="00166DC1">
        <w:rPr>
          <w:rFonts w:ascii="Arial" w:hAnsi="Arial"/>
          <w:i/>
          <w:sz w:val="22"/>
          <w:szCs w:val="22"/>
          <w:lang w:val="en-GB"/>
        </w:rPr>
        <w:t>/11</w:t>
      </w:r>
      <w:r>
        <w:rPr>
          <w:rFonts w:ascii="Arial" w:hAnsi="Arial"/>
          <w:i/>
          <w:sz w:val="22"/>
          <w:szCs w:val="22"/>
          <w:lang w:val="en-GB"/>
        </w:rPr>
        <w:t>/2014, he returned to work on xx</w:t>
      </w:r>
      <w:r w:rsidR="00446E8D" w:rsidRPr="00166DC1">
        <w:rPr>
          <w:rFonts w:ascii="Arial" w:hAnsi="Arial"/>
          <w:i/>
          <w:sz w:val="22"/>
          <w:szCs w:val="22"/>
          <w:lang w:val="en-GB"/>
        </w:rPr>
        <w:t>/02/2015 and was sig</w:t>
      </w:r>
      <w:r>
        <w:rPr>
          <w:rFonts w:ascii="Arial" w:hAnsi="Arial"/>
          <w:i/>
          <w:sz w:val="22"/>
          <w:szCs w:val="22"/>
          <w:lang w:val="en-GB"/>
        </w:rPr>
        <w:t xml:space="preserve">ned off again 2 days </w:t>
      </w:r>
      <w:proofErr w:type="gramStart"/>
      <w:r>
        <w:rPr>
          <w:rFonts w:ascii="Arial" w:hAnsi="Arial"/>
          <w:i/>
          <w:sz w:val="22"/>
          <w:szCs w:val="22"/>
          <w:lang w:val="en-GB"/>
        </w:rPr>
        <w:t>later on</w:t>
      </w:r>
      <w:proofErr w:type="gramEnd"/>
      <w:r>
        <w:rPr>
          <w:rFonts w:ascii="Arial" w:hAnsi="Arial"/>
          <w:i/>
          <w:sz w:val="22"/>
          <w:szCs w:val="22"/>
          <w:lang w:val="en-GB"/>
        </w:rPr>
        <w:t xml:space="preserve"> xx/02/2015 until xx</w:t>
      </w:r>
      <w:r w:rsidR="00446E8D" w:rsidRPr="00166DC1">
        <w:rPr>
          <w:rFonts w:ascii="Arial" w:hAnsi="Arial"/>
          <w:i/>
          <w:sz w:val="22"/>
          <w:szCs w:val="22"/>
          <w:lang w:val="en-GB"/>
        </w:rPr>
        <w:t>/05/2015.</w:t>
      </w:r>
    </w:p>
    <w:p w14:paraId="569B7A1C" w14:textId="6F51F6B0" w:rsidR="00446E8D" w:rsidRPr="00166DC1" w:rsidRDefault="00446E8D"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166DC1">
        <w:rPr>
          <w:rFonts w:ascii="Arial" w:hAnsi="Arial"/>
          <w:i/>
          <w:sz w:val="22"/>
          <w:szCs w:val="22"/>
          <w:lang w:val="en-GB"/>
        </w:rPr>
        <w:t xml:space="preserve">Before </w:t>
      </w:r>
      <w:r w:rsidR="004D412E">
        <w:rPr>
          <w:rFonts w:ascii="Arial" w:hAnsi="Arial"/>
          <w:i/>
          <w:sz w:val="22"/>
          <w:szCs w:val="22"/>
          <w:lang w:val="en-GB"/>
        </w:rPr>
        <w:t>Mr YZ’s</w:t>
      </w:r>
      <w:r w:rsidRPr="00166DC1">
        <w:rPr>
          <w:rFonts w:ascii="Arial" w:hAnsi="Arial"/>
          <w:i/>
          <w:sz w:val="22"/>
          <w:szCs w:val="22"/>
          <w:lang w:val="en-GB"/>
        </w:rPr>
        <w:t xml:space="preserve"> return to work I ha</w:t>
      </w:r>
      <w:r w:rsidR="004D412E">
        <w:rPr>
          <w:rFonts w:ascii="Arial" w:hAnsi="Arial"/>
          <w:i/>
          <w:sz w:val="22"/>
          <w:szCs w:val="22"/>
          <w:lang w:val="en-GB"/>
        </w:rPr>
        <w:t>ve spoken to him via phone on xx</w:t>
      </w:r>
      <w:r w:rsidRPr="00166DC1">
        <w:rPr>
          <w:rFonts w:ascii="Arial" w:hAnsi="Arial"/>
          <w:i/>
          <w:sz w:val="22"/>
          <w:szCs w:val="22"/>
          <w:lang w:val="en-GB"/>
        </w:rPr>
        <w:t xml:space="preserve">/05/2015 to ensure he was ready to return. </w:t>
      </w:r>
    </w:p>
    <w:p w14:paraId="48399E9B" w14:textId="3ACE976A" w:rsidR="00446E8D" w:rsidRPr="00166DC1" w:rsidRDefault="004D412E"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Pr>
          <w:rFonts w:ascii="Arial" w:hAnsi="Arial"/>
          <w:i/>
          <w:sz w:val="22"/>
          <w:szCs w:val="22"/>
          <w:lang w:val="en-GB"/>
        </w:rPr>
        <w:t>Mr YZ’s</w:t>
      </w:r>
      <w:r w:rsidR="00446E8D" w:rsidRPr="00166DC1">
        <w:rPr>
          <w:rFonts w:ascii="Arial" w:hAnsi="Arial"/>
          <w:i/>
          <w:sz w:val="22"/>
          <w:szCs w:val="22"/>
          <w:lang w:val="en-GB"/>
        </w:rPr>
        <w:t xml:space="preserve"> GP has also agreed that he is fit to return. </w:t>
      </w:r>
      <w:r w:rsidR="007E3121">
        <w:rPr>
          <w:rFonts w:ascii="Arial" w:hAnsi="Arial"/>
          <w:i/>
          <w:sz w:val="22"/>
          <w:szCs w:val="22"/>
          <w:lang w:val="en-GB"/>
        </w:rPr>
        <w:t xml:space="preserve"> </w:t>
      </w:r>
      <w:r w:rsidR="00446E8D" w:rsidRPr="00166DC1">
        <w:rPr>
          <w:rFonts w:ascii="Arial" w:hAnsi="Arial"/>
          <w:i/>
          <w:sz w:val="22"/>
          <w:szCs w:val="22"/>
          <w:lang w:val="en-GB"/>
        </w:rPr>
        <w:t xml:space="preserve">I have discussed support that we can offer on returning to ensure that </w:t>
      </w:r>
      <w:r>
        <w:rPr>
          <w:rFonts w:ascii="Arial" w:hAnsi="Arial"/>
          <w:i/>
          <w:sz w:val="22"/>
          <w:szCs w:val="22"/>
          <w:lang w:val="en-GB"/>
        </w:rPr>
        <w:t>Mr YZ</w:t>
      </w:r>
      <w:r w:rsidR="00446E8D" w:rsidRPr="00166DC1">
        <w:rPr>
          <w:rFonts w:ascii="Arial" w:hAnsi="Arial"/>
          <w:i/>
          <w:sz w:val="22"/>
          <w:szCs w:val="22"/>
          <w:lang w:val="en-GB"/>
        </w:rPr>
        <w:t xml:space="preserve"> is supported during this transition. </w:t>
      </w:r>
    </w:p>
    <w:p w14:paraId="6C617BC2" w14:textId="1401950F" w:rsidR="00446E8D" w:rsidRPr="00166DC1" w:rsidRDefault="00446E8D"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166DC1">
        <w:rPr>
          <w:rFonts w:ascii="Arial" w:hAnsi="Arial"/>
          <w:i/>
          <w:sz w:val="22"/>
          <w:szCs w:val="22"/>
          <w:lang w:val="en-GB"/>
        </w:rPr>
        <w:t xml:space="preserve">He also showed signs of anxiety towards returning, I feel </w:t>
      </w:r>
      <w:r w:rsidR="004D412E">
        <w:rPr>
          <w:rFonts w:ascii="Arial" w:hAnsi="Arial"/>
          <w:i/>
          <w:sz w:val="22"/>
          <w:szCs w:val="22"/>
          <w:lang w:val="en-GB"/>
        </w:rPr>
        <w:t>Mr YZ</w:t>
      </w:r>
      <w:r w:rsidRPr="00166DC1">
        <w:rPr>
          <w:rFonts w:ascii="Arial" w:hAnsi="Arial"/>
          <w:i/>
          <w:sz w:val="22"/>
          <w:szCs w:val="22"/>
          <w:lang w:val="en-GB"/>
        </w:rPr>
        <w:t xml:space="preserve"> would benefit from an urgent</w:t>
      </w:r>
      <w:r w:rsidRPr="00166DC1">
        <w:rPr>
          <w:rFonts w:ascii="Arial" w:hAnsi="Arial"/>
          <w:b/>
          <w:i/>
          <w:sz w:val="22"/>
          <w:szCs w:val="22"/>
          <w:lang w:val="en-GB"/>
        </w:rPr>
        <w:t xml:space="preserve"> </w:t>
      </w:r>
      <w:r w:rsidRPr="00166DC1">
        <w:rPr>
          <w:rFonts w:ascii="Arial" w:hAnsi="Arial"/>
          <w:i/>
          <w:sz w:val="22"/>
          <w:szCs w:val="22"/>
          <w:lang w:val="en-GB"/>
        </w:rPr>
        <w:t>occupational health assessment to support his return to work”</w:t>
      </w:r>
    </w:p>
    <w:p w14:paraId="6B19AA9C" w14:textId="77777777" w:rsidR="004451AD" w:rsidRDefault="004451AD" w:rsidP="0041545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4ED6A01A" w14:textId="4B5A69EC" w:rsidR="00166DC1" w:rsidRDefault="004D412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Three weeks later, in mid-</w:t>
      </w:r>
      <w:r w:rsidR="007613A6">
        <w:rPr>
          <w:rFonts w:ascii="Arial" w:hAnsi="Arial"/>
          <w:sz w:val="22"/>
          <w:szCs w:val="22"/>
          <w:lang w:val="en-GB"/>
        </w:rPr>
        <w:t>June</w:t>
      </w:r>
      <w:r w:rsidR="0008076C">
        <w:rPr>
          <w:rFonts w:ascii="Arial" w:hAnsi="Arial"/>
          <w:sz w:val="22"/>
          <w:szCs w:val="22"/>
          <w:lang w:val="en-GB"/>
        </w:rPr>
        <w:t>,</w:t>
      </w:r>
      <w:r w:rsidR="007613A6">
        <w:rPr>
          <w:rFonts w:ascii="Arial" w:hAnsi="Arial"/>
          <w:sz w:val="22"/>
          <w:szCs w:val="22"/>
          <w:lang w:val="en-GB"/>
        </w:rPr>
        <w:t xml:space="preserve"> </w:t>
      </w:r>
      <w:r>
        <w:rPr>
          <w:rFonts w:ascii="Arial" w:hAnsi="Arial"/>
          <w:sz w:val="22"/>
          <w:szCs w:val="22"/>
          <w:lang w:val="en-GB"/>
        </w:rPr>
        <w:t>Mr YZ</w:t>
      </w:r>
      <w:r w:rsidR="007613A6">
        <w:rPr>
          <w:rFonts w:ascii="Arial" w:hAnsi="Arial"/>
          <w:sz w:val="22"/>
          <w:szCs w:val="22"/>
          <w:lang w:val="en-GB"/>
        </w:rPr>
        <w:t xml:space="preserve"> was seen by Dr2</w:t>
      </w:r>
      <w:r w:rsidR="00662B8D">
        <w:rPr>
          <w:rFonts w:ascii="Arial" w:hAnsi="Arial"/>
          <w:sz w:val="22"/>
          <w:szCs w:val="22"/>
          <w:lang w:val="en-GB"/>
        </w:rPr>
        <w:t xml:space="preserve">, a Consultant in Occupational Medicine.  </w:t>
      </w:r>
      <w:r>
        <w:rPr>
          <w:rFonts w:ascii="Arial" w:hAnsi="Arial"/>
          <w:sz w:val="22"/>
          <w:szCs w:val="22"/>
          <w:lang w:val="en-GB"/>
        </w:rPr>
        <w:t>Mr YZ</w:t>
      </w:r>
      <w:r w:rsidR="00662B8D">
        <w:rPr>
          <w:rFonts w:ascii="Arial" w:hAnsi="Arial"/>
          <w:sz w:val="22"/>
          <w:szCs w:val="22"/>
          <w:lang w:val="en-GB"/>
        </w:rPr>
        <w:t xml:space="preserve"> told him that</w:t>
      </w:r>
      <w:r w:rsidR="007613A6">
        <w:rPr>
          <w:rFonts w:ascii="Arial" w:hAnsi="Arial"/>
          <w:sz w:val="22"/>
          <w:szCs w:val="22"/>
          <w:lang w:val="en-GB"/>
        </w:rPr>
        <w:t xml:space="preserve"> </w:t>
      </w:r>
      <w:r w:rsidR="00166DC1">
        <w:rPr>
          <w:rFonts w:ascii="Arial" w:hAnsi="Arial"/>
          <w:sz w:val="22"/>
          <w:szCs w:val="22"/>
          <w:lang w:val="en-GB"/>
        </w:rPr>
        <w:t>he had been under considerable stress mainly due to perceived managerial issues at work.  He feels bullied and harassed by the management and has been feeling low with lack of self-esteem and anxious.  On completion of an ‘Anxiety and Depression</w:t>
      </w:r>
      <w:r w:rsidR="00DC4DC5">
        <w:rPr>
          <w:rFonts w:ascii="Arial" w:hAnsi="Arial"/>
          <w:sz w:val="22"/>
          <w:szCs w:val="22"/>
          <w:lang w:val="en-GB"/>
        </w:rPr>
        <w:t>’</w:t>
      </w:r>
      <w:r w:rsidR="00166DC1">
        <w:rPr>
          <w:rFonts w:ascii="Arial" w:hAnsi="Arial"/>
          <w:sz w:val="22"/>
          <w:szCs w:val="22"/>
          <w:lang w:val="en-GB"/>
        </w:rPr>
        <w:t xml:space="preserve"> questionnaire, </w:t>
      </w:r>
      <w:r>
        <w:rPr>
          <w:rFonts w:ascii="Arial" w:hAnsi="Arial"/>
          <w:sz w:val="22"/>
          <w:szCs w:val="22"/>
          <w:lang w:val="en-GB"/>
        </w:rPr>
        <w:t>Mr YZ</w:t>
      </w:r>
      <w:r w:rsidR="00166DC1">
        <w:rPr>
          <w:rFonts w:ascii="Arial" w:hAnsi="Arial"/>
          <w:sz w:val="22"/>
          <w:szCs w:val="22"/>
          <w:lang w:val="en-GB"/>
        </w:rPr>
        <w:t xml:space="preserve"> scored 18/21 for anxiety and 21/21 for depression and Dr2’s assessment was that </w:t>
      </w:r>
      <w:r w:rsidR="006B309A">
        <w:rPr>
          <w:rFonts w:ascii="Arial" w:hAnsi="Arial"/>
          <w:sz w:val="22"/>
          <w:szCs w:val="22"/>
          <w:lang w:val="en-GB"/>
        </w:rPr>
        <w:t>he</w:t>
      </w:r>
      <w:r w:rsidR="00166DC1">
        <w:rPr>
          <w:rFonts w:ascii="Arial" w:hAnsi="Arial"/>
          <w:sz w:val="22"/>
          <w:szCs w:val="22"/>
          <w:lang w:val="en-GB"/>
        </w:rPr>
        <w:t xml:space="preserve"> was suffering from significant symptoms of anxiety and depression.</w:t>
      </w:r>
    </w:p>
    <w:p w14:paraId="4FB20933" w14:textId="77777777" w:rsidR="007613A6" w:rsidRDefault="007613A6" w:rsidP="007613A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5A951E5F" w14:textId="4216F243" w:rsidR="00166DC1" w:rsidRPr="00166DC1" w:rsidRDefault="00502457"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In his note </w:t>
      </w:r>
      <w:r w:rsidR="00296E48">
        <w:rPr>
          <w:rFonts w:ascii="Arial" w:hAnsi="Arial"/>
          <w:sz w:val="22"/>
          <w:szCs w:val="22"/>
          <w:lang w:val="en-GB"/>
        </w:rPr>
        <w:t xml:space="preserve">of this consultation </w:t>
      </w:r>
      <w:r w:rsidR="004D412E">
        <w:rPr>
          <w:rFonts w:ascii="Arial" w:hAnsi="Arial"/>
          <w:sz w:val="22"/>
          <w:szCs w:val="22"/>
          <w:lang w:val="en-GB"/>
        </w:rPr>
        <w:t>to LM4 five days later</w:t>
      </w:r>
      <w:r w:rsidR="00166DC1">
        <w:rPr>
          <w:rFonts w:ascii="Arial" w:hAnsi="Arial"/>
          <w:sz w:val="22"/>
          <w:szCs w:val="22"/>
          <w:lang w:val="en-GB"/>
        </w:rPr>
        <w:t xml:space="preserve">, </w:t>
      </w:r>
      <w:r>
        <w:rPr>
          <w:rFonts w:ascii="Arial" w:hAnsi="Arial"/>
          <w:sz w:val="22"/>
          <w:szCs w:val="22"/>
          <w:lang w:val="en-GB"/>
        </w:rPr>
        <w:t>Dr2</w:t>
      </w:r>
      <w:r w:rsidR="00166DC1">
        <w:rPr>
          <w:rFonts w:ascii="Arial" w:hAnsi="Arial"/>
          <w:sz w:val="22"/>
          <w:szCs w:val="22"/>
          <w:lang w:val="en-GB"/>
        </w:rPr>
        <w:t xml:space="preserve"> advised that</w:t>
      </w:r>
      <w:r>
        <w:rPr>
          <w:rFonts w:ascii="Arial" w:hAnsi="Arial"/>
          <w:sz w:val="22"/>
          <w:szCs w:val="22"/>
          <w:lang w:val="en-GB"/>
        </w:rPr>
        <w:t xml:space="preserve">, based on the assessment, he </w:t>
      </w:r>
      <w:r w:rsidR="00166DC1">
        <w:rPr>
          <w:rFonts w:ascii="Arial" w:hAnsi="Arial"/>
          <w:sz w:val="22"/>
          <w:szCs w:val="22"/>
          <w:lang w:val="en-GB"/>
        </w:rPr>
        <w:t xml:space="preserve">is fit for duty with some adjustment.  </w:t>
      </w:r>
      <w:r>
        <w:rPr>
          <w:rFonts w:ascii="Arial" w:hAnsi="Arial"/>
          <w:sz w:val="22"/>
          <w:szCs w:val="22"/>
          <w:lang w:val="en-GB"/>
        </w:rPr>
        <w:t>Dr2 wrote that i</w:t>
      </w:r>
      <w:r w:rsidR="00166DC1" w:rsidRPr="00166DC1">
        <w:rPr>
          <w:rFonts w:ascii="Arial" w:hAnsi="Arial"/>
          <w:sz w:val="22"/>
          <w:szCs w:val="22"/>
          <w:lang w:val="en-GB"/>
        </w:rPr>
        <w:t>t is important that the work issues need</w:t>
      </w:r>
      <w:r>
        <w:rPr>
          <w:rFonts w:ascii="Arial" w:hAnsi="Arial"/>
          <w:sz w:val="22"/>
          <w:szCs w:val="22"/>
          <w:lang w:val="en-GB"/>
        </w:rPr>
        <w:t xml:space="preserve"> to be discussed and resolved and</w:t>
      </w:r>
      <w:r w:rsidR="00166DC1" w:rsidRPr="00166DC1">
        <w:rPr>
          <w:rFonts w:ascii="Arial" w:hAnsi="Arial"/>
          <w:sz w:val="22"/>
          <w:szCs w:val="22"/>
          <w:lang w:val="en-GB"/>
        </w:rPr>
        <w:t xml:space="preserve"> referred </w:t>
      </w:r>
      <w:r w:rsidR="004D412E">
        <w:rPr>
          <w:rFonts w:ascii="Arial" w:hAnsi="Arial"/>
          <w:sz w:val="22"/>
          <w:szCs w:val="22"/>
          <w:lang w:val="en-GB"/>
        </w:rPr>
        <w:t>Mr YZ</w:t>
      </w:r>
      <w:r w:rsidR="00166DC1" w:rsidRPr="00166DC1">
        <w:rPr>
          <w:rFonts w:ascii="Arial" w:hAnsi="Arial"/>
          <w:sz w:val="22"/>
          <w:szCs w:val="22"/>
          <w:lang w:val="en-GB"/>
        </w:rPr>
        <w:t xml:space="preserve"> for counselling </w:t>
      </w:r>
      <w:r>
        <w:rPr>
          <w:rFonts w:ascii="Arial" w:hAnsi="Arial"/>
          <w:sz w:val="22"/>
          <w:szCs w:val="22"/>
          <w:lang w:val="en-GB"/>
        </w:rPr>
        <w:t>which should be helpful</w:t>
      </w:r>
      <w:r w:rsidR="007E3121">
        <w:rPr>
          <w:rStyle w:val="FootnoteReference"/>
          <w:rFonts w:ascii="Arial" w:hAnsi="Arial"/>
          <w:sz w:val="22"/>
          <w:szCs w:val="22"/>
          <w:lang w:val="en-GB"/>
        </w:rPr>
        <w:footnoteReference w:id="6"/>
      </w:r>
      <w:r>
        <w:rPr>
          <w:rFonts w:ascii="Arial" w:hAnsi="Arial"/>
          <w:sz w:val="22"/>
          <w:szCs w:val="22"/>
          <w:lang w:val="en-GB"/>
        </w:rPr>
        <w:t>.  Dr2 also</w:t>
      </w:r>
      <w:r w:rsidR="00166DC1" w:rsidRPr="00166DC1">
        <w:rPr>
          <w:rFonts w:ascii="Arial" w:hAnsi="Arial"/>
          <w:sz w:val="22"/>
          <w:szCs w:val="22"/>
          <w:lang w:val="en-GB"/>
        </w:rPr>
        <w:t xml:space="preserve"> advised </w:t>
      </w:r>
      <w:r>
        <w:rPr>
          <w:rFonts w:ascii="Arial" w:hAnsi="Arial"/>
          <w:sz w:val="22"/>
          <w:szCs w:val="22"/>
          <w:lang w:val="en-GB"/>
        </w:rPr>
        <w:t>him</w:t>
      </w:r>
      <w:r w:rsidR="00166DC1" w:rsidRPr="00166DC1">
        <w:rPr>
          <w:rFonts w:ascii="Arial" w:hAnsi="Arial"/>
          <w:sz w:val="22"/>
          <w:szCs w:val="22"/>
          <w:lang w:val="en-GB"/>
        </w:rPr>
        <w:t xml:space="preserve"> that a stress risk assessment should be carried out to </w:t>
      </w:r>
      <w:r>
        <w:rPr>
          <w:rFonts w:ascii="Arial" w:hAnsi="Arial"/>
          <w:sz w:val="22"/>
          <w:szCs w:val="22"/>
          <w:lang w:val="en-GB"/>
        </w:rPr>
        <w:t>address the issues he perceives</w:t>
      </w:r>
      <w:r w:rsidR="00166DC1" w:rsidRPr="00166DC1">
        <w:rPr>
          <w:rFonts w:ascii="Arial" w:hAnsi="Arial"/>
          <w:sz w:val="22"/>
          <w:szCs w:val="22"/>
          <w:lang w:val="en-GB"/>
        </w:rPr>
        <w:t> cause him str</w:t>
      </w:r>
      <w:r>
        <w:rPr>
          <w:rFonts w:ascii="Arial" w:hAnsi="Arial"/>
          <w:sz w:val="22"/>
          <w:szCs w:val="22"/>
          <w:lang w:val="en-GB"/>
        </w:rPr>
        <w:t>ess</w:t>
      </w:r>
      <w:r w:rsidR="00166DC1" w:rsidRPr="00166DC1">
        <w:rPr>
          <w:rFonts w:ascii="Arial" w:hAnsi="Arial"/>
          <w:sz w:val="22"/>
          <w:szCs w:val="22"/>
          <w:lang w:val="en-GB"/>
        </w:rPr>
        <w:t> </w:t>
      </w:r>
      <w:r w:rsidRPr="00166DC1">
        <w:rPr>
          <w:rFonts w:ascii="Arial" w:hAnsi="Arial"/>
          <w:sz w:val="22"/>
          <w:szCs w:val="22"/>
          <w:lang w:val="en-GB"/>
        </w:rPr>
        <w:t>regarding</w:t>
      </w:r>
      <w:r w:rsidR="00166DC1" w:rsidRPr="00166DC1">
        <w:rPr>
          <w:rFonts w:ascii="Arial" w:hAnsi="Arial"/>
          <w:sz w:val="22"/>
          <w:szCs w:val="22"/>
          <w:lang w:val="en-GB"/>
        </w:rPr>
        <w:t xml:space="preserve"> the perceived managerial issu</w:t>
      </w:r>
      <w:r>
        <w:rPr>
          <w:rFonts w:ascii="Arial" w:hAnsi="Arial"/>
          <w:sz w:val="22"/>
          <w:szCs w:val="22"/>
          <w:lang w:val="en-GB"/>
        </w:rPr>
        <w:t xml:space="preserve">es </w:t>
      </w:r>
      <w:r w:rsidR="006B309A">
        <w:rPr>
          <w:rFonts w:ascii="Arial" w:hAnsi="Arial"/>
          <w:sz w:val="22"/>
          <w:szCs w:val="22"/>
          <w:lang w:val="en-GB"/>
        </w:rPr>
        <w:t>and his workload and hours.  Dr2 concluded</w:t>
      </w:r>
      <w:r>
        <w:rPr>
          <w:rFonts w:ascii="Arial" w:hAnsi="Arial"/>
          <w:sz w:val="22"/>
          <w:szCs w:val="22"/>
          <w:lang w:val="en-GB"/>
        </w:rPr>
        <w:t xml:space="preserve"> with a request and invitation </w:t>
      </w:r>
      <w:r w:rsidR="00166DC1" w:rsidRPr="00166DC1">
        <w:rPr>
          <w:rFonts w:ascii="Arial" w:hAnsi="Arial"/>
          <w:sz w:val="22"/>
          <w:szCs w:val="22"/>
          <w:lang w:val="en-GB"/>
        </w:rPr>
        <w:t xml:space="preserve">to meet with </w:t>
      </w:r>
      <w:r>
        <w:rPr>
          <w:rFonts w:ascii="Arial" w:hAnsi="Arial"/>
          <w:sz w:val="22"/>
          <w:szCs w:val="22"/>
          <w:lang w:val="en-GB"/>
        </w:rPr>
        <w:t>LM4</w:t>
      </w:r>
      <w:r w:rsidR="00166DC1" w:rsidRPr="00166DC1">
        <w:rPr>
          <w:rFonts w:ascii="Arial" w:hAnsi="Arial"/>
          <w:sz w:val="22"/>
          <w:szCs w:val="22"/>
          <w:lang w:val="en-GB"/>
        </w:rPr>
        <w:t xml:space="preserve"> </w:t>
      </w:r>
      <w:r>
        <w:rPr>
          <w:rFonts w:ascii="Arial" w:hAnsi="Arial"/>
          <w:sz w:val="22"/>
          <w:szCs w:val="22"/>
          <w:lang w:val="en-GB"/>
        </w:rPr>
        <w:t xml:space="preserve">at a convenient time </w:t>
      </w:r>
      <w:r w:rsidR="00166DC1" w:rsidRPr="00166DC1">
        <w:rPr>
          <w:rFonts w:ascii="Arial" w:hAnsi="Arial"/>
          <w:sz w:val="22"/>
          <w:szCs w:val="22"/>
          <w:lang w:val="en-GB"/>
        </w:rPr>
        <w:t xml:space="preserve">to discuss </w:t>
      </w:r>
      <w:r>
        <w:rPr>
          <w:rFonts w:ascii="Arial" w:hAnsi="Arial"/>
          <w:sz w:val="22"/>
          <w:szCs w:val="22"/>
          <w:lang w:val="en-GB"/>
        </w:rPr>
        <w:t>the</w:t>
      </w:r>
      <w:r w:rsidR="00166DC1" w:rsidRPr="00166DC1">
        <w:rPr>
          <w:rFonts w:ascii="Arial" w:hAnsi="Arial"/>
          <w:sz w:val="22"/>
          <w:szCs w:val="22"/>
          <w:lang w:val="en-GB"/>
        </w:rPr>
        <w:t xml:space="preserve"> case.</w:t>
      </w:r>
    </w:p>
    <w:p w14:paraId="29036FC5" w14:textId="77777777" w:rsidR="00166DC1" w:rsidRDefault="00166DC1"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55285E17" w14:textId="58C4E025" w:rsidR="0019007A" w:rsidRDefault="004D412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The day before</w:t>
      </w:r>
      <w:r w:rsidR="0080193D">
        <w:rPr>
          <w:rFonts w:ascii="Arial" w:hAnsi="Arial"/>
          <w:sz w:val="22"/>
          <w:szCs w:val="22"/>
          <w:lang w:val="en-GB"/>
        </w:rPr>
        <w:t>,</w:t>
      </w:r>
      <w:r w:rsidR="00364F92" w:rsidRPr="00364F92">
        <w:rPr>
          <w:rFonts w:ascii="Arial" w:hAnsi="Arial"/>
          <w:sz w:val="22"/>
          <w:szCs w:val="22"/>
          <w:lang w:val="en-GB"/>
        </w:rPr>
        <w:t xml:space="preserve"> </w:t>
      </w:r>
      <w:r w:rsidR="00561E5E">
        <w:rPr>
          <w:rFonts w:ascii="Arial" w:hAnsi="Arial"/>
          <w:sz w:val="22"/>
          <w:szCs w:val="22"/>
          <w:lang w:val="en-GB"/>
        </w:rPr>
        <w:t>Mr YZ</w:t>
      </w:r>
      <w:r w:rsidR="00364F92" w:rsidRPr="00364F92">
        <w:rPr>
          <w:rFonts w:ascii="Arial" w:hAnsi="Arial"/>
          <w:sz w:val="22"/>
          <w:szCs w:val="22"/>
          <w:lang w:val="en-GB"/>
        </w:rPr>
        <w:t xml:space="preserve"> </w:t>
      </w:r>
      <w:r w:rsidR="00296E48">
        <w:rPr>
          <w:rFonts w:ascii="Arial" w:hAnsi="Arial"/>
          <w:sz w:val="22"/>
          <w:szCs w:val="22"/>
          <w:lang w:val="en-GB"/>
        </w:rPr>
        <w:t xml:space="preserve">had </w:t>
      </w:r>
      <w:r w:rsidR="00364F92" w:rsidRPr="00364F92">
        <w:rPr>
          <w:rFonts w:ascii="Arial" w:hAnsi="Arial"/>
          <w:sz w:val="22"/>
          <w:szCs w:val="22"/>
          <w:lang w:val="en-GB"/>
        </w:rPr>
        <w:t xml:space="preserve">re-submitted the December 2014 grievance to </w:t>
      </w:r>
      <w:r w:rsidR="0080193D">
        <w:rPr>
          <w:rFonts w:ascii="Arial" w:hAnsi="Arial"/>
          <w:sz w:val="22"/>
          <w:szCs w:val="22"/>
          <w:lang w:val="en-GB"/>
        </w:rPr>
        <w:t xml:space="preserve">the </w:t>
      </w:r>
      <w:r w:rsidR="00364F92" w:rsidRPr="00364F92">
        <w:rPr>
          <w:rFonts w:ascii="Arial" w:hAnsi="Arial"/>
          <w:sz w:val="22"/>
          <w:szCs w:val="22"/>
          <w:lang w:val="en-GB"/>
        </w:rPr>
        <w:t>DD and stated that</w:t>
      </w:r>
      <w:r w:rsidR="0019007A">
        <w:rPr>
          <w:rFonts w:ascii="Arial" w:hAnsi="Arial"/>
          <w:sz w:val="22"/>
          <w:szCs w:val="22"/>
          <w:lang w:val="en-GB"/>
        </w:rPr>
        <w:t>:</w:t>
      </w:r>
    </w:p>
    <w:p w14:paraId="5506EFEC" w14:textId="1D2AF633" w:rsidR="00364F92" w:rsidRPr="00866CBA" w:rsidRDefault="00364F92"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866CBA">
        <w:rPr>
          <w:rFonts w:ascii="Arial" w:hAnsi="Arial"/>
          <w:i/>
          <w:sz w:val="22"/>
          <w:szCs w:val="22"/>
          <w:lang w:val="en-GB"/>
        </w:rPr>
        <w:t xml:space="preserve">I am back to </w:t>
      </w:r>
      <w:r w:rsidR="004D412E">
        <w:rPr>
          <w:rFonts w:ascii="Arial" w:hAnsi="Arial"/>
          <w:i/>
          <w:sz w:val="22"/>
          <w:szCs w:val="22"/>
          <w:lang w:val="en-GB"/>
        </w:rPr>
        <w:t>XXX</w:t>
      </w:r>
      <w:r w:rsidRPr="00866CBA">
        <w:rPr>
          <w:rFonts w:ascii="Arial" w:hAnsi="Arial"/>
          <w:i/>
          <w:sz w:val="22"/>
          <w:szCs w:val="22"/>
          <w:lang w:val="en-GB"/>
        </w:rPr>
        <w:t xml:space="preserve"> and I am getting know where with </w:t>
      </w:r>
      <w:r w:rsidR="0019007A" w:rsidRPr="00866CBA">
        <w:rPr>
          <w:rFonts w:ascii="Arial" w:hAnsi="Arial"/>
          <w:i/>
          <w:sz w:val="22"/>
          <w:szCs w:val="22"/>
          <w:lang w:val="en-GB"/>
        </w:rPr>
        <w:t>[LM3]</w:t>
      </w:r>
      <w:r w:rsidRPr="00866CBA">
        <w:rPr>
          <w:rFonts w:ascii="Arial" w:hAnsi="Arial"/>
          <w:i/>
          <w:sz w:val="22"/>
          <w:szCs w:val="22"/>
          <w:lang w:val="en-GB"/>
        </w:rPr>
        <w:t xml:space="preserve">. From day one </w:t>
      </w:r>
      <w:r w:rsidR="0019007A" w:rsidRPr="00866CBA">
        <w:rPr>
          <w:rFonts w:ascii="Arial" w:hAnsi="Arial"/>
          <w:i/>
          <w:sz w:val="22"/>
          <w:szCs w:val="22"/>
          <w:lang w:val="en-GB"/>
        </w:rPr>
        <w:t>[LM3]</w:t>
      </w:r>
      <w:r w:rsidRPr="00866CBA">
        <w:rPr>
          <w:rFonts w:ascii="Arial" w:hAnsi="Arial"/>
          <w:i/>
          <w:sz w:val="22"/>
          <w:szCs w:val="22"/>
          <w:lang w:val="en-GB"/>
        </w:rPr>
        <w:t xml:space="preserve"> has not been supportive and recently stated that </w:t>
      </w:r>
      <w:r w:rsidR="0019007A" w:rsidRPr="00866CBA">
        <w:rPr>
          <w:rFonts w:ascii="Arial" w:hAnsi="Arial"/>
          <w:i/>
          <w:sz w:val="22"/>
          <w:szCs w:val="22"/>
          <w:lang w:val="en-GB"/>
        </w:rPr>
        <w:t>[LM3]</w:t>
      </w:r>
      <w:r w:rsidRPr="00866CBA">
        <w:rPr>
          <w:rFonts w:ascii="Arial" w:hAnsi="Arial"/>
          <w:i/>
          <w:sz w:val="22"/>
          <w:szCs w:val="22"/>
          <w:lang w:val="en-GB"/>
        </w:rPr>
        <w:t xml:space="preserve"> supports </w:t>
      </w:r>
      <w:r w:rsidR="0019007A" w:rsidRPr="00866CBA">
        <w:rPr>
          <w:rFonts w:ascii="Arial" w:hAnsi="Arial"/>
          <w:i/>
          <w:sz w:val="22"/>
          <w:szCs w:val="22"/>
          <w:lang w:val="en-GB"/>
        </w:rPr>
        <w:t>[LM2</w:t>
      </w:r>
      <w:r w:rsidR="00671E10">
        <w:rPr>
          <w:rStyle w:val="FootnoteReference"/>
          <w:rFonts w:ascii="Arial" w:hAnsi="Arial"/>
          <w:i/>
          <w:sz w:val="22"/>
          <w:szCs w:val="22"/>
          <w:lang w:val="en-GB"/>
        </w:rPr>
        <w:footnoteReference w:id="7"/>
      </w:r>
      <w:r w:rsidR="0019007A" w:rsidRPr="00866CBA">
        <w:rPr>
          <w:rFonts w:ascii="Arial" w:hAnsi="Arial"/>
          <w:i/>
          <w:sz w:val="22"/>
          <w:szCs w:val="22"/>
          <w:lang w:val="en-GB"/>
        </w:rPr>
        <w:t>]</w:t>
      </w:r>
      <w:r w:rsidRPr="00866CBA">
        <w:rPr>
          <w:rFonts w:ascii="Arial" w:hAnsi="Arial"/>
          <w:i/>
          <w:sz w:val="22"/>
          <w:szCs w:val="22"/>
          <w:lang w:val="en-GB"/>
        </w:rPr>
        <w:t xml:space="preserve">.  I am left with no option but to assume there is </w:t>
      </w:r>
      <w:r w:rsidR="00866CBA">
        <w:rPr>
          <w:rFonts w:ascii="Arial" w:hAnsi="Arial"/>
          <w:i/>
          <w:sz w:val="22"/>
          <w:szCs w:val="22"/>
          <w:lang w:val="en-GB"/>
        </w:rPr>
        <w:t>some serious nepotism going on</w:t>
      </w:r>
    </w:p>
    <w:p w14:paraId="0F12B196" w14:textId="77777777" w:rsidR="0019007A" w:rsidRPr="00364F92" w:rsidRDefault="0019007A"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062F22B4" w14:textId="63627BE1" w:rsidR="00364F92" w:rsidRDefault="0019007A"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The DD</w:t>
      </w:r>
      <w:r w:rsidR="00364F92" w:rsidRPr="00364F92">
        <w:rPr>
          <w:rFonts w:ascii="Arial" w:hAnsi="Arial"/>
          <w:sz w:val="22"/>
          <w:szCs w:val="22"/>
          <w:lang w:val="en-GB"/>
        </w:rPr>
        <w:t xml:space="preserve"> asked </w:t>
      </w:r>
      <w:r w:rsidR="005F3441">
        <w:rPr>
          <w:rFonts w:ascii="Arial" w:hAnsi="Arial"/>
          <w:sz w:val="22"/>
          <w:szCs w:val="22"/>
          <w:lang w:val="en-GB"/>
        </w:rPr>
        <w:t>a more senior m</w:t>
      </w:r>
      <w:r>
        <w:rPr>
          <w:rFonts w:ascii="Arial" w:hAnsi="Arial"/>
          <w:sz w:val="22"/>
          <w:szCs w:val="22"/>
          <w:lang w:val="en-GB"/>
        </w:rPr>
        <w:t xml:space="preserve">anager </w:t>
      </w:r>
      <w:r w:rsidR="005F3441">
        <w:rPr>
          <w:rFonts w:ascii="Arial" w:hAnsi="Arial"/>
          <w:sz w:val="22"/>
          <w:szCs w:val="22"/>
          <w:lang w:val="en-GB"/>
        </w:rPr>
        <w:t xml:space="preserve">who was the HR Business Partner (BP) </w:t>
      </w:r>
      <w:r>
        <w:rPr>
          <w:rFonts w:ascii="Arial" w:hAnsi="Arial"/>
          <w:sz w:val="22"/>
          <w:szCs w:val="22"/>
          <w:lang w:val="en-GB"/>
        </w:rPr>
        <w:t xml:space="preserve">from another </w:t>
      </w:r>
      <w:r w:rsidR="00EB4131">
        <w:rPr>
          <w:rFonts w:ascii="Arial" w:hAnsi="Arial"/>
          <w:sz w:val="22"/>
          <w:szCs w:val="22"/>
          <w:lang w:val="en-GB"/>
        </w:rPr>
        <w:t>Division</w:t>
      </w:r>
      <w:r w:rsidR="00364F92" w:rsidRPr="00364F92">
        <w:rPr>
          <w:rFonts w:ascii="Arial" w:hAnsi="Arial"/>
          <w:sz w:val="22"/>
          <w:szCs w:val="22"/>
          <w:lang w:val="en-GB"/>
        </w:rPr>
        <w:t xml:space="preserve"> to investigate </w:t>
      </w:r>
      <w:r w:rsidR="004D412E">
        <w:rPr>
          <w:rFonts w:ascii="Arial" w:hAnsi="Arial"/>
          <w:sz w:val="22"/>
          <w:szCs w:val="22"/>
          <w:lang w:val="en-GB"/>
        </w:rPr>
        <w:t>Mr YZ’s</w:t>
      </w:r>
      <w:r w:rsidR="00364F92" w:rsidRPr="00364F92">
        <w:rPr>
          <w:rFonts w:ascii="Arial" w:hAnsi="Arial"/>
          <w:sz w:val="22"/>
          <w:szCs w:val="22"/>
          <w:lang w:val="en-GB"/>
        </w:rPr>
        <w:t xml:space="preserve"> grievance, but when </w:t>
      </w:r>
      <w:r w:rsidR="004D412E">
        <w:rPr>
          <w:rFonts w:ascii="Arial" w:hAnsi="Arial"/>
          <w:sz w:val="22"/>
          <w:szCs w:val="22"/>
          <w:lang w:val="en-GB"/>
        </w:rPr>
        <w:t>Mr YZ</w:t>
      </w:r>
      <w:r w:rsidR="0027358B">
        <w:rPr>
          <w:rFonts w:ascii="Arial" w:hAnsi="Arial"/>
          <w:sz w:val="22"/>
          <w:szCs w:val="22"/>
          <w:lang w:val="en-GB"/>
        </w:rPr>
        <w:t xml:space="preserve"> was </w:t>
      </w:r>
      <w:r w:rsidR="00364F92" w:rsidRPr="00364F92">
        <w:rPr>
          <w:rFonts w:ascii="Arial" w:hAnsi="Arial"/>
          <w:sz w:val="22"/>
          <w:szCs w:val="22"/>
          <w:lang w:val="en-GB"/>
        </w:rPr>
        <w:t>contacted</w:t>
      </w:r>
      <w:r>
        <w:rPr>
          <w:rFonts w:ascii="Arial" w:hAnsi="Arial"/>
          <w:sz w:val="22"/>
          <w:szCs w:val="22"/>
          <w:lang w:val="en-GB"/>
        </w:rPr>
        <w:t>,</w:t>
      </w:r>
      <w:r w:rsidR="00364F92" w:rsidRPr="00364F92">
        <w:rPr>
          <w:rFonts w:ascii="Arial" w:hAnsi="Arial"/>
          <w:sz w:val="22"/>
          <w:szCs w:val="22"/>
          <w:lang w:val="en-GB"/>
        </w:rPr>
        <w:t xml:space="preserve"> he </w:t>
      </w:r>
      <w:r>
        <w:rPr>
          <w:rFonts w:ascii="Arial" w:hAnsi="Arial"/>
          <w:sz w:val="22"/>
          <w:szCs w:val="22"/>
          <w:lang w:val="en-GB"/>
        </w:rPr>
        <w:t xml:space="preserve">said </w:t>
      </w:r>
      <w:r w:rsidR="00364F92" w:rsidRPr="00364F92">
        <w:rPr>
          <w:rFonts w:ascii="Arial" w:hAnsi="Arial"/>
          <w:sz w:val="22"/>
          <w:szCs w:val="22"/>
          <w:lang w:val="en-GB"/>
        </w:rPr>
        <w:t xml:space="preserve">that he wanted </w:t>
      </w:r>
      <w:r w:rsidR="004D7F8D">
        <w:rPr>
          <w:rFonts w:ascii="Arial" w:hAnsi="Arial"/>
          <w:sz w:val="22"/>
          <w:szCs w:val="22"/>
          <w:lang w:val="en-GB"/>
        </w:rPr>
        <w:t xml:space="preserve">the </w:t>
      </w:r>
      <w:r w:rsidR="005F3441">
        <w:rPr>
          <w:rFonts w:ascii="Arial" w:hAnsi="Arial"/>
          <w:sz w:val="22"/>
          <w:szCs w:val="22"/>
          <w:lang w:val="en-GB"/>
        </w:rPr>
        <w:t>BP</w:t>
      </w:r>
      <w:r w:rsidR="00364F92" w:rsidRPr="00364F92">
        <w:rPr>
          <w:rFonts w:ascii="Arial" w:hAnsi="Arial"/>
          <w:sz w:val="22"/>
          <w:szCs w:val="22"/>
          <w:lang w:val="en-GB"/>
        </w:rPr>
        <w:t xml:space="preserve"> to have nothing to do with the</w:t>
      </w:r>
      <w:r w:rsidR="004D7F8D">
        <w:rPr>
          <w:rFonts w:ascii="Arial" w:hAnsi="Arial"/>
          <w:sz w:val="22"/>
          <w:szCs w:val="22"/>
          <w:lang w:val="en-GB"/>
        </w:rPr>
        <w:t xml:space="preserve"> case and just to get on with</w:t>
      </w:r>
      <w:r w:rsidR="00364F92" w:rsidRPr="00364F92">
        <w:rPr>
          <w:rFonts w:ascii="Arial" w:hAnsi="Arial"/>
          <w:sz w:val="22"/>
          <w:szCs w:val="22"/>
          <w:lang w:val="en-GB"/>
        </w:rPr>
        <w:t xml:space="preserve"> work.</w:t>
      </w:r>
    </w:p>
    <w:p w14:paraId="26F6980A" w14:textId="77777777" w:rsidR="00505459" w:rsidRDefault="00505459"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10758932" w14:textId="05CF06F0" w:rsidR="004D7F8D" w:rsidRDefault="00505459"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During this phase, </w:t>
      </w:r>
      <w:r w:rsidR="004D412E">
        <w:rPr>
          <w:rFonts w:ascii="Arial" w:hAnsi="Arial"/>
          <w:sz w:val="22"/>
          <w:szCs w:val="22"/>
          <w:lang w:val="en-GB"/>
        </w:rPr>
        <w:t>Mr YZ</w:t>
      </w:r>
      <w:r>
        <w:rPr>
          <w:rFonts w:ascii="Arial" w:hAnsi="Arial"/>
          <w:sz w:val="22"/>
          <w:szCs w:val="22"/>
          <w:lang w:val="en-GB"/>
        </w:rPr>
        <w:t xml:space="preserve"> asked to review a </w:t>
      </w:r>
      <w:r w:rsidR="00D1691C">
        <w:rPr>
          <w:rFonts w:ascii="Arial" w:hAnsi="Arial"/>
          <w:sz w:val="22"/>
          <w:szCs w:val="22"/>
          <w:lang w:val="en-GB"/>
        </w:rPr>
        <w:t xml:space="preserve">draft </w:t>
      </w:r>
      <w:r>
        <w:rPr>
          <w:rFonts w:ascii="Arial" w:hAnsi="Arial"/>
          <w:sz w:val="22"/>
          <w:szCs w:val="22"/>
          <w:lang w:val="en-GB"/>
        </w:rPr>
        <w:t xml:space="preserve">copy of the OH report from Dr2 before it was released to LM4.  The finalised report was sent to LM4 and </w:t>
      </w:r>
      <w:r w:rsidR="00561E5E">
        <w:rPr>
          <w:rFonts w:ascii="Arial" w:hAnsi="Arial"/>
          <w:sz w:val="22"/>
          <w:szCs w:val="22"/>
          <w:lang w:val="en-GB"/>
        </w:rPr>
        <w:t>Mr YZ</w:t>
      </w:r>
      <w:r>
        <w:rPr>
          <w:rFonts w:ascii="Arial" w:hAnsi="Arial"/>
          <w:sz w:val="22"/>
          <w:szCs w:val="22"/>
          <w:lang w:val="en-GB"/>
        </w:rPr>
        <w:t xml:space="preserve"> </w:t>
      </w:r>
      <w:r w:rsidR="004D412E">
        <w:rPr>
          <w:rFonts w:ascii="Arial" w:hAnsi="Arial"/>
          <w:sz w:val="22"/>
          <w:szCs w:val="22"/>
          <w:lang w:val="en-GB"/>
        </w:rPr>
        <w:t>later in</w:t>
      </w:r>
      <w:r>
        <w:rPr>
          <w:rFonts w:ascii="Arial" w:hAnsi="Arial"/>
          <w:sz w:val="22"/>
          <w:szCs w:val="22"/>
          <w:lang w:val="en-GB"/>
        </w:rPr>
        <w:t xml:space="preserve"> June</w:t>
      </w:r>
      <w:r w:rsidR="0011116E">
        <w:rPr>
          <w:rFonts w:ascii="Arial" w:hAnsi="Arial"/>
          <w:sz w:val="22"/>
          <w:szCs w:val="22"/>
          <w:lang w:val="en-GB"/>
        </w:rPr>
        <w:t xml:space="preserve">, </w:t>
      </w:r>
      <w:r w:rsidR="00D1691C">
        <w:rPr>
          <w:rFonts w:ascii="Arial" w:hAnsi="Arial"/>
          <w:sz w:val="22"/>
          <w:szCs w:val="22"/>
          <w:lang w:val="en-GB"/>
        </w:rPr>
        <w:t xml:space="preserve">adding two </w:t>
      </w:r>
      <w:r w:rsidR="0011116E">
        <w:rPr>
          <w:rFonts w:ascii="Arial" w:hAnsi="Arial"/>
          <w:sz w:val="22"/>
          <w:szCs w:val="22"/>
          <w:lang w:val="en-GB"/>
        </w:rPr>
        <w:t>week</w:t>
      </w:r>
      <w:r w:rsidR="00D1691C">
        <w:rPr>
          <w:rFonts w:ascii="Arial" w:hAnsi="Arial"/>
          <w:sz w:val="22"/>
          <w:szCs w:val="22"/>
          <w:lang w:val="en-GB"/>
        </w:rPr>
        <w:t>s</w:t>
      </w:r>
      <w:r w:rsidR="0011116E">
        <w:rPr>
          <w:rFonts w:ascii="Arial" w:hAnsi="Arial"/>
          <w:sz w:val="22"/>
          <w:szCs w:val="22"/>
          <w:lang w:val="en-GB"/>
        </w:rPr>
        <w:t xml:space="preserve"> </w:t>
      </w:r>
      <w:r w:rsidR="00D1691C">
        <w:rPr>
          <w:rFonts w:ascii="Arial" w:hAnsi="Arial"/>
          <w:sz w:val="22"/>
          <w:szCs w:val="22"/>
          <w:lang w:val="en-GB"/>
        </w:rPr>
        <w:t xml:space="preserve">to the </w:t>
      </w:r>
      <w:r w:rsidR="0011116E">
        <w:rPr>
          <w:rFonts w:ascii="Arial" w:hAnsi="Arial"/>
          <w:sz w:val="22"/>
          <w:szCs w:val="22"/>
          <w:lang w:val="en-GB"/>
        </w:rPr>
        <w:t xml:space="preserve">delay </w:t>
      </w:r>
      <w:r w:rsidR="00D1691C">
        <w:rPr>
          <w:rFonts w:ascii="Arial" w:hAnsi="Arial"/>
          <w:sz w:val="22"/>
          <w:szCs w:val="22"/>
          <w:lang w:val="en-GB"/>
        </w:rPr>
        <w:t>in</w:t>
      </w:r>
      <w:r w:rsidR="0011116E">
        <w:rPr>
          <w:rFonts w:ascii="Arial" w:hAnsi="Arial"/>
          <w:sz w:val="22"/>
          <w:szCs w:val="22"/>
          <w:lang w:val="en-GB"/>
        </w:rPr>
        <w:t xml:space="preserve"> the report arriving with LM4, </w:t>
      </w:r>
      <w:r w:rsidR="00D1691C">
        <w:rPr>
          <w:rFonts w:ascii="Arial" w:hAnsi="Arial"/>
          <w:sz w:val="22"/>
          <w:szCs w:val="22"/>
          <w:lang w:val="en-GB"/>
        </w:rPr>
        <w:t xml:space="preserve">so </w:t>
      </w:r>
      <w:r w:rsidR="00EB4131">
        <w:rPr>
          <w:rFonts w:ascii="Arial" w:hAnsi="Arial"/>
          <w:sz w:val="22"/>
          <w:szCs w:val="22"/>
          <w:lang w:val="en-GB"/>
        </w:rPr>
        <w:t xml:space="preserve">nearly </w:t>
      </w:r>
      <w:r w:rsidR="0011116E">
        <w:rPr>
          <w:rFonts w:ascii="Arial" w:hAnsi="Arial"/>
          <w:sz w:val="22"/>
          <w:szCs w:val="22"/>
          <w:lang w:val="en-GB"/>
        </w:rPr>
        <w:t>five weeks in all</w:t>
      </w:r>
      <w:r w:rsidR="00A648E4">
        <w:rPr>
          <w:rFonts w:ascii="Arial" w:hAnsi="Arial"/>
          <w:sz w:val="22"/>
          <w:szCs w:val="22"/>
          <w:lang w:val="en-GB"/>
        </w:rPr>
        <w:t xml:space="preserve"> from the initial request for an OH appointment</w:t>
      </w:r>
      <w:r>
        <w:rPr>
          <w:rFonts w:ascii="Arial" w:hAnsi="Arial"/>
          <w:sz w:val="22"/>
          <w:szCs w:val="22"/>
          <w:lang w:val="en-GB"/>
        </w:rPr>
        <w:t>.</w:t>
      </w:r>
      <w:r w:rsidR="00A648E4">
        <w:rPr>
          <w:rFonts w:ascii="Arial" w:hAnsi="Arial"/>
          <w:sz w:val="22"/>
          <w:szCs w:val="22"/>
          <w:lang w:val="en-GB"/>
        </w:rPr>
        <w:t xml:space="preserve">  LM4</w:t>
      </w:r>
      <w:r w:rsidR="00F51AE3">
        <w:rPr>
          <w:rFonts w:ascii="Arial" w:hAnsi="Arial"/>
          <w:sz w:val="22"/>
          <w:szCs w:val="22"/>
          <w:lang w:val="en-GB"/>
        </w:rPr>
        <w:t xml:space="preserve"> called OH to arrange the</w:t>
      </w:r>
      <w:r w:rsidR="00CD200D">
        <w:rPr>
          <w:rFonts w:ascii="Arial" w:hAnsi="Arial"/>
          <w:sz w:val="22"/>
          <w:szCs w:val="22"/>
          <w:lang w:val="en-GB"/>
        </w:rPr>
        <w:t xml:space="preserve"> case conference but</w:t>
      </w:r>
      <w:r w:rsidR="001E7ADE">
        <w:rPr>
          <w:rFonts w:ascii="Arial" w:hAnsi="Arial"/>
          <w:sz w:val="22"/>
          <w:szCs w:val="22"/>
          <w:lang w:val="en-GB"/>
        </w:rPr>
        <w:t>, due to an accident, Dr2 was by then on</w:t>
      </w:r>
      <w:r w:rsidR="00CD200D">
        <w:rPr>
          <w:rFonts w:ascii="Arial" w:hAnsi="Arial"/>
          <w:sz w:val="22"/>
          <w:szCs w:val="22"/>
          <w:lang w:val="en-GB"/>
        </w:rPr>
        <w:t xml:space="preserve"> sick</w:t>
      </w:r>
      <w:r w:rsidR="00EB4131">
        <w:rPr>
          <w:rFonts w:ascii="Arial" w:hAnsi="Arial"/>
          <w:sz w:val="22"/>
          <w:szCs w:val="22"/>
          <w:lang w:val="en-GB"/>
        </w:rPr>
        <w:t>ness absence</w:t>
      </w:r>
      <w:r w:rsidR="001E7ADE">
        <w:rPr>
          <w:rFonts w:ascii="Arial" w:hAnsi="Arial"/>
          <w:sz w:val="22"/>
          <w:szCs w:val="22"/>
          <w:lang w:val="en-GB"/>
        </w:rPr>
        <w:t>, so the discussion</w:t>
      </w:r>
      <w:r w:rsidR="00CD200D">
        <w:rPr>
          <w:rFonts w:ascii="Arial" w:hAnsi="Arial"/>
          <w:sz w:val="22"/>
          <w:szCs w:val="22"/>
          <w:lang w:val="en-GB"/>
        </w:rPr>
        <w:t xml:space="preserve"> did not take place and the risk assessment was not carried out.</w:t>
      </w:r>
    </w:p>
    <w:p w14:paraId="2980E127" w14:textId="77777777" w:rsidR="00505459" w:rsidRPr="00364F92" w:rsidRDefault="00505459"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624F98B0" w14:textId="67538C67" w:rsidR="00EC7008" w:rsidRDefault="004D412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In mid-</w:t>
      </w:r>
      <w:r w:rsidR="00364F92" w:rsidRPr="00364F92">
        <w:rPr>
          <w:rFonts w:ascii="Arial" w:hAnsi="Arial"/>
          <w:sz w:val="22"/>
          <w:szCs w:val="22"/>
          <w:lang w:val="en-GB"/>
        </w:rPr>
        <w:t xml:space="preserve">July </w:t>
      </w:r>
      <w:r>
        <w:rPr>
          <w:rFonts w:ascii="Arial" w:hAnsi="Arial"/>
          <w:sz w:val="22"/>
          <w:szCs w:val="22"/>
          <w:lang w:val="en-GB"/>
        </w:rPr>
        <w:t>Mr YZ</w:t>
      </w:r>
      <w:r w:rsidR="00364F92" w:rsidRPr="00364F92">
        <w:rPr>
          <w:rFonts w:ascii="Arial" w:hAnsi="Arial"/>
          <w:sz w:val="22"/>
          <w:szCs w:val="22"/>
          <w:lang w:val="en-GB"/>
        </w:rPr>
        <w:t xml:space="preserve"> emailed </w:t>
      </w:r>
      <w:r w:rsidR="004D7F8D">
        <w:rPr>
          <w:rFonts w:ascii="Arial" w:hAnsi="Arial"/>
          <w:sz w:val="22"/>
          <w:szCs w:val="22"/>
          <w:lang w:val="en-GB"/>
        </w:rPr>
        <w:t>the BP</w:t>
      </w:r>
      <w:r w:rsidR="005F3441">
        <w:rPr>
          <w:rFonts w:ascii="Arial" w:hAnsi="Arial"/>
          <w:sz w:val="22"/>
          <w:szCs w:val="22"/>
          <w:lang w:val="en-GB"/>
        </w:rPr>
        <w:t xml:space="preserve"> </w:t>
      </w:r>
      <w:r w:rsidR="00EB4131">
        <w:rPr>
          <w:rFonts w:ascii="Arial" w:hAnsi="Arial"/>
          <w:sz w:val="22"/>
          <w:szCs w:val="22"/>
          <w:lang w:val="en-GB"/>
        </w:rPr>
        <w:t>(he had earlier told not to investigate)</w:t>
      </w:r>
      <w:r w:rsidR="00364F92" w:rsidRPr="00364F92">
        <w:rPr>
          <w:rFonts w:ascii="Arial" w:hAnsi="Arial"/>
          <w:sz w:val="22"/>
          <w:szCs w:val="22"/>
          <w:lang w:val="en-GB"/>
        </w:rPr>
        <w:t xml:space="preserve"> seeking an update on progress of his grievance. </w:t>
      </w:r>
      <w:r w:rsidR="00EC7008">
        <w:rPr>
          <w:rFonts w:ascii="Arial" w:hAnsi="Arial"/>
          <w:sz w:val="22"/>
          <w:szCs w:val="22"/>
          <w:lang w:val="en-GB"/>
        </w:rPr>
        <w:t xml:space="preserve"> The BP</w:t>
      </w:r>
      <w:r w:rsidR="00364F92" w:rsidRPr="00364F92">
        <w:rPr>
          <w:rFonts w:ascii="Arial" w:hAnsi="Arial"/>
          <w:sz w:val="22"/>
          <w:szCs w:val="22"/>
          <w:lang w:val="en-GB"/>
        </w:rPr>
        <w:t xml:space="preserve"> </w:t>
      </w:r>
      <w:r w:rsidR="00EC7008">
        <w:rPr>
          <w:rFonts w:ascii="Arial" w:hAnsi="Arial"/>
          <w:sz w:val="22"/>
          <w:szCs w:val="22"/>
          <w:lang w:val="en-GB"/>
        </w:rPr>
        <w:t>responded</w:t>
      </w:r>
      <w:r w:rsidR="00364F92" w:rsidRPr="00364F92">
        <w:rPr>
          <w:rFonts w:ascii="Arial" w:hAnsi="Arial"/>
          <w:sz w:val="22"/>
          <w:szCs w:val="22"/>
          <w:lang w:val="en-GB"/>
        </w:rPr>
        <w:t xml:space="preserve"> that there was a minor delay, but all</w:t>
      </w:r>
      <w:r w:rsidR="006B43E6">
        <w:rPr>
          <w:rFonts w:ascii="Arial" w:hAnsi="Arial"/>
          <w:sz w:val="22"/>
          <w:szCs w:val="22"/>
          <w:lang w:val="en-GB"/>
        </w:rPr>
        <w:t xml:space="preserve"> was</w:t>
      </w:r>
      <w:r w:rsidR="00364F92" w:rsidRPr="00364F92">
        <w:rPr>
          <w:rFonts w:ascii="Arial" w:hAnsi="Arial"/>
          <w:sz w:val="22"/>
          <w:szCs w:val="22"/>
          <w:lang w:val="en-GB"/>
        </w:rPr>
        <w:t xml:space="preserve"> in progress</w:t>
      </w:r>
      <w:r w:rsidR="00EC7008">
        <w:rPr>
          <w:rFonts w:ascii="Arial" w:hAnsi="Arial"/>
          <w:sz w:val="22"/>
          <w:szCs w:val="22"/>
          <w:lang w:val="en-GB"/>
        </w:rPr>
        <w:t>,</w:t>
      </w:r>
      <w:r w:rsidR="00364F92" w:rsidRPr="00364F92">
        <w:rPr>
          <w:rFonts w:ascii="Arial" w:hAnsi="Arial"/>
          <w:sz w:val="22"/>
          <w:szCs w:val="22"/>
          <w:lang w:val="en-GB"/>
        </w:rPr>
        <w:t xml:space="preserve"> and </w:t>
      </w:r>
      <w:r>
        <w:rPr>
          <w:rFonts w:ascii="Arial" w:hAnsi="Arial"/>
          <w:sz w:val="22"/>
          <w:szCs w:val="22"/>
          <w:lang w:val="en-GB"/>
        </w:rPr>
        <w:t>Mr YZ</w:t>
      </w:r>
      <w:r w:rsidR="00364F92" w:rsidRPr="00364F92">
        <w:rPr>
          <w:rFonts w:ascii="Arial" w:hAnsi="Arial"/>
          <w:sz w:val="22"/>
          <w:szCs w:val="22"/>
          <w:lang w:val="en-GB"/>
        </w:rPr>
        <w:t xml:space="preserve"> thanked for the update. </w:t>
      </w:r>
      <w:r w:rsidR="00EC7008">
        <w:rPr>
          <w:rFonts w:ascii="Arial" w:hAnsi="Arial"/>
          <w:sz w:val="22"/>
          <w:szCs w:val="22"/>
          <w:lang w:val="en-GB"/>
        </w:rPr>
        <w:t xml:space="preserve">  Later that day, </w:t>
      </w:r>
      <w:r>
        <w:rPr>
          <w:rFonts w:ascii="Arial" w:hAnsi="Arial"/>
          <w:sz w:val="22"/>
          <w:szCs w:val="22"/>
          <w:lang w:val="en-GB"/>
        </w:rPr>
        <w:t>Mr YZ</w:t>
      </w:r>
      <w:r w:rsidR="00364F92" w:rsidRPr="00364F92">
        <w:rPr>
          <w:rFonts w:ascii="Arial" w:hAnsi="Arial"/>
          <w:sz w:val="22"/>
          <w:szCs w:val="22"/>
          <w:lang w:val="en-GB"/>
        </w:rPr>
        <w:t xml:space="preserve"> called </w:t>
      </w:r>
      <w:r w:rsidR="00EC7008">
        <w:rPr>
          <w:rFonts w:ascii="Arial" w:hAnsi="Arial"/>
          <w:sz w:val="22"/>
          <w:szCs w:val="22"/>
          <w:lang w:val="en-GB"/>
        </w:rPr>
        <w:t>the BP</w:t>
      </w:r>
      <w:r w:rsidR="00364F92" w:rsidRPr="00364F92">
        <w:rPr>
          <w:rFonts w:ascii="Arial" w:hAnsi="Arial"/>
          <w:sz w:val="22"/>
          <w:szCs w:val="22"/>
          <w:lang w:val="en-GB"/>
        </w:rPr>
        <w:t xml:space="preserve"> asking to be moved from </w:t>
      </w:r>
      <w:r>
        <w:rPr>
          <w:rFonts w:ascii="Arial" w:hAnsi="Arial"/>
          <w:sz w:val="22"/>
          <w:szCs w:val="22"/>
          <w:lang w:val="en-GB"/>
        </w:rPr>
        <w:t>XXX</w:t>
      </w:r>
      <w:r w:rsidR="00364F92" w:rsidRPr="00364F92">
        <w:rPr>
          <w:rFonts w:ascii="Arial" w:hAnsi="Arial"/>
          <w:sz w:val="22"/>
          <w:szCs w:val="22"/>
          <w:lang w:val="en-GB"/>
        </w:rPr>
        <w:t xml:space="preserve">. </w:t>
      </w:r>
      <w:r w:rsidR="00EC7008">
        <w:rPr>
          <w:rFonts w:ascii="Arial" w:hAnsi="Arial"/>
          <w:sz w:val="22"/>
          <w:szCs w:val="22"/>
          <w:lang w:val="en-GB"/>
        </w:rPr>
        <w:t xml:space="preserve"> </w:t>
      </w:r>
      <w:r>
        <w:rPr>
          <w:rFonts w:ascii="Arial" w:hAnsi="Arial"/>
          <w:sz w:val="22"/>
          <w:szCs w:val="22"/>
          <w:lang w:val="en-GB"/>
        </w:rPr>
        <w:t>Mr YZ</w:t>
      </w:r>
      <w:r w:rsidR="00364F92" w:rsidRPr="00364F92">
        <w:rPr>
          <w:rFonts w:ascii="Arial" w:hAnsi="Arial"/>
          <w:sz w:val="22"/>
          <w:szCs w:val="22"/>
          <w:lang w:val="en-GB"/>
        </w:rPr>
        <w:t xml:space="preserve"> ended the call</w:t>
      </w:r>
      <w:r w:rsidR="00D1691C">
        <w:rPr>
          <w:rFonts w:ascii="Arial" w:hAnsi="Arial"/>
          <w:sz w:val="22"/>
          <w:szCs w:val="22"/>
          <w:lang w:val="en-GB"/>
        </w:rPr>
        <w:t>,</w:t>
      </w:r>
      <w:r w:rsidR="00364F92" w:rsidRPr="00364F92">
        <w:rPr>
          <w:rFonts w:ascii="Arial" w:hAnsi="Arial"/>
          <w:sz w:val="22"/>
          <w:szCs w:val="22"/>
          <w:lang w:val="en-GB"/>
        </w:rPr>
        <w:t xml:space="preserve"> in tears. </w:t>
      </w:r>
      <w:r w:rsidR="00EC7008">
        <w:rPr>
          <w:rFonts w:ascii="Arial" w:hAnsi="Arial"/>
          <w:sz w:val="22"/>
          <w:szCs w:val="22"/>
          <w:lang w:val="en-GB"/>
        </w:rPr>
        <w:t xml:space="preserve"> He</w:t>
      </w:r>
      <w:r w:rsidR="00364F92" w:rsidRPr="00364F92">
        <w:rPr>
          <w:rFonts w:ascii="Arial" w:hAnsi="Arial"/>
          <w:sz w:val="22"/>
          <w:szCs w:val="22"/>
          <w:lang w:val="en-GB"/>
        </w:rPr>
        <w:t xml:space="preserve"> la</w:t>
      </w:r>
      <w:r w:rsidR="00EC7008">
        <w:rPr>
          <w:rFonts w:ascii="Arial" w:hAnsi="Arial"/>
          <w:sz w:val="22"/>
          <w:szCs w:val="22"/>
          <w:lang w:val="en-GB"/>
        </w:rPr>
        <w:t>ter</w:t>
      </w:r>
      <w:r w:rsidR="00364F92" w:rsidRPr="00364F92">
        <w:rPr>
          <w:rFonts w:ascii="Arial" w:hAnsi="Arial"/>
          <w:sz w:val="22"/>
          <w:szCs w:val="22"/>
          <w:lang w:val="en-GB"/>
        </w:rPr>
        <w:t xml:space="preserve"> texted </w:t>
      </w:r>
      <w:r w:rsidR="00EC7008">
        <w:rPr>
          <w:rFonts w:ascii="Arial" w:hAnsi="Arial"/>
          <w:sz w:val="22"/>
          <w:szCs w:val="22"/>
          <w:lang w:val="en-GB"/>
        </w:rPr>
        <w:t>the BP:</w:t>
      </w:r>
    </w:p>
    <w:p w14:paraId="62D09215" w14:textId="3F4A086A" w:rsidR="00364F92" w:rsidRPr="00866CBA" w:rsidRDefault="00866CBA"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Pr>
          <w:rFonts w:ascii="Arial" w:hAnsi="Arial"/>
          <w:i/>
          <w:sz w:val="22"/>
          <w:szCs w:val="22"/>
          <w:lang w:val="en-GB"/>
        </w:rPr>
        <w:t>Please move me from this Dept</w:t>
      </w:r>
    </w:p>
    <w:p w14:paraId="2057FFAE" w14:textId="77777777" w:rsidR="00EC7008" w:rsidRPr="00364F92" w:rsidRDefault="00EC7008"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768129C2" w14:textId="5E36DFF2" w:rsidR="00364F92" w:rsidRDefault="004D412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Two days later, Mr YZ</w:t>
      </w:r>
      <w:r w:rsidR="00EC7008">
        <w:rPr>
          <w:rFonts w:ascii="Arial" w:hAnsi="Arial"/>
          <w:sz w:val="22"/>
          <w:szCs w:val="22"/>
          <w:lang w:val="en-GB"/>
        </w:rPr>
        <w:t xml:space="preserve"> was seen</w:t>
      </w:r>
      <w:r w:rsidR="00364F92" w:rsidRPr="00364F92">
        <w:rPr>
          <w:rFonts w:ascii="Arial" w:hAnsi="Arial"/>
          <w:sz w:val="22"/>
          <w:szCs w:val="22"/>
          <w:lang w:val="en-GB"/>
        </w:rPr>
        <w:t xml:space="preserve"> </w:t>
      </w:r>
      <w:r w:rsidR="00D1691C">
        <w:rPr>
          <w:rFonts w:ascii="Arial" w:hAnsi="Arial"/>
          <w:sz w:val="22"/>
          <w:szCs w:val="22"/>
          <w:lang w:val="en-GB"/>
        </w:rPr>
        <w:t>loitering</w:t>
      </w:r>
      <w:r w:rsidR="00364F92" w:rsidRPr="00364F92">
        <w:rPr>
          <w:rFonts w:ascii="Arial" w:hAnsi="Arial"/>
          <w:sz w:val="22"/>
          <w:szCs w:val="22"/>
          <w:lang w:val="en-GB"/>
        </w:rPr>
        <w:t xml:space="preserve"> in the lift lobby </w:t>
      </w:r>
      <w:r w:rsidR="00EC7008">
        <w:rPr>
          <w:rFonts w:ascii="Arial" w:hAnsi="Arial"/>
          <w:sz w:val="22"/>
          <w:szCs w:val="22"/>
          <w:lang w:val="en-GB"/>
        </w:rPr>
        <w:t>area outside the</w:t>
      </w:r>
      <w:r w:rsidR="00364F92" w:rsidRPr="00364F92">
        <w:rPr>
          <w:rFonts w:ascii="Arial" w:hAnsi="Arial"/>
          <w:sz w:val="22"/>
          <w:szCs w:val="22"/>
          <w:lang w:val="en-GB"/>
        </w:rPr>
        <w:t xml:space="preserve"> HR</w:t>
      </w:r>
      <w:r w:rsidR="00EC7008">
        <w:rPr>
          <w:rFonts w:ascii="Arial" w:hAnsi="Arial"/>
          <w:sz w:val="22"/>
          <w:szCs w:val="22"/>
          <w:lang w:val="en-GB"/>
        </w:rPr>
        <w:t xml:space="preserve"> office</w:t>
      </w:r>
      <w:r w:rsidR="00364F92" w:rsidRPr="00364F92">
        <w:rPr>
          <w:rFonts w:ascii="Arial" w:hAnsi="Arial"/>
          <w:sz w:val="22"/>
          <w:szCs w:val="22"/>
          <w:lang w:val="en-GB"/>
        </w:rPr>
        <w:t xml:space="preserve">. </w:t>
      </w:r>
      <w:r w:rsidR="00EC7008">
        <w:rPr>
          <w:rFonts w:ascii="Arial" w:hAnsi="Arial"/>
          <w:sz w:val="22"/>
          <w:szCs w:val="22"/>
          <w:lang w:val="en-GB"/>
        </w:rPr>
        <w:t xml:space="preserve"> </w:t>
      </w:r>
      <w:r w:rsidR="00364F92" w:rsidRPr="00364F92">
        <w:rPr>
          <w:rFonts w:ascii="Arial" w:hAnsi="Arial"/>
          <w:sz w:val="22"/>
          <w:szCs w:val="22"/>
          <w:lang w:val="en-GB"/>
        </w:rPr>
        <w:t xml:space="preserve">He </w:t>
      </w:r>
      <w:r w:rsidR="00EC7008">
        <w:rPr>
          <w:rFonts w:ascii="Arial" w:hAnsi="Arial"/>
          <w:sz w:val="22"/>
          <w:szCs w:val="22"/>
          <w:lang w:val="en-GB"/>
        </w:rPr>
        <w:t>explained</w:t>
      </w:r>
      <w:r w:rsidR="00364F92" w:rsidRPr="00364F92">
        <w:rPr>
          <w:rFonts w:ascii="Arial" w:hAnsi="Arial"/>
          <w:sz w:val="22"/>
          <w:szCs w:val="22"/>
          <w:lang w:val="en-GB"/>
        </w:rPr>
        <w:t xml:space="preserve"> that he was looking for </w:t>
      </w:r>
      <w:r w:rsidR="00EC7008">
        <w:rPr>
          <w:rFonts w:ascii="Arial" w:hAnsi="Arial"/>
          <w:sz w:val="22"/>
          <w:szCs w:val="22"/>
          <w:lang w:val="en-GB"/>
        </w:rPr>
        <w:t>the BP who</w:t>
      </w:r>
      <w:r w:rsidR="00364F92" w:rsidRPr="00364F92">
        <w:rPr>
          <w:rFonts w:ascii="Arial" w:hAnsi="Arial"/>
          <w:sz w:val="22"/>
          <w:szCs w:val="22"/>
          <w:lang w:val="en-GB"/>
        </w:rPr>
        <w:t xml:space="preserve"> happened to be leaving the HR </w:t>
      </w:r>
      <w:r w:rsidR="00EC7008">
        <w:rPr>
          <w:rFonts w:ascii="Arial" w:hAnsi="Arial"/>
          <w:sz w:val="22"/>
          <w:szCs w:val="22"/>
          <w:lang w:val="en-GB"/>
        </w:rPr>
        <w:t xml:space="preserve">office </w:t>
      </w:r>
      <w:r w:rsidR="00364F92" w:rsidRPr="00364F92">
        <w:rPr>
          <w:rFonts w:ascii="Arial" w:hAnsi="Arial"/>
          <w:sz w:val="22"/>
          <w:szCs w:val="22"/>
          <w:lang w:val="en-GB"/>
        </w:rPr>
        <w:t xml:space="preserve">at that precise moment and introduced himself. </w:t>
      </w:r>
      <w:r w:rsidR="00D1691C">
        <w:rPr>
          <w:rFonts w:ascii="Arial" w:hAnsi="Arial"/>
          <w:sz w:val="22"/>
          <w:szCs w:val="22"/>
          <w:lang w:val="en-GB"/>
        </w:rPr>
        <w:t xml:space="preserve"> </w:t>
      </w:r>
      <w:r w:rsidR="00364F92" w:rsidRPr="00364F92">
        <w:rPr>
          <w:rFonts w:ascii="Arial" w:hAnsi="Arial"/>
          <w:sz w:val="22"/>
          <w:szCs w:val="22"/>
          <w:lang w:val="en-GB"/>
        </w:rPr>
        <w:t xml:space="preserve">They spent 30 minutes in the HR waiting room with </w:t>
      </w:r>
      <w:r>
        <w:rPr>
          <w:rFonts w:ascii="Arial" w:hAnsi="Arial"/>
          <w:sz w:val="22"/>
          <w:szCs w:val="22"/>
          <w:lang w:val="en-GB"/>
        </w:rPr>
        <w:t>Mr YZ</w:t>
      </w:r>
      <w:r w:rsidR="00364F92" w:rsidRPr="00364F92">
        <w:rPr>
          <w:rFonts w:ascii="Arial" w:hAnsi="Arial"/>
          <w:sz w:val="22"/>
          <w:szCs w:val="22"/>
          <w:lang w:val="en-GB"/>
        </w:rPr>
        <w:t xml:space="preserve"> clearly very upset and begging to be moved to another dep</w:t>
      </w:r>
      <w:r w:rsidR="00EC7008">
        <w:rPr>
          <w:rFonts w:ascii="Arial" w:hAnsi="Arial"/>
          <w:sz w:val="22"/>
          <w:szCs w:val="22"/>
          <w:lang w:val="en-GB"/>
        </w:rPr>
        <w:t>ar</w:t>
      </w:r>
      <w:r w:rsidR="00364F92" w:rsidRPr="00364F92">
        <w:rPr>
          <w:rFonts w:ascii="Arial" w:hAnsi="Arial"/>
          <w:sz w:val="22"/>
          <w:szCs w:val="22"/>
          <w:lang w:val="en-GB"/>
        </w:rPr>
        <w:t>t</w:t>
      </w:r>
      <w:r w:rsidR="00EC7008">
        <w:rPr>
          <w:rFonts w:ascii="Arial" w:hAnsi="Arial"/>
          <w:sz w:val="22"/>
          <w:szCs w:val="22"/>
          <w:lang w:val="en-GB"/>
        </w:rPr>
        <w:t>ment</w:t>
      </w:r>
      <w:r w:rsidR="00364F92" w:rsidRPr="00364F92">
        <w:rPr>
          <w:rFonts w:ascii="Arial" w:hAnsi="Arial"/>
          <w:sz w:val="22"/>
          <w:szCs w:val="22"/>
          <w:lang w:val="en-GB"/>
        </w:rPr>
        <w:t>.</w:t>
      </w:r>
      <w:r w:rsidR="00EC7008">
        <w:rPr>
          <w:rFonts w:ascii="Arial" w:hAnsi="Arial"/>
          <w:sz w:val="22"/>
          <w:szCs w:val="22"/>
          <w:lang w:val="en-GB"/>
        </w:rPr>
        <w:t xml:space="preserve"> </w:t>
      </w:r>
      <w:r w:rsidR="00364F92" w:rsidRPr="00364F92">
        <w:rPr>
          <w:rFonts w:ascii="Arial" w:hAnsi="Arial"/>
          <w:sz w:val="22"/>
          <w:szCs w:val="22"/>
          <w:lang w:val="en-GB"/>
        </w:rPr>
        <w:t xml:space="preserve"> After </w:t>
      </w:r>
      <w:r>
        <w:rPr>
          <w:rFonts w:ascii="Arial" w:hAnsi="Arial"/>
          <w:sz w:val="22"/>
          <w:szCs w:val="22"/>
          <w:lang w:val="en-GB"/>
        </w:rPr>
        <w:t>Mr YZ</w:t>
      </w:r>
      <w:r w:rsidR="00364F92" w:rsidRPr="00364F92">
        <w:rPr>
          <w:rFonts w:ascii="Arial" w:hAnsi="Arial"/>
          <w:sz w:val="22"/>
          <w:szCs w:val="22"/>
          <w:lang w:val="en-GB"/>
        </w:rPr>
        <w:t xml:space="preserve"> left, </w:t>
      </w:r>
      <w:r w:rsidR="00EC7008">
        <w:rPr>
          <w:rFonts w:ascii="Arial" w:hAnsi="Arial"/>
          <w:sz w:val="22"/>
          <w:szCs w:val="22"/>
          <w:lang w:val="en-GB"/>
        </w:rPr>
        <w:t xml:space="preserve">the BP </w:t>
      </w:r>
      <w:r w:rsidR="00364F92" w:rsidRPr="00364F92">
        <w:rPr>
          <w:rFonts w:ascii="Arial" w:hAnsi="Arial"/>
          <w:sz w:val="22"/>
          <w:szCs w:val="22"/>
          <w:lang w:val="en-GB"/>
        </w:rPr>
        <w:t xml:space="preserve">went directly to meet </w:t>
      </w:r>
      <w:r w:rsidR="00EC7008">
        <w:rPr>
          <w:rFonts w:ascii="Arial" w:hAnsi="Arial"/>
          <w:sz w:val="22"/>
          <w:szCs w:val="22"/>
          <w:lang w:val="en-GB"/>
        </w:rPr>
        <w:t xml:space="preserve">LM3 </w:t>
      </w:r>
      <w:r w:rsidR="00364F92" w:rsidRPr="00364F92">
        <w:rPr>
          <w:rFonts w:ascii="Arial" w:hAnsi="Arial"/>
          <w:sz w:val="22"/>
          <w:szCs w:val="22"/>
          <w:lang w:val="en-GB"/>
        </w:rPr>
        <w:t xml:space="preserve">and </w:t>
      </w:r>
      <w:r w:rsidR="00EC7008">
        <w:rPr>
          <w:rFonts w:ascii="Arial" w:hAnsi="Arial"/>
          <w:sz w:val="22"/>
          <w:szCs w:val="22"/>
          <w:lang w:val="en-GB"/>
        </w:rPr>
        <w:t>LM4</w:t>
      </w:r>
      <w:r w:rsidR="00364F92" w:rsidRPr="00364F92">
        <w:rPr>
          <w:rFonts w:ascii="Arial" w:hAnsi="Arial"/>
          <w:sz w:val="22"/>
          <w:szCs w:val="22"/>
          <w:lang w:val="en-GB"/>
        </w:rPr>
        <w:t xml:space="preserve"> to discuss moving </w:t>
      </w:r>
      <w:r w:rsidR="00D1691C">
        <w:rPr>
          <w:rFonts w:ascii="Arial" w:hAnsi="Arial"/>
          <w:sz w:val="22"/>
          <w:szCs w:val="22"/>
          <w:lang w:val="en-GB"/>
        </w:rPr>
        <w:t>him</w:t>
      </w:r>
      <w:r w:rsidR="00364F92" w:rsidRPr="00364F92">
        <w:rPr>
          <w:rFonts w:ascii="Arial" w:hAnsi="Arial"/>
          <w:sz w:val="22"/>
          <w:szCs w:val="22"/>
          <w:lang w:val="en-GB"/>
        </w:rPr>
        <w:t xml:space="preserve"> to another area whilst the grievance was investigated.</w:t>
      </w:r>
    </w:p>
    <w:p w14:paraId="598D882C" w14:textId="77777777" w:rsidR="00EC7008" w:rsidRPr="00364F92" w:rsidRDefault="00EC7008"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3636DB0B" w14:textId="393FD729" w:rsidR="00364F92" w:rsidRDefault="004D412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The next day, Mr YZ</w:t>
      </w:r>
      <w:r w:rsidR="00364F92" w:rsidRPr="00364F92">
        <w:rPr>
          <w:rFonts w:ascii="Arial" w:hAnsi="Arial"/>
          <w:sz w:val="22"/>
          <w:szCs w:val="22"/>
          <w:lang w:val="en-GB"/>
        </w:rPr>
        <w:t xml:space="preserve"> emailed </w:t>
      </w:r>
      <w:r w:rsidR="00EC7008">
        <w:rPr>
          <w:rFonts w:ascii="Arial" w:hAnsi="Arial"/>
          <w:sz w:val="22"/>
          <w:szCs w:val="22"/>
          <w:lang w:val="en-GB"/>
        </w:rPr>
        <w:t xml:space="preserve">LM3 </w:t>
      </w:r>
      <w:r w:rsidR="00AB3261">
        <w:rPr>
          <w:rFonts w:ascii="Arial" w:hAnsi="Arial"/>
          <w:sz w:val="22"/>
          <w:szCs w:val="22"/>
          <w:lang w:val="en-GB"/>
        </w:rPr>
        <w:t>and</w:t>
      </w:r>
      <w:r w:rsidR="001E7ADE">
        <w:rPr>
          <w:rFonts w:ascii="Arial" w:hAnsi="Arial"/>
          <w:sz w:val="22"/>
          <w:szCs w:val="22"/>
          <w:lang w:val="en-GB"/>
        </w:rPr>
        <w:t xml:space="preserve"> the</w:t>
      </w:r>
      <w:r w:rsidR="00EC7008">
        <w:rPr>
          <w:rFonts w:ascii="Arial" w:hAnsi="Arial"/>
          <w:sz w:val="22"/>
          <w:szCs w:val="22"/>
          <w:lang w:val="en-GB"/>
        </w:rPr>
        <w:t xml:space="preserve"> BP</w:t>
      </w:r>
      <w:r w:rsidR="00364F92" w:rsidRPr="00364F92">
        <w:rPr>
          <w:rFonts w:ascii="Arial" w:hAnsi="Arial"/>
          <w:sz w:val="22"/>
          <w:szCs w:val="22"/>
          <w:lang w:val="en-GB"/>
        </w:rPr>
        <w:t xml:space="preserve"> saying that the fire alarm had gone off in his building and he was leaving immediately as he feared that </w:t>
      </w:r>
      <w:r w:rsidR="00EC7008">
        <w:rPr>
          <w:rFonts w:ascii="Arial" w:hAnsi="Arial"/>
          <w:sz w:val="22"/>
          <w:szCs w:val="22"/>
          <w:lang w:val="en-GB"/>
        </w:rPr>
        <w:t>LM2</w:t>
      </w:r>
      <w:r w:rsidR="00364F92" w:rsidRPr="00364F92">
        <w:rPr>
          <w:rFonts w:ascii="Arial" w:hAnsi="Arial"/>
          <w:sz w:val="22"/>
          <w:szCs w:val="22"/>
          <w:lang w:val="en-GB"/>
        </w:rPr>
        <w:t xml:space="preserve"> was trying to burn the building down with him inside it. </w:t>
      </w:r>
      <w:r w:rsidR="00EC7008">
        <w:rPr>
          <w:rFonts w:ascii="Arial" w:hAnsi="Arial"/>
          <w:sz w:val="22"/>
          <w:szCs w:val="22"/>
          <w:lang w:val="en-GB"/>
        </w:rPr>
        <w:t xml:space="preserve"> LM3 responded </w:t>
      </w:r>
      <w:r w:rsidR="00364F92" w:rsidRPr="00364F92">
        <w:rPr>
          <w:rFonts w:ascii="Arial" w:hAnsi="Arial"/>
          <w:sz w:val="22"/>
          <w:szCs w:val="22"/>
          <w:lang w:val="en-GB"/>
        </w:rPr>
        <w:t xml:space="preserve">that </w:t>
      </w:r>
      <w:r w:rsidR="00C20A7D">
        <w:rPr>
          <w:rFonts w:ascii="Arial" w:hAnsi="Arial"/>
          <w:sz w:val="22"/>
          <w:szCs w:val="22"/>
          <w:lang w:val="en-GB"/>
        </w:rPr>
        <w:t>it had been</w:t>
      </w:r>
      <w:r w:rsidR="00364F92" w:rsidRPr="00364F92">
        <w:rPr>
          <w:rFonts w:ascii="Arial" w:hAnsi="Arial"/>
          <w:sz w:val="22"/>
          <w:szCs w:val="22"/>
          <w:lang w:val="en-GB"/>
        </w:rPr>
        <w:t xml:space="preserve"> arranged </w:t>
      </w:r>
      <w:r w:rsidR="00C20A7D">
        <w:rPr>
          <w:rFonts w:ascii="Arial" w:hAnsi="Arial"/>
          <w:sz w:val="22"/>
          <w:szCs w:val="22"/>
          <w:lang w:val="en-GB"/>
        </w:rPr>
        <w:t xml:space="preserve">that </w:t>
      </w:r>
      <w:r>
        <w:rPr>
          <w:rFonts w:ascii="Arial" w:hAnsi="Arial"/>
          <w:sz w:val="22"/>
          <w:szCs w:val="22"/>
          <w:lang w:val="en-GB"/>
        </w:rPr>
        <w:t>Mr YZ</w:t>
      </w:r>
      <w:r w:rsidR="00C20A7D">
        <w:rPr>
          <w:rFonts w:ascii="Arial" w:hAnsi="Arial"/>
          <w:sz w:val="22"/>
          <w:szCs w:val="22"/>
          <w:lang w:val="en-GB"/>
        </w:rPr>
        <w:t xml:space="preserve"> could</w:t>
      </w:r>
      <w:r w:rsidR="00364F92" w:rsidRPr="00364F92">
        <w:rPr>
          <w:rFonts w:ascii="Arial" w:hAnsi="Arial"/>
          <w:sz w:val="22"/>
          <w:szCs w:val="22"/>
          <w:lang w:val="en-GB"/>
        </w:rPr>
        <w:t xml:space="preserve"> work in </w:t>
      </w:r>
      <w:r w:rsidR="00C20A7D">
        <w:rPr>
          <w:rFonts w:ascii="Arial" w:hAnsi="Arial"/>
          <w:sz w:val="22"/>
          <w:szCs w:val="22"/>
          <w:lang w:val="en-GB"/>
        </w:rPr>
        <w:t xml:space="preserve">another department at </w:t>
      </w:r>
      <w:r>
        <w:rPr>
          <w:rFonts w:ascii="Arial" w:hAnsi="Arial"/>
          <w:sz w:val="22"/>
          <w:szCs w:val="22"/>
          <w:lang w:val="en-GB"/>
        </w:rPr>
        <w:t>a different</w:t>
      </w:r>
      <w:r w:rsidR="00C20A7D">
        <w:rPr>
          <w:rFonts w:ascii="Arial" w:hAnsi="Arial"/>
          <w:sz w:val="22"/>
          <w:szCs w:val="22"/>
          <w:lang w:val="en-GB"/>
        </w:rPr>
        <w:t xml:space="preserve"> Hospital </w:t>
      </w:r>
      <w:r>
        <w:rPr>
          <w:rFonts w:ascii="Arial" w:hAnsi="Arial"/>
          <w:sz w:val="22"/>
          <w:szCs w:val="22"/>
          <w:lang w:val="en-GB"/>
        </w:rPr>
        <w:t xml:space="preserve">within the Trust </w:t>
      </w:r>
      <w:r w:rsidR="00364F92" w:rsidRPr="00364F92">
        <w:rPr>
          <w:rFonts w:ascii="Arial" w:hAnsi="Arial"/>
          <w:sz w:val="22"/>
          <w:szCs w:val="22"/>
          <w:lang w:val="en-GB"/>
        </w:rPr>
        <w:t xml:space="preserve">from </w:t>
      </w:r>
      <w:r>
        <w:rPr>
          <w:rFonts w:ascii="Arial" w:hAnsi="Arial"/>
          <w:sz w:val="22"/>
          <w:szCs w:val="22"/>
          <w:lang w:val="en-GB"/>
        </w:rPr>
        <w:t>the following Monday</w:t>
      </w:r>
      <w:r w:rsidR="00364F92" w:rsidRPr="00364F92">
        <w:rPr>
          <w:rFonts w:ascii="Arial" w:hAnsi="Arial"/>
          <w:sz w:val="22"/>
          <w:szCs w:val="22"/>
          <w:lang w:val="en-GB"/>
        </w:rPr>
        <w:t xml:space="preserve"> and he should just report there.</w:t>
      </w:r>
      <w:r w:rsidR="002C130E">
        <w:rPr>
          <w:rFonts w:ascii="Arial" w:hAnsi="Arial"/>
          <w:sz w:val="22"/>
          <w:szCs w:val="22"/>
          <w:lang w:val="en-GB"/>
        </w:rPr>
        <w:t xml:space="preserve"> </w:t>
      </w:r>
      <w:r w:rsidR="00D1691C">
        <w:rPr>
          <w:rFonts w:ascii="Arial" w:hAnsi="Arial"/>
          <w:sz w:val="22"/>
          <w:szCs w:val="22"/>
          <w:lang w:val="en-GB"/>
        </w:rPr>
        <w:t xml:space="preserve"> </w:t>
      </w:r>
      <w:r w:rsidR="001C141A">
        <w:rPr>
          <w:rFonts w:ascii="Arial" w:hAnsi="Arial"/>
          <w:sz w:val="22"/>
          <w:szCs w:val="22"/>
          <w:lang w:val="en-GB"/>
        </w:rPr>
        <w:t xml:space="preserve">Given that </w:t>
      </w:r>
      <w:r>
        <w:rPr>
          <w:rFonts w:ascii="Arial" w:hAnsi="Arial"/>
          <w:sz w:val="22"/>
          <w:szCs w:val="22"/>
          <w:lang w:val="en-GB"/>
        </w:rPr>
        <w:t>Mr YZ</w:t>
      </w:r>
      <w:r w:rsidR="001C141A">
        <w:rPr>
          <w:rFonts w:ascii="Arial" w:hAnsi="Arial"/>
          <w:sz w:val="22"/>
          <w:szCs w:val="22"/>
          <w:lang w:val="en-GB"/>
        </w:rPr>
        <w:t xml:space="preserve"> was ‘begging to be moved’ in his meeting with the BP</w:t>
      </w:r>
      <w:r w:rsidR="00513FF7">
        <w:rPr>
          <w:rFonts w:ascii="Arial" w:hAnsi="Arial"/>
          <w:sz w:val="22"/>
          <w:szCs w:val="22"/>
          <w:lang w:val="en-GB"/>
        </w:rPr>
        <w:t xml:space="preserve"> the day before</w:t>
      </w:r>
      <w:r w:rsidR="001C141A">
        <w:rPr>
          <w:rFonts w:ascii="Arial" w:hAnsi="Arial"/>
          <w:sz w:val="22"/>
          <w:szCs w:val="22"/>
          <w:lang w:val="en-GB"/>
        </w:rPr>
        <w:t xml:space="preserve">, this </w:t>
      </w:r>
      <w:r w:rsidR="00513FF7">
        <w:rPr>
          <w:rFonts w:ascii="Arial" w:hAnsi="Arial"/>
          <w:sz w:val="22"/>
          <w:szCs w:val="22"/>
          <w:lang w:val="en-GB"/>
        </w:rPr>
        <w:t>strange</w:t>
      </w:r>
      <w:r w:rsidR="001C141A">
        <w:rPr>
          <w:rFonts w:ascii="Arial" w:hAnsi="Arial"/>
          <w:sz w:val="22"/>
          <w:szCs w:val="22"/>
          <w:lang w:val="en-GB"/>
        </w:rPr>
        <w:t xml:space="preserve"> </w:t>
      </w:r>
      <w:r w:rsidR="00AD29E6">
        <w:rPr>
          <w:rFonts w:ascii="Arial" w:hAnsi="Arial"/>
          <w:sz w:val="22"/>
          <w:szCs w:val="22"/>
          <w:lang w:val="en-GB"/>
        </w:rPr>
        <w:t xml:space="preserve">reaction to the fire alarm was viewed as a further attempt to get himself moved from the building, rather than </w:t>
      </w:r>
      <w:r w:rsidR="00EB4131">
        <w:rPr>
          <w:rFonts w:ascii="Arial" w:hAnsi="Arial"/>
          <w:sz w:val="22"/>
          <w:szCs w:val="22"/>
          <w:lang w:val="en-GB"/>
        </w:rPr>
        <w:t xml:space="preserve">a </w:t>
      </w:r>
      <w:r w:rsidR="00AD29E6">
        <w:rPr>
          <w:rFonts w:ascii="Arial" w:hAnsi="Arial"/>
          <w:sz w:val="22"/>
          <w:szCs w:val="22"/>
          <w:lang w:val="en-GB"/>
        </w:rPr>
        <w:t xml:space="preserve">paranoid </w:t>
      </w:r>
      <w:r w:rsidR="00EB4131">
        <w:rPr>
          <w:rFonts w:ascii="Arial" w:hAnsi="Arial"/>
          <w:sz w:val="22"/>
          <w:szCs w:val="22"/>
          <w:lang w:val="en-GB"/>
        </w:rPr>
        <w:t>reaction</w:t>
      </w:r>
      <w:r w:rsidR="00AD29E6">
        <w:rPr>
          <w:rFonts w:ascii="Arial" w:hAnsi="Arial"/>
          <w:sz w:val="22"/>
          <w:szCs w:val="22"/>
          <w:lang w:val="en-GB"/>
        </w:rPr>
        <w:t xml:space="preserve">.  There was no further discussion within HR about this episode or </w:t>
      </w:r>
      <w:r>
        <w:rPr>
          <w:rFonts w:ascii="Arial" w:hAnsi="Arial"/>
          <w:sz w:val="22"/>
          <w:szCs w:val="22"/>
          <w:lang w:val="en-GB"/>
        </w:rPr>
        <w:t>Mr YZ’s</w:t>
      </w:r>
      <w:r w:rsidR="00AD29E6">
        <w:rPr>
          <w:rFonts w:ascii="Arial" w:hAnsi="Arial"/>
          <w:sz w:val="22"/>
          <w:szCs w:val="22"/>
          <w:lang w:val="en-GB"/>
        </w:rPr>
        <w:t xml:space="preserve"> state of mind</w:t>
      </w:r>
      <w:r w:rsidR="005F3441">
        <w:rPr>
          <w:rFonts w:ascii="Arial" w:hAnsi="Arial"/>
          <w:sz w:val="22"/>
          <w:szCs w:val="22"/>
          <w:lang w:val="en-GB"/>
        </w:rPr>
        <w:t>.</w:t>
      </w:r>
    </w:p>
    <w:p w14:paraId="6C995D5E" w14:textId="77777777" w:rsidR="005F3441" w:rsidRDefault="005F3441" w:rsidP="005F344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146838EE" w14:textId="6813B4F0" w:rsidR="005F3441" w:rsidRDefault="005F3441"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Sibling 5 recalls this day because </w:t>
      </w:r>
      <w:r w:rsidR="004D412E">
        <w:rPr>
          <w:rFonts w:ascii="Arial" w:hAnsi="Arial"/>
          <w:sz w:val="22"/>
          <w:szCs w:val="22"/>
          <w:lang w:val="en-GB"/>
        </w:rPr>
        <w:t>Mr YZ</w:t>
      </w:r>
      <w:r>
        <w:rPr>
          <w:rFonts w:ascii="Arial" w:hAnsi="Arial"/>
          <w:sz w:val="22"/>
          <w:szCs w:val="22"/>
          <w:lang w:val="en-GB"/>
        </w:rPr>
        <w:t xml:space="preserve"> returned home earlier than expected.  He relayed his view that the fire alarm </w:t>
      </w:r>
      <w:r w:rsidR="00B66551">
        <w:rPr>
          <w:rFonts w:ascii="Arial" w:hAnsi="Arial"/>
          <w:sz w:val="22"/>
          <w:szCs w:val="22"/>
          <w:lang w:val="en-GB"/>
        </w:rPr>
        <w:t xml:space="preserve">at work </w:t>
      </w:r>
      <w:r>
        <w:rPr>
          <w:rFonts w:ascii="Arial" w:hAnsi="Arial"/>
          <w:sz w:val="22"/>
          <w:szCs w:val="22"/>
          <w:lang w:val="en-GB"/>
        </w:rPr>
        <w:t>suddenly went off and</w:t>
      </w:r>
      <w:r w:rsidR="00B66551">
        <w:rPr>
          <w:rFonts w:ascii="Arial" w:hAnsi="Arial"/>
          <w:sz w:val="22"/>
          <w:szCs w:val="22"/>
          <w:lang w:val="en-GB"/>
        </w:rPr>
        <w:t>,</w:t>
      </w:r>
      <w:r>
        <w:rPr>
          <w:rFonts w:ascii="Arial" w:hAnsi="Arial"/>
          <w:sz w:val="22"/>
          <w:szCs w:val="22"/>
          <w:lang w:val="en-GB"/>
        </w:rPr>
        <w:t xml:space="preserve"> “I </w:t>
      </w:r>
      <w:r w:rsidR="00B66551">
        <w:rPr>
          <w:rFonts w:ascii="Arial" w:hAnsi="Arial"/>
          <w:sz w:val="22"/>
          <w:szCs w:val="22"/>
          <w:lang w:val="en-GB"/>
        </w:rPr>
        <w:t>needed</w:t>
      </w:r>
      <w:r>
        <w:rPr>
          <w:rFonts w:ascii="Arial" w:hAnsi="Arial"/>
          <w:sz w:val="22"/>
          <w:szCs w:val="22"/>
          <w:lang w:val="en-GB"/>
        </w:rPr>
        <w:t xml:space="preserve"> to get out of there before the fire got me”.  However, he told the story in such a ‘jokey’ tone that they did not take it seriously.</w:t>
      </w:r>
    </w:p>
    <w:p w14:paraId="6C021223" w14:textId="77777777" w:rsidR="00AD29E6" w:rsidRDefault="00AD29E6"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717E1234" w14:textId="2F269C28" w:rsidR="00364F92" w:rsidRDefault="004D412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Mr YZ</w:t>
      </w:r>
      <w:r w:rsidR="00C20A7D">
        <w:rPr>
          <w:rFonts w:ascii="Arial" w:hAnsi="Arial"/>
          <w:sz w:val="22"/>
          <w:szCs w:val="22"/>
          <w:lang w:val="en-GB"/>
        </w:rPr>
        <w:t xml:space="preserve"> did not attend </w:t>
      </w:r>
      <w:r w:rsidR="00104BC6">
        <w:rPr>
          <w:rFonts w:ascii="Arial" w:hAnsi="Arial"/>
          <w:sz w:val="22"/>
          <w:szCs w:val="22"/>
          <w:lang w:val="en-GB"/>
        </w:rPr>
        <w:t xml:space="preserve">the other department </w:t>
      </w:r>
      <w:r w:rsidR="00EB4131">
        <w:rPr>
          <w:rFonts w:ascii="Arial" w:hAnsi="Arial"/>
          <w:sz w:val="22"/>
          <w:szCs w:val="22"/>
          <w:lang w:val="en-GB"/>
        </w:rPr>
        <w:t xml:space="preserve">on </w:t>
      </w:r>
      <w:r>
        <w:rPr>
          <w:rFonts w:ascii="Arial" w:hAnsi="Arial"/>
          <w:sz w:val="22"/>
          <w:szCs w:val="22"/>
          <w:lang w:val="en-GB"/>
        </w:rPr>
        <w:t>the Monday</w:t>
      </w:r>
      <w:r w:rsidR="00EB4131">
        <w:rPr>
          <w:rFonts w:ascii="Arial" w:hAnsi="Arial"/>
          <w:sz w:val="22"/>
          <w:szCs w:val="22"/>
          <w:lang w:val="en-GB"/>
        </w:rPr>
        <w:t xml:space="preserve"> </w:t>
      </w:r>
      <w:r w:rsidR="00C20A7D">
        <w:rPr>
          <w:rFonts w:ascii="Arial" w:hAnsi="Arial"/>
          <w:sz w:val="22"/>
          <w:szCs w:val="22"/>
          <w:lang w:val="en-GB"/>
        </w:rPr>
        <w:t>as arranged</w:t>
      </w:r>
      <w:r w:rsidR="00364F92" w:rsidRPr="00364F92">
        <w:rPr>
          <w:rFonts w:ascii="Arial" w:hAnsi="Arial"/>
          <w:sz w:val="22"/>
          <w:szCs w:val="22"/>
          <w:lang w:val="en-GB"/>
        </w:rPr>
        <w:t xml:space="preserve"> and </w:t>
      </w:r>
      <w:r w:rsidR="00C20A7D">
        <w:rPr>
          <w:rFonts w:ascii="Arial" w:hAnsi="Arial"/>
          <w:sz w:val="22"/>
          <w:szCs w:val="22"/>
          <w:lang w:val="en-GB"/>
        </w:rPr>
        <w:t>LM3</w:t>
      </w:r>
      <w:r w:rsidR="00364F92" w:rsidRPr="00364F92">
        <w:rPr>
          <w:rFonts w:ascii="Arial" w:hAnsi="Arial"/>
          <w:sz w:val="22"/>
          <w:szCs w:val="22"/>
          <w:lang w:val="en-GB"/>
        </w:rPr>
        <w:t xml:space="preserve"> sent an email asking </w:t>
      </w:r>
      <w:r w:rsidR="00104BC6">
        <w:rPr>
          <w:rFonts w:ascii="Arial" w:hAnsi="Arial"/>
          <w:sz w:val="22"/>
          <w:szCs w:val="22"/>
          <w:lang w:val="en-GB"/>
        </w:rPr>
        <w:t>for</w:t>
      </w:r>
      <w:r w:rsidR="00364F92" w:rsidRPr="00364F92">
        <w:rPr>
          <w:rFonts w:ascii="Arial" w:hAnsi="Arial"/>
          <w:sz w:val="22"/>
          <w:szCs w:val="22"/>
          <w:lang w:val="en-GB"/>
        </w:rPr>
        <w:t xml:space="preserve"> his whereabouts. </w:t>
      </w:r>
      <w:r w:rsidR="00C20A7D">
        <w:rPr>
          <w:rFonts w:ascii="Arial" w:hAnsi="Arial"/>
          <w:sz w:val="22"/>
          <w:szCs w:val="22"/>
          <w:lang w:val="en-GB"/>
        </w:rPr>
        <w:t xml:space="preserve"> </w:t>
      </w:r>
      <w:r>
        <w:rPr>
          <w:rFonts w:ascii="Arial" w:hAnsi="Arial"/>
          <w:sz w:val="22"/>
          <w:szCs w:val="22"/>
          <w:lang w:val="en-GB"/>
        </w:rPr>
        <w:t>Mr YZ</w:t>
      </w:r>
      <w:r w:rsidR="00C20A7D">
        <w:rPr>
          <w:rFonts w:ascii="Arial" w:hAnsi="Arial"/>
          <w:sz w:val="22"/>
          <w:szCs w:val="22"/>
          <w:lang w:val="en-GB"/>
        </w:rPr>
        <w:t xml:space="preserve"> replied that he did not</w:t>
      </w:r>
      <w:r w:rsidR="00364F92" w:rsidRPr="00364F92">
        <w:rPr>
          <w:rFonts w:ascii="Arial" w:hAnsi="Arial"/>
          <w:sz w:val="22"/>
          <w:szCs w:val="22"/>
          <w:lang w:val="en-GB"/>
        </w:rPr>
        <w:t xml:space="preserve"> want to work anymore. </w:t>
      </w:r>
      <w:r w:rsidR="00C20A7D">
        <w:rPr>
          <w:rFonts w:ascii="Arial" w:hAnsi="Arial"/>
          <w:sz w:val="22"/>
          <w:szCs w:val="22"/>
          <w:lang w:val="en-GB"/>
        </w:rPr>
        <w:t xml:space="preserve"> The BP was notified and responded to </w:t>
      </w:r>
      <w:r>
        <w:rPr>
          <w:rFonts w:ascii="Arial" w:hAnsi="Arial"/>
          <w:sz w:val="22"/>
          <w:szCs w:val="22"/>
          <w:lang w:val="en-GB"/>
        </w:rPr>
        <w:t>Mr YZ</w:t>
      </w:r>
      <w:r w:rsidR="00364F92" w:rsidRPr="00364F92">
        <w:rPr>
          <w:rFonts w:ascii="Arial" w:hAnsi="Arial"/>
          <w:sz w:val="22"/>
          <w:szCs w:val="22"/>
          <w:lang w:val="en-GB"/>
        </w:rPr>
        <w:t xml:space="preserve"> not to make any decisions in haste and</w:t>
      </w:r>
      <w:r w:rsidR="00104BC6">
        <w:rPr>
          <w:rFonts w:ascii="Arial" w:hAnsi="Arial"/>
          <w:sz w:val="22"/>
          <w:szCs w:val="22"/>
          <w:lang w:val="en-GB"/>
        </w:rPr>
        <w:t xml:space="preserve"> that</w:t>
      </w:r>
      <w:r w:rsidR="00364F92" w:rsidRPr="00364F92">
        <w:rPr>
          <w:rFonts w:ascii="Arial" w:hAnsi="Arial"/>
          <w:sz w:val="22"/>
          <w:szCs w:val="22"/>
          <w:lang w:val="en-GB"/>
        </w:rPr>
        <w:t xml:space="preserve"> the grievance</w:t>
      </w:r>
      <w:r w:rsidR="002C130E">
        <w:rPr>
          <w:rFonts w:ascii="Arial" w:hAnsi="Arial"/>
          <w:sz w:val="22"/>
          <w:szCs w:val="22"/>
          <w:lang w:val="en-GB"/>
        </w:rPr>
        <w:t xml:space="preserve"> would be fully investigated. </w:t>
      </w:r>
      <w:r w:rsidR="00D1691C">
        <w:rPr>
          <w:rFonts w:ascii="Arial" w:hAnsi="Arial"/>
          <w:sz w:val="22"/>
          <w:szCs w:val="22"/>
          <w:lang w:val="en-GB"/>
        </w:rPr>
        <w:t xml:space="preserve"> </w:t>
      </w:r>
      <w:r>
        <w:rPr>
          <w:rFonts w:ascii="Arial" w:hAnsi="Arial"/>
          <w:sz w:val="22"/>
          <w:szCs w:val="22"/>
          <w:lang w:val="en-GB"/>
        </w:rPr>
        <w:t>Mr YZ</w:t>
      </w:r>
      <w:r w:rsidR="00364F92" w:rsidRPr="00364F92">
        <w:rPr>
          <w:rFonts w:ascii="Arial" w:hAnsi="Arial"/>
          <w:sz w:val="22"/>
          <w:szCs w:val="22"/>
          <w:lang w:val="en-GB"/>
        </w:rPr>
        <w:t xml:space="preserve"> </w:t>
      </w:r>
      <w:r w:rsidR="00C20A7D">
        <w:rPr>
          <w:rFonts w:ascii="Arial" w:hAnsi="Arial"/>
          <w:sz w:val="22"/>
          <w:szCs w:val="22"/>
          <w:lang w:val="en-GB"/>
        </w:rPr>
        <w:t>replied</w:t>
      </w:r>
      <w:r w:rsidR="00364F92" w:rsidRPr="00364F92">
        <w:rPr>
          <w:rFonts w:ascii="Arial" w:hAnsi="Arial"/>
          <w:sz w:val="22"/>
          <w:szCs w:val="22"/>
          <w:lang w:val="en-GB"/>
        </w:rPr>
        <w:t xml:space="preserve"> that he wanted to drop the grievance, to which </w:t>
      </w:r>
      <w:r w:rsidR="00C20A7D">
        <w:rPr>
          <w:rFonts w:ascii="Arial" w:hAnsi="Arial"/>
          <w:sz w:val="22"/>
          <w:szCs w:val="22"/>
          <w:lang w:val="en-GB"/>
        </w:rPr>
        <w:t>the BP</w:t>
      </w:r>
      <w:r w:rsidR="00364F92" w:rsidRPr="00364F92">
        <w:rPr>
          <w:rFonts w:ascii="Arial" w:hAnsi="Arial"/>
          <w:sz w:val="22"/>
          <w:szCs w:val="22"/>
          <w:lang w:val="en-GB"/>
        </w:rPr>
        <w:t xml:space="preserve"> responded to consider it overnight.</w:t>
      </w:r>
    </w:p>
    <w:p w14:paraId="353389E9" w14:textId="77777777" w:rsidR="00505459" w:rsidRPr="00364F92" w:rsidRDefault="00505459"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0C8D5399" w14:textId="424CE96E" w:rsidR="00364F92" w:rsidRDefault="00A05748"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T</w:t>
      </w:r>
      <w:r w:rsidR="00C20A7D">
        <w:rPr>
          <w:rFonts w:ascii="Arial" w:hAnsi="Arial"/>
          <w:sz w:val="22"/>
          <w:szCs w:val="22"/>
          <w:lang w:val="en-GB"/>
        </w:rPr>
        <w:t xml:space="preserve">he BP </w:t>
      </w:r>
      <w:r>
        <w:rPr>
          <w:rFonts w:ascii="Arial" w:hAnsi="Arial"/>
          <w:sz w:val="22"/>
          <w:szCs w:val="22"/>
          <w:lang w:val="en-GB"/>
        </w:rPr>
        <w:t>then</w:t>
      </w:r>
      <w:r w:rsidR="0059036C">
        <w:rPr>
          <w:rFonts w:ascii="Arial" w:hAnsi="Arial"/>
          <w:sz w:val="22"/>
          <w:szCs w:val="22"/>
          <w:lang w:val="en-GB"/>
        </w:rPr>
        <w:t xml:space="preserve"> </w:t>
      </w:r>
      <w:r w:rsidR="00C20A7D">
        <w:rPr>
          <w:rFonts w:ascii="Arial" w:hAnsi="Arial"/>
          <w:sz w:val="22"/>
          <w:szCs w:val="22"/>
          <w:lang w:val="en-GB"/>
        </w:rPr>
        <w:t xml:space="preserve">wrote to </w:t>
      </w:r>
      <w:r>
        <w:rPr>
          <w:rFonts w:ascii="Arial" w:hAnsi="Arial"/>
          <w:sz w:val="22"/>
          <w:szCs w:val="22"/>
          <w:lang w:val="en-GB"/>
        </w:rPr>
        <w:t>Mr YZ</w:t>
      </w:r>
      <w:r w:rsidR="00364F92" w:rsidRPr="00364F92">
        <w:rPr>
          <w:rFonts w:ascii="Arial" w:hAnsi="Arial"/>
          <w:sz w:val="22"/>
          <w:szCs w:val="22"/>
          <w:lang w:val="en-GB"/>
        </w:rPr>
        <w:t xml:space="preserve"> asking if</w:t>
      </w:r>
      <w:r w:rsidR="00C20A7D">
        <w:rPr>
          <w:rFonts w:ascii="Arial" w:hAnsi="Arial"/>
          <w:sz w:val="22"/>
          <w:szCs w:val="22"/>
          <w:lang w:val="en-GB"/>
        </w:rPr>
        <w:t xml:space="preserve"> he felt ready to talk.</w:t>
      </w:r>
      <w:r w:rsidR="00D1691C">
        <w:rPr>
          <w:rFonts w:ascii="Arial" w:hAnsi="Arial"/>
          <w:sz w:val="22"/>
          <w:szCs w:val="22"/>
          <w:lang w:val="en-GB"/>
        </w:rPr>
        <w:t xml:space="preserve"> </w:t>
      </w:r>
      <w:r w:rsidR="002C130E">
        <w:rPr>
          <w:rFonts w:ascii="Arial" w:hAnsi="Arial"/>
          <w:sz w:val="22"/>
          <w:szCs w:val="22"/>
          <w:lang w:val="en-GB"/>
        </w:rPr>
        <w:t xml:space="preserve"> </w:t>
      </w:r>
      <w:r>
        <w:rPr>
          <w:rFonts w:ascii="Arial" w:hAnsi="Arial"/>
          <w:sz w:val="22"/>
          <w:szCs w:val="22"/>
          <w:lang w:val="en-GB"/>
        </w:rPr>
        <w:t>Mr YZ</w:t>
      </w:r>
      <w:r w:rsidR="00364F92" w:rsidRPr="00364F92">
        <w:rPr>
          <w:rFonts w:ascii="Arial" w:hAnsi="Arial"/>
          <w:sz w:val="22"/>
          <w:szCs w:val="22"/>
          <w:lang w:val="en-GB"/>
        </w:rPr>
        <w:t xml:space="preserve"> replied saying that he had made his final decision which was to leave his job. </w:t>
      </w:r>
      <w:r w:rsidR="00866CBA">
        <w:rPr>
          <w:rFonts w:ascii="Arial" w:hAnsi="Arial"/>
          <w:sz w:val="22"/>
          <w:szCs w:val="22"/>
          <w:lang w:val="en-GB"/>
        </w:rPr>
        <w:t xml:space="preserve"> The BP</w:t>
      </w:r>
      <w:r w:rsidR="00364F92" w:rsidRPr="00364F92">
        <w:rPr>
          <w:rFonts w:ascii="Arial" w:hAnsi="Arial"/>
          <w:sz w:val="22"/>
          <w:szCs w:val="22"/>
          <w:lang w:val="en-GB"/>
        </w:rPr>
        <w:t xml:space="preserve"> offered </w:t>
      </w:r>
      <w:r w:rsidR="00866CBA">
        <w:rPr>
          <w:rFonts w:ascii="Arial" w:hAnsi="Arial"/>
          <w:sz w:val="22"/>
          <w:szCs w:val="22"/>
          <w:lang w:val="en-GB"/>
        </w:rPr>
        <w:t>support</w:t>
      </w:r>
      <w:r w:rsidR="00364F92" w:rsidRPr="00364F92">
        <w:rPr>
          <w:rFonts w:ascii="Arial" w:hAnsi="Arial"/>
          <w:sz w:val="22"/>
          <w:szCs w:val="22"/>
          <w:lang w:val="en-GB"/>
        </w:rPr>
        <w:t xml:space="preserve"> services</w:t>
      </w:r>
      <w:r w:rsidR="00866CBA">
        <w:rPr>
          <w:rFonts w:ascii="Arial" w:hAnsi="Arial"/>
          <w:sz w:val="22"/>
          <w:szCs w:val="22"/>
          <w:lang w:val="en-GB"/>
        </w:rPr>
        <w:t>, including OH,</w:t>
      </w:r>
      <w:r w:rsidR="00364F92" w:rsidRPr="00364F92">
        <w:rPr>
          <w:rFonts w:ascii="Arial" w:hAnsi="Arial"/>
          <w:sz w:val="22"/>
          <w:szCs w:val="22"/>
          <w:lang w:val="en-GB"/>
        </w:rPr>
        <w:t xml:space="preserve"> </w:t>
      </w:r>
      <w:r w:rsidR="00035254">
        <w:rPr>
          <w:rFonts w:ascii="Arial" w:hAnsi="Arial"/>
          <w:sz w:val="22"/>
          <w:szCs w:val="22"/>
          <w:lang w:val="en-GB"/>
        </w:rPr>
        <w:t>and</w:t>
      </w:r>
      <w:r w:rsidR="00364F92" w:rsidRPr="00364F92">
        <w:rPr>
          <w:rFonts w:ascii="Arial" w:hAnsi="Arial"/>
          <w:sz w:val="22"/>
          <w:szCs w:val="22"/>
          <w:lang w:val="en-GB"/>
        </w:rPr>
        <w:t xml:space="preserve"> would hold off submitting the Termination F</w:t>
      </w:r>
      <w:r>
        <w:rPr>
          <w:rFonts w:ascii="Arial" w:hAnsi="Arial"/>
          <w:sz w:val="22"/>
          <w:szCs w:val="22"/>
          <w:lang w:val="en-GB"/>
        </w:rPr>
        <w:t>orm until the following Monday</w:t>
      </w:r>
      <w:r w:rsidR="00866CBA">
        <w:rPr>
          <w:rFonts w:ascii="Arial" w:hAnsi="Arial"/>
          <w:sz w:val="22"/>
          <w:szCs w:val="22"/>
          <w:lang w:val="en-GB"/>
        </w:rPr>
        <w:t xml:space="preserve"> </w:t>
      </w:r>
      <w:r w:rsidR="00364F92" w:rsidRPr="00364F92">
        <w:rPr>
          <w:rFonts w:ascii="Arial" w:hAnsi="Arial"/>
          <w:sz w:val="22"/>
          <w:szCs w:val="22"/>
          <w:lang w:val="en-GB"/>
        </w:rPr>
        <w:t xml:space="preserve">in case </w:t>
      </w:r>
      <w:r>
        <w:rPr>
          <w:rFonts w:ascii="Arial" w:hAnsi="Arial"/>
          <w:sz w:val="22"/>
          <w:szCs w:val="22"/>
          <w:lang w:val="en-GB"/>
        </w:rPr>
        <w:t>Mr YZ</w:t>
      </w:r>
      <w:r w:rsidR="00364F92" w:rsidRPr="00364F92">
        <w:rPr>
          <w:rFonts w:ascii="Arial" w:hAnsi="Arial"/>
          <w:sz w:val="22"/>
          <w:szCs w:val="22"/>
          <w:lang w:val="en-GB"/>
        </w:rPr>
        <w:t xml:space="preserve"> had a change of heart.</w:t>
      </w:r>
    </w:p>
    <w:p w14:paraId="60A27093" w14:textId="77777777" w:rsidR="0008076C" w:rsidRDefault="0008076C"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52C5B0DC" w14:textId="4C154E7A" w:rsidR="0008076C" w:rsidRPr="006A6B51" w:rsidRDefault="00A05748"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Pr>
          <w:rFonts w:ascii="Arial" w:hAnsi="Arial"/>
          <w:sz w:val="22"/>
          <w:szCs w:val="22"/>
          <w:lang w:val="en-GB"/>
        </w:rPr>
        <w:t>On that day</w:t>
      </w:r>
      <w:r w:rsidR="0008076C">
        <w:rPr>
          <w:rFonts w:ascii="Arial" w:hAnsi="Arial"/>
          <w:sz w:val="22"/>
          <w:szCs w:val="22"/>
          <w:lang w:val="en-GB"/>
        </w:rPr>
        <w:t xml:space="preserve">, </w:t>
      </w:r>
      <w:r>
        <w:rPr>
          <w:rFonts w:ascii="Arial" w:hAnsi="Arial"/>
          <w:sz w:val="22"/>
          <w:szCs w:val="22"/>
          <w:lang w:val="en-GB"/>
        </w:rPr>
        <w:t>Mr YZ</w:t>
      </w:r>
      <w:r w:rsidR="0008076C">
        <w:rPr>
          <w:rFonts w:ascii="Arial" w:hAnsi="Arial"/>
          <w:sz w:val="22"/>
          <w:szCs w:val="22"/>
          <w:lang w:val="en-GB"/>
        </w:rPr>
        <w:t xml:space="preserve"> was seen by GP2</w:t>
      </w:r>
      <w:r w:rsidR="000203F0">
        <w:rPr>
          <w:rFonts w:ascii="Arial" w:hAnsi="Arial"/>
          <w:sz w:val="22"/>
          <w:szCs w:val="22"/>
          <w:lang w:val="en-GB"/>
        </w:rPr>
        <w:t xml:space="preserve"> in his first appointment since April</w:t>
      </w:r>
      <w:r w:rsidR="0008076C">
        <w:rPr>
          <w:rFonts w:ascii="Arial" w:hAnsi="Arial"/>
          <w:sz w:val="22"/>
          <w:szCs w:val="22"/>
          <w:lang w:val="en-GB"/>
        </w:rPr>
        <w:t xml:space="preserve">. </w:t>
      </w:r>
      <w:r w:rsidR="00520724">
        <w:rPr>
          <w:rFonts w:ascii="Arial" w:hAnsi="Arial"/>
          <w:sz w:val="22"/>
          <w:szCs w:val="22"/>
          <w:lang w:val="en-GB"/>
        </w:rPr>
        <w:t xml:space="preserve"> </w:t>
      </w:r>
      <w:r w:rsidR="0008076C" w:rsidRPr="0008076C">
        <w:rPr>
          <w:rFonts w:ascii="Arial" w:hAnsi="Arial"/>
          <w:sz w:val="22"/>
          <w:szCs w:val="22"/>
        </w:rPr>
        <w:t>H</w:t>
      </w:r>
      <w:r w:rsidR="0008076C">
        <w:rPr>
          <w:rFonts w:ascii="Arial" w:hAnsi="Arial"/>
          <w:sz w:val="22"/>
          <w:szCs w:val="22"/>
        </w:rPr>
        <w:t>e h</w:t>
      </w:r>
      <w:r w:rsidR="0008076C" w:rsidRPr="0008076C">
        <w:rPr>
          <w:rFonts w:ascii="Arial" w:hAnsi="Arial"/>
          <w:sz w:val="22"/>
          <w:szCs w:val="22"/>
        </w:rPr>
        <w:t xml:space="preserve">ad </w:t>
      </w:r>
      <w:r w:rsidR="0008076C">
        <w:rPr>
          <w:rFonts w:ascii="Arial" w:hAnsi="Arial"/>
          <w:sz w:val="22"/>
          <w:szCs w:val="22"/>
        </w:rPr>
        <w:t>returned to work</w:t>
      </w:r>
      <w:r w:rsidR="0008076C" w:rsidRPr="0008076C">
        <w:rPr>
          <w:rFonts w:ascii="Arial" w:hAnsi="Arial"/>
          <w:sz w:val="22"/>
          <w:szCs w:val="22"/>
        </w:rPr>
        <w:t xml:space="preserve"> but there was ongoing bullying</w:t>
      </w:r>
      <w:r>
        <w:rPr>
          <w:rFonts w:ascii="Arial" w:hAnsi="Arial"/>
          <w:sz w:val="22"/>
          <w:szCs w:val="22"/>
        </w:rPr>
        <w:t>,</w:t>
      </w:r>
      <w:r w:rsidR="0008076C" w:rsidRPr="0008076C">
        <w:rPr>
          <w:rFonts w:ascii="Arial" w:hAnsi="Arial"/>
          <w:sz w:val="22"/>
          <w:szCs w:val="22"/>
        </w:rPr>
        <w:t xml:space="preserve"> so </w:t>
      </w:r>
      <w:r w:rsidR="0008076C">
        <w:rPr>
          <w:rFonts w:ascii="Arial" w:hAnsi="Arial"/>
          <w:sz w:val="22"/>
          <w:szCs w:val="22"/>
        </w:rPr>
        <w:t xml:space="preserve">he </w:t>
      </w:r>
      <w:r w:rsidR="0008076C" w:rsidRPr="0008076C">
        <w:rPr>
          <w:rFonts w:ascii="Arial" w:hAnsi="Arial"/>
          <w:sz w:val="22"/>
          <w:szCs w:val="22"/>
        </w:rPr>
        <w:t xml:space="preserve">had left.  </w:t>
      </w:r>
      <w:r w:rsidR="0008076C">
        <w:rPr>
          <w:rFonts w:ascii="Arial" w:hAnsi="Arial"/>
          <w:sz w:val="22"/>
          <w:szCs w:val="22"/>
        </w:rPr>
        <w:t>He is n</w:t>
      </w:r>
      <w:r w:rsidR="0008076C" w:rsidRPr="0008076C">
        <w:rPr>
          <w:rFonts w:ascii="Arial" w:hAnsi="Arial"/>
          <w:sz w:val="22"/>
          <w:szCs w:val="22"/>
        </w:rPr>
        <w:t>ow at home all day thinking about what happened and getting a bit paranoid that p</w:t>
      </w:r>
      <w:r w:rsidR="0008076C">
        <w:rPr>
          <w:rFonts w:ascii="Arial" w:hAnsi="Arial"/>
          <w:sz w:val="22"/>
          <w:szCs w:val="22"/>
        </w:rPr>
        <w:t>eople are still out to get him and n</w:t>
      </w:r>
      <w:r w:rsidR="0008076C" w:rsidRPr="0008076C">
        <w:rPr>
          <w:rFonts w:ascii="Arial" w:hAnsi="Arial"/>
          <w:sz w:val="22"/>
          <w:szCs w:val="22"/>
        </w:rPr>
        <w:t>ot sleeping</w:t>
      </w:r>
      <w:r w:rsidR="0008076C">
        <w:rPr>
          <w:rFonts w:ascii="Arial" w:hAnsi="Arial"/>
          <w:sz w:val="22"/>
          <w:szCs w:val="22"/>
        </w:rPr>
        <w:t xml:space="preserve"> as a result</w:t>
      </w:r>
      <w:r w:rsidR="0008076C" w:rsidRPr="0008076C">
        <w:rPr>
          <w:rFonts w:ascii="Arial" w:hAnsi="Arial"/>
          <w:sz w:val="22"/>
          <w:szCs w:val="22"/>
        </w:rPr>
        <w:t xml:space="preserve">.  </w:t>
      </w:r>
      <w:r w:rsidR="00AB2D44">
        <w:rPr>
          <w:rFonts w:ascii="Arial" w:hAnsi="Arial"/>
          <w:sz w:val="22"/>
          <w:szCs w:val="22"/>
        </w:rPr>
        <w:t xml:space="preserve">In this consultation, there was </w:t>
      </w:r>
      <w:r w:rsidR="00AD29E6">
        <w:rPr>
          <w:rFonts w:ascii="Arial" w:hAnsi="Arial"/>
          <w:sz w:val="22"/>
          <w:szCs w:val="22"/>
        </w:rPr>
        <w:t>n</w:t>
      </w:r>
      <w:r w:rsidR="00AB2D44">
        <w:rPr>
          <w:rFonts w:ascii="Arial" w:hAnsi="Arial"/>
          <w:sz w:val="22"/>
          <w:szCs w:val="22"/>
        </w:rPr>
        <w:t xml:space="preserve">o mention of the fire alarm incident from the week </w:t>
      </w:r>
      <w:r w:rsidR="00AB2D44">
        <w:rPr>
          <w:rFonts w:ascii="Arial" w:hAnsi="Arial"/>
          <w:sz w:val="22"/>
          <w:szCs w:val="22"/>
        </w:rPr>
        <w:lastRenderedPageBreak/>
        <w:t>before.</w:t>
      </w:r>
      <w:r w:rsidR="00346110">
        <w:rPr>
          <w:rFonts w:ascii="Arial" w:hAnsi="Arial"/>
          <w:sz w:val="22"/>
          <w:szCs w:val="22"/>
        </w:rPr>
        <w:t xml:space="preserve"> </w:t>
      </w:r>
      <w:r w:rsidR="003D5A9F">
        <w:rPr>
          <w:rFonts w:ascii="Arial" w:hAnsi="Arial"/>
          <w:sz w:val="22"/>
          <w:szCs w:val="22"/>
        </w:rPr>
        <w:t xml:space="preserve"> </w:t>
      </w:r>
      <w:r w:rsidR="0008076C" w:rsidRPr="0008076C">
        <w:rPr>
          <w:rFonts w:ascii="Arial" w:hAnsi="Arial"/>
          <w:sz w:val="22"/>
          <w:szCs w:val="22"/>
        </w:rPr>
        <w:t>H</w:t>
      </w:r>
      <w:r w:rsidR="0008076C">
        <w:rPr>
          <w:rFonts w:ascii="Arial" w:hAnsi="Arial"/>
          <w:sz w:val="22"/>
          <w:szCs w:val="22"/>
        </w:rPr>
        <w:t>e h</w:t>
      </w:r>
      <w:r w:rsidR="0008076C" w:rsidRPr="0008076C">
        <w:rPr>
          <w:rFonts w:ascii="Arial" w:hAnsi="Arial"/>
          <w:sz w:val="22"/>
          <w:szCs w:val="22"/>
        </w:rPr>
        <w:t>ad stopped</w:t>
      </w:r>
      <w:r w:rsidR="007E70C9">
        <w:rPr>
          <w:rFonts w:ascii="Arial" w:hAnsi="Arial"/>
          <w:sz w:val="22"/>
          <w:szCs w:val="22"/>
        </w:rPr>
        <w:t xml:space="preserve"> taking fluoxetine in May.  He was e</w:t>
      </w:r>
      <w:r w:rsidR="0008076C" w:rsidRPr="0008076C">
        <w:rPr>
          <w:rFonts w:ascii="Arial" w:hAnsi="Arial"/>
          <w:sz w:val="22"/>
          <w:szCs w:val="22"/>
        </w:rPr>
        <w:t>ncouraged to</w:t>
      </w:r>
      <w:r w:rsidR="00337060">
        <w:rPr>
          <w:rFonts w:ascii="Arial" w:hAnsi="Arial"/>
          <w:sz w:val="22"/>
          <w:szCs w:val="22"/>
        </w:rPr>
        <w:t xml:space="preserve"> restart fluoxetine and to self-</w:t>
      </w:r>
      <w:r w:rsidR="0008076C" w:rsidRPr="0008076C">
        <w:rPr>
          <w:rFonts w:ascii="Arial" w:hAnsi="Arial"/>
          <w:sz w:val="22"/>
          <w:szCs w:val="22"/>
        </w:rPr>
        <w:t>refer to psychology</w:t>
      </w:r>
      <w:r w:rsidR="006A6B51">
        <w:rPr>
          <w:rFonts w:ascii="Arial" w:hAnsi="Arial"/>
          <w:sz w:val="22"/>
          <w:szCs w:val="22"/>
        </w:rPr>
        <w:t xml:space="preserve">.  </w:t>
      </w:r>
      <w:r w:rsidR="008B0709">
        <w:rPr>
          <w:rFonts w:ascii="Arial" w:hAnsi="Arial"/>
          <w:sz w:val="22"/>
          <w:szCs w:val="22"/>
        </w:rPr>
        <w:t>GP2</w:t>
      </w:r>
      <w:r w:rsidR="0008076C" w:rsidRPr="0008076C">
        <w:rPr>
          <w:rFonts w:ascii="Arial" w:hAnsi="Arial"/>
          <w:sz w:val="22"/>
          <w:szCs w:val="22"/>
        </w:rPr>
        <w:t xml:space="preserve"> referred </w:t>
      </w:r>
      <w:proofErr w:type="spellStart"/>
      <w:r w:rsidR="003405C6">
        <w:rPr>
          <w:rFonts w:ascii="Arial" w:hAnsi="Arial"/>
          <w:sz w:val="22"/>
          <w:szCs w:val="22"/>
        </w:rPr>
        <w:t>Mr</w:t>
      </w:r>
      <w:proofErr w:type="spellEnd"/>
      <w:r w:rsidR="003405C6">
        <w:rPr>
          <w:rFonts w:ascii="Arial" w:hAnsi="Arial"/>
          <w:sz w:val="22"/>
          <w:szCs w:val="22"/>
        </w:rPr>
        <w:t xml:space="preserve"> </w:t>
      </w:r>
      <w:r>
        <w:rPr>
          <w:rFonts w:ascii="Arial" w:hAnsi="Arial"/>
          <w:sz w:val="22"/>
          <w:szCs w:val="22"/>
        </w:rPr>
        <w:t>YZ</w:t>
      </w:r>
      <w:r w:rsidR="006C2005">
        <w:rPr>
          <w:rFonts w:ascii="Arial" w:hAnsi="Arial"/>
          <w:sz w:val="22"/>
          <w:szCs w:val="22"/>
        </w:rPr>
        <w:t xml:space="preserve"> </w:t>
      </w:r>
      <w:r w:rsidR="0008076C" w:rsidRPr="0008076C">
        <w:rPr>
          <w:rFonts w:ascii="Arial" w:hAnsi="Arial"/>
          <w:sz w:val="22"/>
          <w:szCs w:val="22"/>
        </w:rPr>
        <w:t xml:space="preserve">to </w:t>
      </w:r>
      <w:r w:rsidR="006C2005">
        <w:rPr>
          <w:rFonts w:ascii="Arial" w:hAnsi="Arial"/>
          <w:sz w:val="22"/>
          <w:szCs w:val="22"/>
        </w:rPr>
        <w:t xml:space="preserve">the practice </w:t>
      </w:r>
      <w:r w:rsidR="0008076C" w:rsidRPr="0008076C">
        <w:rPr>
          <w:rFonts w:ascii="Arial" w:hAnsi="Arial"/>
          <w:sz w:val="22"/>
          <w:szCs w:val="22"/>
        </w:rPr>
        <w:t>social prescriber</w:t>
      </w:r>
      <w:r w:rsidR="000A6FA5">
        <w:rPr>
          <w:rStyle w:val="FootnoteReference"/>
          <w:rFonts w:ascii="Arial" w:hAnsi="Arial"/>
          <w:sz w:val="22"/>
          <w:szCs w:val="22"/>
        </w:rPr>
        <w:footnoteReference w:id="8"/>
      </w:r>
      <w:r w:rsidR="0008076C" w:rsidRPr="0008076C">
        <w:rPr>
          <w:rFonts w:ascii="Arial" w:hAnsi="Arial"/>
          <w:sz w:val="22"/>
          <w:szCs w:val="22"/>
        </w:rPr>
        <w:t xml:space="preserve"> so he could find voluntary work or study to rebuild his co</w:t>
      </w:r>
      <w:r w:rsidR="006C2005">
        <w:rPr>
          <w:rFonts w:ascii="Arial" w:hAnsi="Arial"/>
          <w:sz w:val="22"/>
          <w:szCs w:val="22"/>
        </w:rPr>
        <w:t>nfidence and distract him from thinking all the time.  He was also encouraged to exercise to become</w:t>
      </w:r>
      <w:r w:rsidR="0008076C" w:rsidRPr="0008076C">
        <w:rPr>
          <w:rFonts w:ascii="Arial" w:hAnsi="Arial"/>
          <w:sz w:val="22"/>
          <w:szCs w:val="22"/>
        </w:rPr>
        <w:t xml:space="preserve"> physically tired.</w:t>
      </w:r>
      <w:r w:rsidR="006A6B51">
        <w:rPr>
          <w:rFonts w:ascii="Arial" w:hAnsi="Arial"/>
          <w:sz w:val="22"/>
          <w:szCs w:val="22"/>
        </w:rPr>
        <w:t xml:space="preserve">  He was prescribed diazepam to help him sleep and referred to the </w:t>
      </w:r>
      <w:r w:rsidR="00964782">
        <w:rPr>
          <w:rFonts w:ascii="Arial" w:hAnsi="Arial"/>
          <w:sz w:val="22"/>
          <w:szCs w:val="22"/>
        </w:rPr>
        <w:t>Health Care Advisor</w:t>
      </w:r>
      <w:r w:rsidR="006A6B51">
        <w:rPr>
          <w:rFonts w:ascii="Arial" w:hAnsi="Arial"/>
          <w:sz w:val="22"/>
          <w:szCs w:val="22"/>
        </w:rPr>
        <w:t xml:space="preserve"> for help with smoking cessation.</w:t>
      </w:r>
      <w:r w:rsidR="006104F2">
        <w:rPr>
          <w:rFonts w:ascii="Arial" w:hAnsi="Arial"/>
          <w:sz w:val="22"/>
          <w:szCs w:val="22"/>
        </w:rPr>
        <w:t xml:space="preserve">  [Note: He told the CFPs that the diazepam did not help the sleep problem].</w:t>
      </w:r>
    </w:p>
    <w:p w14:paraId="75E57C3F" w14:textId="77777777" w:rsidR="00866CBA" w:rsidRPr="00364F92" w:rsidRDefault="00866CBA"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1E569705" w14:textId="4680EE5D" w:rsidR="00866CBA" w:rsidRDefault="00A05748"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The next day</w:t>
      </w:r>
      <w:r w:rsidR="00866CBA">
        <w:rPr>
          <w:rFonts w:ascii="Arial" w:hAnsi="Arial"/>
          <w:sz w:val="22"/>
          <w:szCs w:val="22"/>
          <w:lang w:val="en-GB"/>
        </w:rPr>
        <w:t xml:space="preserve">, the BP wrote to </w:t>
      </w:r>
      <w:r>
        <w:rPr>
          <w:rFonts w:ascii="Arial" w:hAnsi="Arial"/>
          <w:sz w:val="22"/>
          <w:szCs w:val="22"/>
          <w:lang w:val="en-GB"/>
        </w:rPr>
        <w:t>Mr YZ</w:t>
      </w:r>
      <w:r w:rsidR="00364F92" w:rsidRPr="00364F92">
        <w:rPr>
          <w:rFonts w:ascii="Arial" w:hAnsi="Arial"/>
          <w:sz w:val="22"/>
          <w:szCs w:val="22"/>
          <w:lang w:val="en-GB"/>
        </w:rPr>
        <w:t xml:space="preserve"> confirming that the Termination would be processed unless </w:t>
      </w:r>
      <w:r w:rsidR="00866CBA">
        <w:rPr>
          <w:rFonts w:ascii="Arial" w:hAnsi="Arial"/>
          <w:sz w:val="22"/>
          <w:szCs w:val="22"/>
          <w:lang w:val="en-GB"/>
        </w:rPr>
        <w:t>he</w:t>
      </w:r>
      <w:r w:rsidR="00364F92" w:rsidRPr="00364F92">
        <w:rPr>
          <w:rFonts w:ascii="Arial" w:hAnsi="Arial"/>
          <w:sz w:val="22"/>
          <w:szCs w:val="22"/>
          <w:lang w:val="en-GB"/>
        </w:rPr>
        <w:t xml:space="preserve"> </w:t>
      </w:r>
      <w:r w:rsidR="00866CBA">
        <w:rPr>
          <w:rFonts w:ascii="Arial" w:hAnsi="Arial"/>
          <w:sz w:val="22"/>
          <w:szCs w:val="22"/>
          <w:lang w:val="en-GB"/>
        </w:rPr>
        <w:t>indicated</w:t>
      </w:r>
      <w:r w:rsidR="00364F92" w:rsidRPr="00364F92">
        <w:rPr>
          <w:rFonts w:ascii="Arial" w:hAnsi="Arial"/>
          <w:sz w:val="22"/>
          <w:szCs w:val="22"/>
          <w:lang w:val="en-GB"/>
        </w:rPr>
        <w:t xml:space="preserve"> otherwise</w:t>
      </w:r>
      <w:r w:rsidR="002C130E">
        <w:rPr>
          <w:rFonts w:ascii="Arial" w:hAnsi="Arial"/>
          <w:sz w:val="22"/>
          <w:szCs w:val="22"/>
          <w:lang w:val="en-GB"/>
        </w:rPr>
        <w:t xml:space="preserve">. </w:t>
      </w:r>
      <w:r w:rsidR="000203F0">
        <w:rPr>
          <w:rFonts w:ascii="Arial" w:hAnsi="Arial"/>
          <w:sz w:val="22"/>
          <w:szCs w:val="22"/>
          <w:lang w:val="en-GB"/>
        </w:rPr>
        <w:t xml:space="preserve"> </w:t>
      </w:r>
      <w:r>
        <w:rPr>
          <w:rFonts w:ascii="Arial" w:hAnsi="Arial"/>
          <w:sz w:val="22"/>
          <w:szCs w:val="22"/>
          <w:lang w:val="en-GB"/>
        </w:rPr>
        <w:t>Mr YZ’s</w:t>
      </w:r>
      <w:r w:rsidR="00866CBA">
        <w:rPr>
          <w:rFonts w:ascii="Arial" w:hAnsi="Arial"/>
          <w:sz w:val="22"/>
          <w:szCs w:val="22"/>
          <w:lang w:val="en-GB"/>
        </w:rPr>
        <w:t xml:space="preserve"> response was:</w:t>
      </w:r>
    </w:p>
    <w:p w14:paraId="24CCCE0E" w14:textId="5178803C" w:rsidR="00364F92" w:rsidRPr="00866CBA" w:rsidRDefault="00364F92"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1417"/>
        <w:rPr>
          <w:rFonts w:ascii="Arial" w:hAnsi="Arial"/>
          <w:i/>
          <w:sz w:val="22"/>
          <w:szCs w:val="22"/>
          <w:lang w:val="en-GB"/>
        </w:rPr>
      </w:pPr>
      <w:r w:rsidRPr="00866CBA">
        <w:rPr>
          <w:rFonts w:ascii="Arial" w:hAnsi="Arial"/>
          <w:i/>
          <w:sz w:val="22"/>
          <w:szCs w:val="22"/>
          <w:lang w:val="en-GB"/>
        </w:rPr>
        <w:t>Thank you very much for your he</w:t>
      </w:r>
      <w:r w:rsidR="00866CBA" w:rsidRPr="00866CBA">
        <w:rPr>
          <w:rFonts w:ascii="Arial" w:hAnsi="Arial"/>
          <w:i/>
          <w:sz w:val="22"/>
          <w:szCs w:val="22"/>
          <w:lang w:val="en-GB"/>
        </w:rPr>
        <w:t>lp but I feel I need to move on</w:t>
      </w:r>
    </w:p>
    <w:p w14:paraId="36A2AD93" w14:textId="77777777" w:rsidR="00CF195B" w:rsidRDefault="00CF195B"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1A5FADCF" w14:textId="78B69F9E" w:rsidR="00364F92" w:rsidRDefault="00A05748"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On a visit near the end of July</w:t>
      </w:r>
      <w:r w:rsidR="006A6B51">
        <w:rPr>
          <w:rFonts w:ascii="Arial" w:hAnsi="Arial"/>
          <w:sz w:val="22"/>
          <w:szCs w:val="22"/>
          <w:lang w:val="en-GB"/>
        </w:rPr>
        <w:t xml:space="preserve">, the social prescriber rated </w:t>
      </w:r>
      <w:r>
        <w:rPr>
          <w:rFonts w:ascii="Arial" w:hAnsi="Arial"/>
          <w:sz w:val="22"/>
          <w:szCs w:val="22"/>
          <w:lang w:val="en-GB"/>
        </w:rPr>
        <w:t>Mr YZ’s</w:t>
      </w:r>
      <w:r w:rsidR="006A6B51">
        <w:rPr>
          <w:rFonts w:ascii="Arial" w:hAnsi="Arial"/>
          <w:sz w:val="22"/>
          <w:szCs w:val="22"/>
          <w:lang w:val="en-GB"/>
        </w:rPr>
        <w:t xml:space="preserve"> ‘Wellbeing Star’</w:t>
      </w:r>
      <w:r w:rsidR="009E4240">
        <w:rPr>
          <w:rFonts w:ascii="Arial" w:hAnsi="Arial"/>
          <w:sz w:val="22"/>
          <w:szCs w:val="22"/>
          <w:lang w:val="en-GB"/>
        </w:rPr>
        <w:t xml:space="preserve"> at 2/5.  He is feeling work is against him and he has lost confidence</w:t>
      </w:r>
      <w:r w:rsidR="00D100FF">
        <w:rPr>
          <w:rFonts w:ascii="Arial" w:hAnsi="Arial"/>
          <w:sz w:val="22"/>
          <w:szCs w:val="22"/>
          <w:lang w:val="en-GB"/>
        </w:rPr>
        <w:t>.  His family are supportive.  He has a plan to do volunteering or a job helping people but feels unable to deal with the pressu</w:t>
      </w:r>
      <w:r w:rsidR="0055092A">
        <w:rPr>
          <w:rFonts w:ascii="Arial" w:hAnsi="Arial"/>
          <w:sz w:val="22"/>
          <w:szCs w:val="22"/>
          <w:lang w:val="en-GB"/>
        </w:rPr>
        <w:t>re</w:t>
      </w:r>
      <w:r w:rsidR="00D100FF">
        <w:rPr>
          <w:rFonts w:ascii="Arial" w:hAnsi="Arial"/>
          <w:sz w:val="22"/>
          <w:szCs w:val="22"/>
          <w:lang w:val="en-GB"/>
        </w:rPr>
        <w:t xml:space="preserve"> yet.  </w:t>
      </w:r>
      <w:r w:rsidR="0055092A">
        <w:rPr>
          <w:rFonts w:ascii="Arial" w:hAnsi="Arial"/>
          <w:sz w:val="22"/>
          <w:szCs w:val="22"/>
          <w:lang w:val="en-GB"/>
        </w:rPr>
        <w:t xml:space="preserve">Relaxation/meditation techniques were </w:t>
      </w:r>
      <w:proofErr w:type="gramStart"/>
      <w:r w:rsidR="0055092A">
        <w:rPr>
          <w:rFonts w:ascii="Arial" w:hAnsi="Arial"/>
          <w:sz w:val="22"/>
          <w:szCs w:val="22"/>
          <w:lang w:val="en-GB"/>
        </w:rPr>
        <w:t>explained</w:t>
      </w:r>
      <w:proofErr w:type="gramEnd"/>
      <w:r w:rsidR="0055092A">
        <w:rPr>
          <w:rFonts w:ascii="Arial" w:hAnsi="Arial"/>
          <w:sz w:val="22"/>
          <w:szCs w:val="22"/>
          <w:lang w:val="en-GB"/>
        </w:rPr>
        <w:t xml:space="preserve"> and </w:t>
      </w:r>
      <w:r w:rsidR="003405C6">
        <w:rPr>
          <w:rFonts w:ascii="Arial" w:hAnsi="Arial"/>
          <w:sz w:val="22"/>
          <w:szCs w:val="22"/>
          <w:lang w:val="en-GB"/>
        </w:rPr>
        <w:t>volunteering possibilities suggested.</w:t>
      </w:r>
    </w:p>
    <w:p w14:paraId="085DA087" w14:textId="77777777" w:rsidR="003405C6" w:rsidRDefault="003405C6"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6F32E58B" w14:textId="4731A72E" w:rsidR="00367D6C" w:rsidRDefault="00A05748"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Mr YZ</w:t>
      </w:r>
      <w:r w:rsidR="003405C6">
        <w:rPr>
          <w:rFonts w:ascii="Arial" w:hAnsi="Arial"/>
          <w:sz w:val="22"/>
          <w:szCs w:val="22"/>
          <w:lang w:val="en-GB"/>
        </w:rPr>
        <w:t xml:space="preserve"> was </w:t>
      </w:r>
      <w:r w:rsidR="00AD29E6">
        <w:rPr>
          <w:rFonts w:ascii="Arial" w:hAnsi="Arial"/>
          <w:sz w:val="22"/>
          <w:szCs w:val="22"/>
          <w:lang w:val="en-GB"/>
        </w:rPr>
        <w:t xml:space="preserve">also </w:t>
      </w:r>
      <w:r w:rsidR="003405C6">
        <w:rPr>
          <w:rFonts w:ascii="Arial" w:hAnsi="Arial"/>
          <w:sz w:val="22"/>
          <w:szCs w:val="22"/>
          <w:lang w:val="en-GB"/>
        </w:rPr>
        <w:t xml:space="preserve">seen by the practice nurse for help </w:t>
      </w:r>
      <w:r w:rsidR="000E0160">
        <w:rPr>
          <w:rFonts w:ascii="Arial" w:hAnsi="Arial"/>
          <w:sz w:val="22"/>
          <w:szCs w:val="22"/>
          <w:lang w:val="en-GB"/>
        </w:rPr>
        <w:t xml:space="preserve">with smoking cessation </w:t>
      </w:r>
      <w:r w:rsidR="003405C6">
        <w:rPr>
          <w:rFonts w:ascii="Arial" w:hAnsi="Arial"/>
          <w:sz w:val="22"/>
          <w:szCs w:val="22"/>
          <w:lang w:val="en-GB"/>
        </w:rPr>
        <w:t xml:space="preserve">and given nicotine replacement therapy on three </w:t>
      </w:r>
      <w:r w:rsidR="000E0160">
        <w:rPr>
          <w:rFonts w:ascii="Arial" w:hAnsi="Arial"/>
          <w:sz w:val="22"/>
          <w:szCs w:val="22"/>
          <w:lang w:val="en-GB"/>
        </w:rPr>
        <w:t>visits</w:t>
      </w:r>
      <w:r w:rsidR="003405C6">
        <w:rPr>
          <w:rFonts w:ascii="Arial" w:hAnsi="Arial"/>
          <w:sz w:val="22"/>
          <w:szCs w:val="22"/>
          <w:lang w:val="en-GB"/>
        </w:rPr>
        <w:t xml:space="preserve">, the latest </w:t>
      </w:r>
      <w:r>
        <w:rPr>
          <w:rFonts w:ascii="Arial" w:hAnsi="Arial"/>
          <w:sz w:val="22"/>
          <w:szCs w:val="22"/>
          <w:lang w:val="en-GB"/>
        </w:rPr>
        <w:t>two days before the fatal incident and</w:t>
      </w:r>
      <w:r w:rsidR="000203F0">
        <w:rPr>
          <w:rFonts w:ascii="Arial" w:hAnsi="Arial"/>
          <w:sz w:val="22"/>
          <w:szCs w:val="22"/>
          <w:lang w:val="en-GB"/>
        </w:rPr>
        <w:t xml:space="preserve"> the last time at </w:t>
      </w:r>
      <w:r>
        <w:rPr>
          <w:rFonts w:ascii="Arial" w:hAnsi="Arial"/>
          <w:sz w:val="22"/>
          <w:szCs w:val="22"/>
          <w:lang w:val="en-GB"/>
        </w:rPr>
        <w:t>the Practice</w:t>
      </w:r>
      <w:r w:rsidR="003405C6">
        <w:rPr>
          <w:rFonts w:ascii="Arial" w:hAnsi="Arial"/>
          <w:sz w:val="22"/>
          <w:szCs w:val="22"/>
          <w:lang w:val="en-GB"/>
        </w:rPr>
        <w:t>.</w:t>
      </w:r>
      <w:r w:rsidR="00367D6C">
        <w:rPr>
          <w:rFonts w:ascii="Arial" w:hAnsi="Arial"/>
          <w:sz w:val="22"/>
          <w:szCs w:val="22"/>
          <w:lang w:val="en-GB"/>
        </w:rPr>
        <w:t xml:space="preserve">  </w:t>
      </w:r>
    </w:p>
    <w:p w14:paraId="34392C18" w14:textId="77777777" w:rsidR="00367D6C" w:rsidRDefault="00367D6C" w:rsidP="00364F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371BF40F" w14:textId="4982F37C" w:rsidR="00367D6C" w:rsidRDefault="00367D6C"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In his account to the CFPs of the weeks prior to the homicide, </w:t>
      </w:r>
      <w:r w:rsidR="00415452">
        <w:rPr>
          <w:rFonts w:ascii="Arial" w:hAnsi="Arial"/>
          <w:sz w:val="22"/>
          <w:szCs w:val="22"/>
        </w:rPr>
        <w:t xml:space="preserve">it is noted that </w:t>
      </w:r>
      <w:proofErr w:type="spellStart"/>
      <w:r w:rsidR="00A05748">
        <w:rPr>
          <w:rFonts w:ascii="Arial" w:hAnsi="Arial"/>
          <w:sz w:val="22"/>
          <w:szCs w:val="22"/>
        </w:rPr>
        <w:t>Mr</w:t>
      </w:r>
      <w:proofErr w:type="spellEnd"/>
      <w:r w:rsidR="00A05748">
        <w:rPr>
          <w:rFonts w:ascii="Arial" w:hAnsi="Arial"/>
          <w:sz w:val="22"/>
          <w:szCs w:val="22"/>
        </w:rPr>
        <w:t xml:space="preserve"> YZ</w:t>
      </w:r>
      <w:r>
        <w:rPr>
          <w:rFonts w:ascii="Arial" w:hAnsi="Arial"/>
          <w:sz w:val="22"/>
          <w:szCs w:val="22"/>
        </w:rPr>
        <w:t xml:space="preserve"> started to believe that his </w:t>
      </w:r>
      <w:r w:rsidR="00BD6C7A">
        <w:rPr>
          <w:rFonts w:ascii="Arial" w:hAnsi="Arial"/>
          <w:sz w:val="22"/>
          <w:szCs w:val="22"/>
        </w:rPr>
        <w:t xml:space="preserve">second </w:t>
      </w:r>
      <w:r>
        <w:rPr>
          <w:rFonts w:ascii="Arial" w:hAnsi="Arial"/>
          <w:sz w:val="22"/>
          <w:szCs w:val="22"/>
        </w:rPr>
        <w:t xml:space="preserve">wife was a spy sent from </w:t>
      </w:r>
      <w:r w:rsidR="00A05748">
        <w:rPr>
          <w:rFonts w:ascii="Arial" w:hAnsi="Arial"/>
          <w:sz w:val="22"/>
          <w:szCs w:val="22"/>
        </w:rPr>
        <w:t>his place of work</w:t>
      </w:r>
      <w:r>
        <w:rPr>
          <w:rFonts w:ascii="Arial" w:hAnsi="Arial"/>
          <w:sz w:val="22"/>
          <w:szCs w:val="22"/>
        </w:rPr>
        <w:t xml:space="preserve"> by LM2 to get him done in.  He accused her of being a spy</w:t>
      </w:r>
      <w:r w:rsidR="006F7CC6">
        <w:rPr>
          <w:rFonts w:ascii="Arial" w:hAnsi="Arial"/>
          <w:sz w:val="22"/>
          <w:szCs w:val="22"/>
        </w:rPr>
        <w:t>,</w:t>
      </w:r>
      <w:r>
        <w:rPr>
          <w:rFonts w:ascii="Arial" w:hAnsi="Arial"/>
          <w:sz w:val="22"/>
          <w:szCs w:val="22"/>
        </w:rPr>
        <w:t xml:space="preserve"> that she denied</w:t>
      </w:r>
      <w:r w:rsidR="006F7CC6">
        <w:rPr>
          <w:rFonts w:ascii="Arial" w:hAnsi="Arial"/>
          <w:sz w:val="22"/>
          <w:szCs w:val="22"/>
        </w:rPr>
        <w:t>,</w:t>
      </w:r>
      <w:r>
        <w:rPr>
          <w:rFonts w:ascii="Arial" w:hAnsi="Arial"/>
          <w:sz w:val="22"/>
          <w:szCs w:val="22"/>
        </w:rPr>
        <w:t xml:space="preserve"> but he then stopped seeing her about two weeks after the wedding.  During this time </w:t>
      </w:r>
      <w:proofErr w:type="spellStart"/>
      <w:r w:rsidR="00A05748">
        <w:rPr>
          <w:rFonts w:ascii="Arial" w:hAnsi="Arial"/>
          <w:sz w:val="22"/>
          <w:szCs w:val="22"/>
        </w:rPr>
        <w:t>Mr</w:t>
      </w:r>
      <w:proofErr w:type="spellEnd"/>
      <w:r w:rsidR="00A05748">
        <w:rPr>
          <w:rFonts w:ascii="Arial" w:hAnsi="Arial"/>
          <w:sz w:val="22"/>
          <w:szCs w:val="22"/>
        </w:rPr>
        <w:t xml:space="preserve"> YZ</w:t>
      </w:r>
      <w:r>
        <w:rPr>
          <w:rFonts w:ascii="Arial" w:hAnsi="Arial"/>
          <w:sz w:val="22"/>
          <w:szCs w:val="22"/>
        </w:rPr>
        <w:t xml:space="preserve"> was having nightmares about the manager and thought he was coming to get him.  This was a thought that came </w:t>
      </w:r>
      <w:proofErr w:type="gramStart"/>
      <w:r>
        <w:rPr>
          <w:rFonts w:ascii="Arial" w:hAnsi="Arial"/>
          <w:sz w:val="22"/>
          <w:szCs w:val="22"/>
        </w:rPr>
        <w:t>in to</w:t>
      </w:r>
      <w:proofErr w:type="gramEnd"/>
      <w:r>
        <w:rPr>
          <w:rFonts w:ascii="Arial" w:hAnsi="Arial"/>
          <w:sz w:val="22"/>
          <w:szCs w:val="22"/>
        </w:rPr>
        <w:t xml:space="preserve"> his mind and he was not hearing any voices.</w:t>
      </w:r>
    </w:p>
    <w:p w14:paraId="466EC262" w14:textId="77777777" w:rsidR="00367D6C" w:rsidRDefault="00367D6C" w:rsidP="00367D6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6A64121B" w14:textId="1CFEB928" w:rsidR="003405C6" w:rsidRDefault="00367D6C"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rPr>
        <w:t xml:space="preserve">In the two weeks prior to the homicide, </w:t>
      </w:r>
      <w:proofErr w:type="spellStart"/>
      <w:r w:rsidR="00A05748">
        <w:rPr>
          <w:rFonts w:ascii="Arial" w:hAnsi="Arial"/>
          <w:sz w:val="22"/>
          <w:szCs w:val="22"/>
        </w:rPr>
        <w:t>Mr</w:t>
      </w:r>
      <w:proofErr w:type="spellEnd"/>
      <w:r w:rsidR="00A05748">
        <w:rPr>
          <w:rFonts w:ascii="Arial" w:hAnsi="Arial"/>
          <w:sz w:val="22"/>
          <w:szCs w:val="22"/>
        </w:rPr>
        <w:t xml:space="preserve"> YZ</w:t>
      </w:r>
      <w:r>
        <w:rPr>
          <w:rFonts w:ascii="Arial" w:hAnsi="Arial"/>
          <w:sz w:val="22"/>
          <w:szCs w:val="22"/>
        </w:rPr>
        <w:t xml:space="preserve"> spent most of his time in bed.  Noise from building works nearby affected his sleep.  He was scared to go out at night because he thought the manager had people working for him who were spying on him.  He also thought his mobile phone had been hacked.  He had racing thoughts of danger going through his head.  When his sister made </w:t>
      </w:r>
      <w:r w:rsidR="00A05748">
        <w:rPr>
          <w:rFonts w:ascii="Arial" w:hAnsi="Arial"/>
          <w:sz w:val="22"/>
          <w:szCs w:val="22"/>
        </w:rPr>
        <w:t>him a cake for his birthday on in early</w:t>
      </w:r>
      <w:r>
        <w:rPr>
          <w:rFonts w:ascii="Arial" w:hAnsi="Arial"/>
          <w:sz w:val="22"/>
          <w:szCs w:val="22"/>
        </w:rPr>
        <w:t xml:space="preserve"> August, he later threw it away because he thought it was poisoned.</w:t>
      </w:r>
    </w:p>
    <w:p w14:paraId="587F795A" w14:textId="285694DB" w:rsidR="000F6E9D" w:rsidRDefault="000F6E9D" w:rsidP="00B61A7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firstLine="60"/>
        <w:rPr>
          <w:rFonts w:ascii="Arial" w:hAnsi="Arial"/>
          <w:sz w:val="22"/>
          <w:szCs w:val="22"/>
        </w:rPr>
      </w:pPr>
    </w:p>
    <w:p w14:paraId="4C978522" w14:textId="56E50FBA" w:rsidR="00953FAA" w:rsidRPr="00F61C3E" w:rsidRDefault="00712860" w:rsidP="005279F3">
      <w:pPr>
        <w:pStyle w:val="Heading3"/>
      </w:pPr>
      <w:r>
        <w:t>T</w:t>
      </w:r>
      <w:r w:rsidRPr="00712860">
        <w:t>he day of the homicide</w:t>
      </w:r>
    </w:p>
    <w:p w14:paraId="2D625A79" w14:textId="77777777" w:rsidR="00B66551" w:rsidRPr="00712860" w:rsidRDefault="00B66551"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p>
    <w:p w14:paraId="67F7FBFA" w14:textId="11DD4AAF" w:rsidR="00B66551" w:rsidRDefault="0048098A"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The following</w:t>
      </w:r>
      <w:r w:rsidR="006104F2">
        <w:rPr>
          <w:rFonts w:ascii="Arial" w:hAnsi="Arial"/>
          <w:sz w:val="22"/>
          <w:szCs w:val="22"/>
        </w:rPr>
        <w:t xml:space="preserve"> narrative is compiled from </w:t>
      </w:r>
      <w:proofErr w:type="spellStart"/>
      <w:r w:rsidR="00A05748">
        <w:rPr>
          <w:rFonts w:ascii="Arial" w:hAnsi="Arial"/>
          <w:sz w:val="22"/>
          <w:szCs w:val="22"/>
        </w:rPr>
        <w:t>Mr</w:t>
      </w:r>
      <w:proofErr w:type="spellEnd"/>
      <w:r w:rsidR="00A05748">
        <w:rPr>
          <w:rFonts w:ascii="Arial" w:hAnsi="Arial"/>
          <w:sz w:val="22"/>
          <w:szCs w:val="22"/>
        </w:rPr>
        <w:t xml:space="preserve"> YZ’s</w:t>
      </w:r>
      <w:r w:rsidR="006104F2">
        <w:rPr>
          <w:rFonts w:ascii="Arial" w:hAnsi="Arial"/>
          <w:sz w:val="22"/>
          <w:szCs w:val="22"/>
        </w:rPr>
        <w:t xml:space="preserve"> account given to the CFPs</w:t>
      </w:r>
      <w:r w:rsidR="00B66551">
        <w:rPr>
          <w:rFonts w:ascii="Arial" w:hAnsi="Arial"/>
          <w:sz w:val="22"/>
          <w:szCs w:val="22"/>
        </w:rPr>
        <w:t xml:space="preserve"> and Sibling 5’s recollection of the day</w:t>
      </w:r>
      <w:r w:rsidR="006104F2">
        <w:rPr>
          <w:rFonts w:ascii="Arial" w:hAnsi="Arial"/>
          <w:sz w:val="22"/>
          <w:szCs w:val="22"/>
        </w:rPr>
        <w:t xml:space="preserve">.  </w:t>
      </w:r>
      <w:r w:rsidR="00712860">
        <w:rPr>
          <w:rFonts w:ascii="Arial" w:hAnsi="Arial"/>
          <w:sz w:val="22"/>
          <w:szCs w:val="22"/>
        </w:rPr>
        <w:t xml:space="preserve">On the morning of </w:t>
      </w:r>
      <w:r w:rsidR="00A05748">
        <w:rPr>
          <w:rFonts w:ascii="Arial" w:hAnsi="Arial"/>
          <w:sz w:val="22"/>
          <w:szCs w:val="22"/>
        </w:rPr>
        <w:t>fatal incident</w:t>
      </w:r>
      <w:r w:rsidR="00712860">
        <w:rPr>
          <w:rFonts w:ascii="Arial" w:hAnsi="Arial"/>
          <w:sz w:val="22"/>
          <w:szCs w:val="22"/>
        </w:rPr>
        <w:t xml:space="preserve">, </w:t>
      </w:r>
      <w:proofErr w:type="spellStart"/>
      <w:r w:rsidR="00A05748">
        <w:rPr>
          <w:rFonts w:ascii="Arial" w:hAnsi="Arial"/>
          <w:sz w:val="22"/>
          <w:szCs w:val="22"/>
        </w:rPr>
        <w:t>Mr</w:t>
      </w:r>
      <w:proofErr w:type="spellEnd"/>
      <w:r w:rsidR="00A05748">
        <w:rPr>
          <w:rFonts w:ascii="Arial" w:hAnsi="Arial"/>
          <w:sz w:val="22"/>
          <w:szCs w:val="22"/>
        </w:rPr>
        <w:t xml:space="preserve"> YZ</w:t>
      </w:r>
      <w:r w:rsidR="00712860">
        <w:rPr>
          <w:rFonts w:ascii="Arial" w:hAnsi="Arial"/>
          <w:sz w:val="22"/>
          <w:szCs w:val="22"/>
        </w:rPr>
        <w:t xml:space="preserve"> woke up at about 1100 feeling a bit down.  He remembers walking with his mother to the supermarket where he felt that people were watching him and th</w:t>
      </w:r>
      <w:r w:rsidR="00B66551">
        <w:rPr>
          <w:rFonts w:ascii="Arial" w:hAnsi="Arial"/>
          <w:sz w:val="22"/>
          <w:szCs w:val="22"/>
        </w:rPr>
        <w:t xml:space="preserve">at his phone was being hacked.  Sibling 5 was also </w:t>
      </w:r>
      <w:r w:rsidR="00712751">
        <w:rPr>
          <w:rFonts w:ascii="Arial" w:hAnsi="Arial"/>
          <w:sz w:val="22"/>
          <w:szCs w:val="22"/>
        </w:rPr>
        <w:t>there,</w:t>
      </w:r>
      <w:r w:rsidR="00B66551">
        <w:rPr>
          <w:rFonts w:ascii="Arial" w:hAnsi="Arial"/>
          <w:sz w:val="22"/>
          <w:szCs w:val="22"/>
        </w:rPr>
        <w:t xml:space="preserve"> and she remembers thinking that maybe </w:t>
      </w:r>
      <w:proofErr w:type="spellStart"/>
      <w:r w:rsidR="00A05748">
        <w:rPr>
          <w:rFonts w:ascii="Arial" w:hAnsi="Arial"/>
          <w:sz w:val="22"/>
          <w:szCs w:val="22"/>
        </w:rPr>
        <w:t>Mr</w:t>
      </w:r>
      <w:proofErr w:type="spellEnd"/>
      <w:r w:rsidR="00A05748">
        <w:rPr>
          <w:rFonts w:ascii="Arial" w:hAnsi="Arial"/>
          <w:sz w:val="22"/>
          <w:szCs w:val="22"/>
        </w:rPr>
        <w:t xml:space="preserve"> YZ</w:t>
      </w:r>
      <w:r w:rsidR="00B66551">
        <w:rPr>
          <w:rFonts w:ascii="Arial" w:hAnsi="Arial"/>
          <w:sz w:val="22"/>
          <w:szCs w:val="22"/>
        </w:rPr>
        <w:t xml:space="preserve"> was recovering because he seemed more like his former outgoing self, for example, </w:t>
      </w:r>
      <w:r w:rsidR="00EB4131">
        <w:rPr>
          <w:rFonts w:ascii="Arial" w:hAnsi="Arial"/>
          <w:sz w:val="22"/>
          <w:szCs w:val="22"/>
        </w:rPr>
        <w:t xml:space="preserve">by </w:t>
      </w:r>
      <w:r w:rsidR="00B66551">
        <w:rPr>
          <w:rFonts w:ascii="Arial" w:hAnsi="Arial"/>
          <w:sz w:val="22"/>
          <w:szCs w:val="22"/>
        </w:rPr>
        <w:t xml:space="preserve">waving to </w:t>
      </w:r>
      <w:proofErr w:type="spellStart"/>
      <w:r w:rsidR="00B66551">
        <w:rPr>
          <w:rFonts w:ascii="Arial" w:hAnsi="Arial"/>
          <w:sz w:val="22"/>
          <w:szCs w:val="22"/>
        </w:rPr>
        <w:t>neighbours</w:t>
      </w:r>
      <w:proofErr w:type="spellEnd"/>
      <w:r w:rsidR="00B66551">
        <w:rPr>
          <w:rFonts w:ascii="Arial" w:hAnsi="Arial"/>
          <w:sz w:val="22"/>
          <w:szCs w:val="22"/>
        </w:rPr>
        <w:t xml:space="preserve"> that he knew.</w:t>
      </w:r>
    </w:p>
    <w:p w14:paraId="739776CA" w14:textId="77777777" w:rsidR="00B66551" w:rsidRDefault="00B66551" w:rsidP="00B6655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0EE15E3A" w14:textId="2F8A9C35" w:rsidR="00712860" w:rsidRDefault="00712860"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On return home</w:t>
      </w:r>
      <w:r w:rsidR="00DD48CB">
        <w:rPr>
          <w:rFonts w:ascii="Arial" w:hAnsi="Arial"/>
          <w:sz w:val="22"/>
          <w:szCs w:val="22"/>
        </w:rPr>
        <w:t>,</w:t>
      </w:r>
      <w:r>
        <w:rPr>
          <w:rFonts w:ascii="Arial" w:hAnsi="Arial"/>
          <w:sz w:val="22"/>
          <w:szCs w:val="22"/>
        </w:rPr>
        <w:t xml:space="preserve"> he had something to eat and then took a bath at about 1500, which is the normal time for him, and remained for about 45 minutes.</w:t>
      </w:r>
      <w:r w:rsidR="006C15BA">
        <w:rPr>
          <w:rFonts w:ascii="Arial" w:hAnsi="Arial"/>
          <w:sz w:val="22"/>
          <w:szCs w:val="22"/>
        </w:rPr>
        <w:t xml:space="preserve">  He was feeling restless and </w:t>
      </w:r>
      <w:proofErr w:type="gramStart"/>
      <w:r w:rsidR="006C15BA">
        <w:rPr>
          <w:rFonts w:ascii="Arial" w:hAnsi="Arial"/>
          <w:sz w:val="22"/>
          <w:szCs w:val="22"/>
        </w:rPr>
        <w:lastRenderedPageBreak/>
        <w:t>anxious</w:t>
      </w:r>
      <w:proofErr w:type="gramEnd"/>
      <w:r w:rsidR="006C15BA">
        <w:rPr>
          <w:rFonts w:ascii="Arial" w:hAnsi="Arial"/>
          <w:sz w:val="22"/>
          <w:szCs w:val="22"/>
        </w:rPr>
        <w:t xml:space="preserve"> but had he had no thoughts of harming himself or anyone else at that point.  After his bath</w:t>
      </w:r>
      <w:r w:rsidR="00DD48CB">
        <w:rPr>
          <w:rFonts w:ascii="Arial" w:hAnsi="Arial"/>
          <w:sz w:val="22"/>
          <w:szCs w:val="22"/>
        </w:rPr>
        <w:t>,</w:t>
      </w:r>
      <w:r w:rsidR="006C15BA">
        <w:rPr>
          <w:rFonts w:ascii="Arial" w:hAnsi="Arial"/>
          <w:sz w:val="22"/>
          <w:szCs w:val="22"/>
        </w:rPr>
        <w:t xml:space="preserve"> he went downstairs and had some tea and biscuits with the family.  The children were not there at that time.</w:t>
      </w:r>
    </w:p>
    <w:p w14:paraId="0D475E3E" w14:textId="77777777" w:rsidR="006C15BA" w:rsidRDefault="006C15BA" w:rsidP="008447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26C7D7B6" w14:textId="65E81A71" w:rsidR="00B66551" w:rsidRDefault="006C15BA"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Over the next hour </w:t>
      </w:r>
      <w:proofErr w:type="spellStart"/>
      <w:r w:rsidR="00A05748">
        <w:rPr>
          <w:rFonts w:ascii="Arial" w:hAnsi="Arial"/>
          <w:sz w:val="22"/>
          <w:szCs w:val="22"/>
        </w:rPr>
        <w:t>Mr</w:t>
      </w:r>
      <w:proofErr w:type="spellEnd"/>
      <w:r w:rsidR="00A05748">
        <w:rPr>
          <w:rFonts w:ascii="Arial" w:hAnsi="Arial"/>
          <w:sz w:val="22"/>
          <w:szCs w:val="22"/>
        </w:rPr>
        <w:t xml:space="preserve"> YZ</w:t>
      </w:r>
      <w:r>
        <w:rPr>
          <w:rFonts w:ascii="Arial" w:hAnsi="Arial"/>
          <w:sz w:val="22"/>
          <w:szCs w:val="22"/>
        </w:rPr>
        <w:t xml:space="preserve"> recalls that he was fee</w:t>
      </w:r>
      <w:r w:rsidR="002B769A">
        <w:rPr>
          <w:rFonts w:ascii="Arial" w:hAnsi="Arial"/>
          <w:sz w:val="22"/>
          <w:szCs w:val="22"/>
        </w:rPr>
        <w:t>l</w:t>
      </w:r>
      <w:r>
        <w:rPr>
          <w:rFonts w:ascii="Arial" w:hAnsi="Arial"/>
          <w:sz w:val="22"/>
          <w:szCs w:val="22"/>
        </w:rPr>
        <w:t xml:space="preserve">ing more anxious.  He told his sister how he was </w:t>
      </w:r>
      <w:proofErr w:type="gramStart"/>
      <w:r>
        <w:rPr>
          <w:rFonts w:ascii="Arial" w:hAnsi="Arial"/>
          <w:sz w:val="22"/>
          <w:szCs w:val="22"/>
        </w:rPr>
        <w:t>feeling</w:t>
      </w:r>
      <w:proofErr w:type="gramEnd"/>
      <w:r>
        <w:rPr>
          <w:rFonts w:ascii="Arial" w:hAnsi="Arial"/>
          <w:sz w:val="22"/>
          <w:szCs w:val="22"/>
        </w:rPr>
        <w:t xml:space="preserve"> and she advised him to go for a walk in the garden on his own.</w:t>
      </w:r>
      <w:r w:rsidR="00C50DD2">
        <w:rPr>
          <w:rFonts w:ascii="Arial" w:hAnsi="Arial"/>
          <w:sz w:val="22"/>
          <w:szCs w:val="22"/>
        </w:rPr>
        <w:t xml:space="preserve">  As he did so he saw a plastic snake belonging to his nephew near the back door.  </w:t>
      </w:r>
      <w:r w:rsidR="00B66551">
        <w:rPr>
          <w:rFonts w:ascii="Arial" w:hAnsi="Arial"/>
          <w:sz w:val="22"/>
          <w:szCs w:val="22"/>
        </w:rPr>
        <w:t xml:space="preserve">The family were unaware that </w:t>
      </w:r>
      <w:r w:rsidR="00EB4131">
        <w:rPr>
          <w:rFonts w:ascii="Arial" w:hAnsi="Arial"/>
          <w:sz w:val="22"/>
          <w:szCs w:val="22"/>
        </w:rPr>
        <w:t>one of the children</w:t>
      </w:r>
      <w:r w:rsidR="00B66551">
        <w:rPr>
          <w:rFonts w:ascii="Arial" w:hAnsi="Arial"/>
          <w:sz w:val="22"/>
          <w:szCs w:val="22"/>
        </w:rPr>
        <w:t xml:space="preserve"> had been playing with the snake and other toys in a </w:t>
      </w:r>
      <w:r w:rsidR="00EB4131">
        <w:rPr>
          <w:rFonts w:ascii="Arial" w:hAnsi="Arial"/>
          <w:sz w:val="22"/>
          <w:szCs w:val="22"/>
        </w:rPr>
        <w:t xml:space="preserve">small </w:t>
      </w:r>
      <w:r w:rsidR="00B66551">
        <w:rPr>
          <w:rFonts w:ascii="Arial" w:hAnsi="Arial"/>
          <w:sz w:val="22"/>
          <w:szCs w:val="22"/>
        </w:rPr>
        <w:t>portable sandpit that was in the garden and had no reason to be concerned</w:t>
      </w:r>
      <w:r w:rsidR="00DC024C">
        <w:rPr>
          <w:rFonts w:ascii="Arial" w:hAnsi="Arial"/>
          <w:sz w:val="22"/>
          <w:szCs w:val="22"/>
        </w:rPr>
        <w:t xml:space="preserve"> it had been left there</w:t>
      </w:r>
      <w:r w:rsidR="006E463E">
        <w:rPr>
          <w:rFonts w:ascii="Arial" w:hAnsi="Arial"/>
          <w:sz w:val="22"/>
          <w:szCs w:val="22"/>
        </w:rPr>
        <w:t xml:space="preserve"> that day as it had been there for the children over the whole summer</w:t>
      </w:r>
      <w:r w:rsidR="00B66551">
        <w:rPr>
          <w:rFonts w:ascii="Arial" w:hAnsi="Arial"/>
          <w:sz w:val="22"/>
          <w:szCs w:val="22"/>
        </w:rPr>
        <w:t xml:space="preserve">.  </w:t>
      </w:r>
    </w:p>
    <w:p w14:paraId="50D6D3A3" w14:textId="77777777" w:rsidR="00B66551" w:rsidRDefault="00B66551" w:rsidP="00B6655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725A8C8D" w14:textId="58A0BD7E" w:rsidR="0036105C" w:rsidRDefault="00C50DD2"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It was only when he saw the snake that </w:t>
      </w:r>
      <w:proofErr w:type="spellStart"/>
      <w:r w:rsidR="00A05748">
        <w:rPr>
          <w:rFonts w:ascii="Arial" w:hAnsi="Arial"/>
          <w:sz w:val="22"/>
          <w:szCs w:val="22"/>
        </w:rPr>
        <w:t>Mr</w:t>
      </w:r>
      <w:proofErr w:type="spellEnd"/>
      <w:r w:rsidR="00A05748">
        <w:rPr>
          <w:rFonts w:ascii="Arial" w:hAnsi="Arial"/>
          <w:sz w:val="22"/>
          <w:szCs w:val="22"/>
        </w:rPr>
        <w:t xml:space="preserve"> YZ</w:t>
      </w:r>
      <w:r>
        <w:rPr>
          <w:rFonts w:ascii="Arial" w:hAnsi="Arial"/>
          <w:sz w:val="22"/>
          <w:szCs w:val="22"/>
        </w:rPr>
        <w:t xml:space="preserve"> </w:t>
      </w:r>
      <w:proofErr w:type="spellStart"/>
      <w:r>
        <w:rPr>
          <w:rFonts w:ascii="Arial" w:hAnsi="Arial"/>
          <w:sz w:val="22"/>
          <w:szCs w:val="22"/>
        </w:rPr>
        <w:t>realised</w:t>
      </w:r>
      <w:proofErr w:type="spellEnd"/>
      <w:r>
        <w:rPr>
          <w:rFonts w:ascii="Arial" w:hAnsi="Arial"/>
          <w:sz w:val="22"/>
          <w:szCs w:val="22"/>
        </w:rPr>
        <w:t xml:space="preserve"> that he and his family were going to be tortured and killed, having not had that thought before.  He said that the snake signified human ev</w:t>
      </w:r>
      <w:r w:rsidR="0036105C">
        <w:rPr>
          <w:rFonts w:ascii="Arial" w:hAnsi="Arial"/>
          <w:sz w:val="22"/>
          <w:szCs w:val="22"/>
        </w:rPr>
        <w:t>il, not spiritual evil.</w:t>
      </w:r>
    </w:p>
    <w:p w14:paraId="1D5036C2" w14:textId="77777777" w:rsidR="0036105C" w:rsidRDefault="0036105C" w:rsidP="008447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B95DFB5" w14:textId="78F2C8BB" w:rsidR="00EC52CD" w:rsidRDefault="00E32C2B"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Later,</w:t>
      </w:r>
      <w:r w:rsidR="0036105C">
        <w:rPr>
          <w:rFonts w:ascii="Arial" w:hAnsi="Arial"/>
          <w:sz w:val="22"/>
          <w:szCs w:val="22"/>
        </w:rPr>
        <w:t xml:space="preserve"> following a family meal with his mothe</w:t>
      </w:r>
      <w:r w:rsidR="00194269">
        <w:rPr>
          <w:rFonts w:ascii="Arial" w:hAnsi="Arial"/>
          <w:sz w:val="22"/>
          <w:szCs w:val="22"/>
        </w:rPr>
        <w:t>r, two sisters and four of the</w:t>
      </w:r>
      <w:r w:rsidR="0036105C">
        <w:rPr>
          <w:rFonts w:ascii="Arial" w:hAnsi="Arial"/>
          <w:sz w:val="22"/>
          <w:szCs w:val="22"/>
        </w:rPr>
        <w:t xml:space="preserve"> </w:t>
      </w:r>
      <w:r w:rsidR="00194269">
        <w:rPr>
          <w:rFonts w:ascii="Arial" w:hAnsi="Arial"/>
          <w:sz w:val="22"/>
          <w:szCs w:val="22"/>
        </w:rPr>
        <w:t>grand</w:t>
      </w:r>
      <w:r w:rsidR="0036105C">
        <w:rPr>
          <w:rFonts w:ascii="Arial" w:hAnsi="Arial"/>
          <w:sz w:val="22"/>
          <w:szCs w:val="22"/>
        </w:rPr>
        <w:t>children, he</w:t>
      </w:r>
      <w:r w:rsidR="00C50DD2">
        <w:rPr>
          <w:rFonts w:ascii="Arial" w:hAnsi="Arial"/>
          <w:sz w:val="22"/>
          <w:szCs w:val="22"/>
        </w:rPr>
        <w:t xml:space="preserve"> noticed people getting out of a car in the street outside the house and thought they were coming to get his family.</w:t>
      </w:r>
      <w:r w:rsidR="0036105C">
        <w:rPr>
          <w:rFonts w:ascii="Arial" w:hAnsi="Arial"/>
          <w:sz w:val="22"/>
          <w:szCs w:val="22"/>
        </w:rPr>
        <w:t xml:space="preserve">  I</w:t>
      </w:r>
      <w:r w:rsidR="00C50DD2">
        <w:rPr>
          <w:rFonts w:ascii="Arial" w:hAnsi="Arial"/>
          <w:sz w:val="22"/>
          <w:szCs w:val="22"/>
        </w:rPr>
        <w:t>n response to overwhelming fears, he took a knife from the kitchen with the intention of killing his loved on</w:t>
      </w:r>
      <w:r w:rsidR="0036105C">
        <w:rPr>
          <w:rFonts w:ascii="Arial" w:hAnsi="Arial"/>
          <w:sz w:val="22"/>
          <w:szCs w:val="22"/>
        </w:rPr>
        <w:t>es to save them from torture.  He believed t</w:t>
      </w:r>
      <w:r w:rsidR="00C50DD2">
        <w:rPr>
          <w:rFonts w:ascii="Arial" w:hAnsi="Arial"/>
          <w:sz w:val="22"/>
          <w:szCs w:val="22"/>
        </w:rPr>
        <w:t xml:space="preserve">hey were all going to be crucified.  After he killed </w:t>
      </w:r>
      <w:proofErr w:type="gramStart"/>
      <w:r w:rsidR="00C50DD2">
        <w:rPr>
          <w:rFonts w:ascii="Arial" w:hAnsi="Arial"/>
          <w:sz w:val="22"/>
          <w:szCs w:val="22"/>
        </w:rPr>
        <w:t>them</w:t>
      </w:r>
      <w:proofErr w:type="gramEnd"/>
      <w:r w:rsidR="00C50DD2">
        <w:rPr>
          <w:rFonts w:ascii="Arial" w:hAnsi="Arial"/>
          <w:sz w:val="22"/>
          <w:szCs w:val="22"/>
        </w:rPr>
        <w:t xml:space="preserve"> he was going to kill himself.  He did not think it was the mana</w:t>
      </w:r>
      <w:r w:rsidR="00E50E02">
        <w:rPr>
          <w:rFonts w:ascii="Arial" w:hAnsi="Arial"/>
          <w:sz w:val="22"/>
          <w:szCs w:val="22"/>
        </w:rPr>
        <w:t>ger from work</w:t>
      </w:r>
      <w:r w:rsidR="000203F0">
        <w:rPr>
          <w:rFonts w:ascii="Arial" w:hAnsi="Arial"/>
          <w:sz w:val="22"/>
          <w:szCs w:val="22"/>
        </w:rPr>
        <w:t xml:space="preserve"> </w:t>
      </w:r>
      <w:r w:rsidR="006104F2">
        <w:rPr>
          <w:rFonts w:ascii="Arial" w:hAnsi="Arial"/>
          <w:sz w:val="22"/>
          <w:szCs w:val="22"/>
        </w:rPr>
        <w:t xml:space="preserve">(LM2) </w:t>
      </w:r>
      <w:r w:rsidR="0036105C">
        <w:rPr>
          <w:rFonts w:ascii="Arial" w:hAnsi="Arial"/>
          <w:sz w:val="22"/>
          <w:szCs w:val="22"/>
        </w:rPr>
        <w:t>who was behind it;</w:t>
      </w:r>
      <w:r w:rsidR="00C50DD2">
        <w:rPr>
          <w:rFonts w:ascii="Arial" w:hAnsi="Arial"/>
          <w:sz w:val="22"/>
          <w:szCs w:val="22"/>
        </w:rPr>
        <w:t xml:space="preserve"> he did not know who it was or why.</w:t>
      </w:r>
    </w:p>
    <w:p w14:paraId="2D5F5BB8" w14:textId="77777777" w:rsidR="000F6E9D" w:rsidRDefault="000F6E9D" w:rsidP="008447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2FCAD3D2" w14:textId="77777777" w:rsidR="00DC024C" w:rsidRDefault="00C50DD2" w:rsidP="00DC024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He went up</w:t>
      </w:r>
      <w:r w:rsidR="0036105C">
        <w:rPr>
          <w:rFonts w:ascii="Arial" w:hAnsi="Arial"/>
          <w:sz w:val="22"/>
          <w:szCs w:val="22"/>
        </w:rPr>
        <w:t>stairs</w:t>
      </w:r>
      <w:r>
        <w:rPr>
          <w:rFonts w:ascii="Arial" w:hAnsi="Arial"/>
          <w:sz w:val="22"/>
          <w:szCs w:val="22"/>
        </w:rPr>
        <w:t xml:space="preserve"> to his father first because he was the most vulnerable one and stabbed him through the chest.  He then went after the children</w:t>
      </w:r>
      <w:r w:rsidR="00804C89">
        <w:rPr>
          <w:rFonts w:ascii="Arial" w:hAnsi="Arial"/>
          <w:sz w:val="22"/>
          <w:szCs w:val="22"/>
        </w:rPr>
        <w:t xml:space="preserve"> (</w:t>
      </w:r>
      <w:r w:rsidR="005D5933">
        <w:rPr>
          <w:rFonts w:ascii="Arial" w:hAnsi="Arial"/>
          <w:sz w:val="22"/>
          <w:szCs w:val="22"/>
        </w:rPr>
        <w:t>Child B</w:t>
      </w:r>
      <w:r w:rsidR="007B6F28">
        <w:rPr>
          <w:rFonts w:ascii="Arial" w:hAnsi="Arial"/>
          <w:sz w:val="22"/>
          <w:szCs w:val="22"/>
        </w:rPr>
        <w:t xml:space="preserve"> and Child C</w:t>
      </w:r>
      <w:r w:rsidR="00804C89">
        <w:rPr>
          <w:rFonts w:ascii="Arial" w:hAnsi="Arial"/>
          <w:sz w:val="22"/>
          <w:szCs w:val="22"/>
        </w:rPr>
        <w:t xml:space="preserve">) because they were also vulnerable.  Had he not been stopped by his sister </w:t>
      </w:r>
      <w:r w:rsidR="007E32B3">
        <w:rPr>
          <w:rFonts w:ascii="Arial" w:hAnsi="Arial"/>
          <w:sz w:val="22"/>
          <w:szCs w:val="22"/>
        </w:rPr>
        <w:t>(sibling 5</w:t>
      </w:r>
      <w:r w:rsidR="001C0228">
        <w:rPr>
          <w:rFonts w:ascii="Arial" w:hAnsi="Arial"/>
          <w:sz w:val="22"/>
          <w:szCs w:val="22"/>
        </w:rPr>
        <w:t>)</w:t>
      </w:r>
      <w:r w:rsidR="007E32B3">
        <w:rPr>
          <w:rFonts w:ascii="Arial" w:hAnsi="Arial"/>
          <w:sz w:val="22"/>
          <w:szCs w:val="22"/>
        </w:rPr>
        <w:t xml:space="preserve"> </w:t>
      </w:r>
      <w:r w:rsidR="001C0228">
        <w:rPr>
          <w:rFonts w:ascii="Arial" w:hAnsi="Arial"/>
          <w:sz w:val="22"/>
          <w:szCs w:val="22"/>
        </w:rPr>
        <w:t xml:space="preserve">and </w:t>
      </w:r>
      <w:r w:rsidR="00431350">
        <w:rPr>
          <w:rFonts w:ascii="Arial" w:hAnsi="Arial"/>
          <w:sz w:val="22"/>
          <w:szCs w:val="22"/>
        </w:rPr>
        <w:t>Child A</w:t>
      </w:r>
      <w:r w:rsidR="009C5A99">
        <w:rPr>
          <w:rFonts w:ascii="Arial" w:hAnsi="Arial"/>
          <w:sz w:val="22"/>
          <w:szCs w:val="22"/>
        </w:rPr>
        <w:t>,</w:t>
      </w:r>
      <w:r w:rsidR="00804C89">
        <w:rPr>
          <w:rFonts w:ascii="Arial" w:hAnsi="Arial"/>
          <w:sz w:val="22"/>
          <w:szCs w:val="22"/>
        </w:rPr>
        <w:t xml:space="preserve"> he would have carried on </w:t>
      </w:r>
      <w:r w:rsidR="0036105C">
        <w:rPr>
          <w:rFonts w:ascii="Arial" w:hAnsi="Arial"/>
          <w:sz w:val="22"/>
          <w:szCs w:val="22"/>
        </w:rPr>
        <w:t xml:space="preserve">killing his family members </w:t>
      </w:r>
      <w:r w:rsidR="00804C89">
        <w:rPr>
          <w:rFonts w:ascii="Arial" w:hAnsi="Arial"/>
          <w:sz w:val="22"/>
          <w:szCs w:val="22"/>
        </w:rPr>
        <w:t>and then killed himself.  When he called out “do it now”</w:t>
      </w:r>
      <w:r w:rsidR="0021083C">
        <w:rPr>
          <w:rFonts w:ascii="Arial" w:hAnsi="Arial"/>
          <w:sz w:val="22"/>
          <w:szCs w:val="22"/>
        </w:rPr>
        <w:t>, he was saying to his family to kill themselves before they were captured, tortured and killed.</w:t>
      </w:r>
    </w:p>
    <w:p w14:paraId="319E288C" w14:textId="758A2927" w:rsidR="00DC024C" w:rsidRDefault="00DC024C">
      <w:pPr>
        <w:rPr>
          <w:rFonts w:ascii="Arial" w:eastAsia="ヒラギノ角ゴ Pro W3" w:hAnsi="Arial"/>
          <w:color w:val="000000"/>
          <w:sz w:val="22"/>
          <w:szCs w:val="22"/>
        </w:rPr>
      </w:pPr>
    </w:p>
    <w:p w14:paraId="6C6DBBFD" w14:textId="1E9768DA" w:rsidR="00993BD8" w:rsidRPr="00DC024C" w:rsidRDefault="00661DD6" w:rsidP="00DC024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sidRPr="00DC024C">
        <w:rPr>
          <w:rFonts w:ascii="Arial" w:hAnsi="Arial"/>
          <w:sz w:val="22"/>
          <w:szCs w:val="22"/>
        </w:rPr>
        <w:t xml:space="preserve">From </w:t>
      </w:r>
      <w:r w:rsidR="007E32B3" w:rsidRPr="00DC024C">
        <w:rPr>
          <w:rFonts w:ascii="Arial" w:hAnsi="Arial"/>
          <w:sz w:val="22"/>
          <w:szCs w:val="22"/>
        </w:rPr>
        <w:t>Sibling 5</w:t>
      </w:r>
      <w:r w:rsidRPr="00DC024C">
        <w:rPr>
          <w:rFonts w:ascii="Arial" w:hAnsi="Arial"/>
          <w:sz w:val="22"/>
          <w:szCs w:val="22"/>
        </w:rPr>
        <w:t>’s perspective, after a normal family day where tea and biscui</w:t>
      </w:r>
      <w:r w:rsidR="00EB00EE" w:rsidRPr="00DC024C">
        <w:rPr>
          <w:rFonts w:ascii="Arial" w:hAnsi="Arial"/>
          <w:sz w:val="22"/>
          <w:szCs w:val="22"/>
        </w:rPr>
        <w:t>ts were shared at about 1700</w:t>
      </w:r>
      <w:r w:rsidR="00993BD8" w:rsidRPr="00DC024C">
        <w:rPr>
          <w:rFonts w:ascii="Arial" w:hAnsi="Arial"/>
          <w:sz w:val="22"/>
          <w:szCs w:val="22"/>
        </w:rPr>
        <w:t xml:space="preserve"> followed by prayers at 1730</w:t>
      </w:r>
      <w:r w:rsidR="00EB00EE" w:rsidRPr="00DC024C">
        <w:rPr>
          <w:rFonts w:ascii="Arial" w:hAnsi="Arial"/>
          <w:sz w:val="22"/>
          <w:szCs w:val="22"/>
        </w:rPr>
        <w:t>,</w:t>
      </w:r>
      <w:r w:rsidRPr="00DC024C">
        <w:rPr>
          <w:rFonts w:ascii="Arial" w:hAnsi="Arial"/>
          <w:sz w:val="22"/>
          <w:szCs w:val="22"/>
        </w:rPr>
        <w:t xml:space="preserve"> </w:t>
      </w:r>
      <w:r w:rsidR="00EB00EE" w:rsidRPr="00DC024C">
        <w:rPr>
          <w:rFonts w:ascii="Arial" w:hAnsi="Arial"/>
          <w:sz w:val="22"/>
          <w:szCs w:val="22"/>
        </w:rPr>
        <w:t>she was witness to a sudden and unexpected aberration in her brother’s demeanor</w:t>
      </w:r>
      <w:r w:rsidR="00993BD8" w:rsidRPr="00DC024C">
        <w:rPr>
          <w:rFonts w:ascii="Arial" w:hAnsi="Arial"/>
          <w:sz w:val="22"/>
          <w:szCs w:val="22"/>
        </w:rPr>
        <w:t>.</w:t>
      </w:r>
    </w:p>
    <w:p w14:paraId="3418CF94" w14:textId="77777777" w:rsidR="00993BD8" w:rsidRDefault="00993BD8" w:rsidP="008447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426AAC5B" w14:textId="191DDCF6" w:rsidR="007E32B3" w:rsidRDefault="00993BD8"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S</w:t>
      </w:r>
      <w:r w:rsidR="007F2EDD">
        <w:rPr>
          <w:rFonts w:ascii="Arial" w:hAnsi="Arial"/>
          <w:sz w:val="22"/>
          <w:szCs w:val="22"/>
        </w:rPr>
        <w:t xml:space="preserve">he </w:t>
      </w:r>
      <w:r>
        <w:rPr>
          <w:rFonts w:ascii="Arial" w:hAnsi="Arial"/>
          <w:sz w:val="22"/>
          <w:szCs w:val="22"/>
        </w:rPr>
        <w:t xml:space="preserve">had started to prepare dinner and </w:t>
      </w:r>
      <w:proofErr w:type="spellStart"/>
      <w:r w:rsidR="00A05748">
        <w:rPr>
          <w:rFonts w:ascii="Arial" w:hAnsi="Arial"/>
          <w:sz w:val="22"/>
          <w:szCs w:val="22"/>
        </w:rPr>
        <w:t>Mr</w:t>
      </w:r>
      <w:proofErr w:type="spellEnd"/>
      <w:r w:rsidR="00A05748">
        <w:rPr>
          <w:rFonts w:ascii="Arial" w:hAnsi="Arial"/>
          <w:sz w:val="22"/>
          <w:szCs w:val="22"/>
        </w:rPr>
        <w:t xml:space="preserve"> YZ</w:t>
      </w:r>
      <w:r w:rsidR="0076723D">
        <w:rPr>
          <w:rFonts w:ascii="Arial" w:hAnsi="Arial"/>
          <w:sz w:val="22"/>
          <w:szCs w:val="22"/>
        </w:rPr>
        <w:t xml:space="preserve"> had called down to ask if he could do anything.  She asked him to fold some sheets</w:t>
      </w:r>
      <w:r w:rsidR="00397E28">
        <w:rPr>
          <w:rFonts w:ascii="Arial" w:hAnsi="Arial"/>
          <w:sz w:val="22"/>
          <w:szCs w:val="22"/>
        </w:rPr>
        <w:t>, which he did,</w:t>
      </w:r>
      <w:r w:rsidR="005C50BD">
        <w:rPr>
          <w:rFonts w:ascii="Arial" w:hAnsi="Arial"/>
          <w:sz w:val="22"/>
          <w:szCs w:val="22"/>
        </w:rPr>
        <w:t xml:space="preserve"> and</w:t>
      </w:r>
      <w:r w:rsidR="0076723D">
        <w:rPr>
          <w:rFonts w:ascii="Arial" w:hAnsi="Arial"/>
          <w:sz w:val="22"/>
          <w:szCs w:val="22"/>
        </w:rPr>
        <w:t xml:space="preserve"> returned upstairs.  After 10 minutes, she heard Child A screaming so she rushed upstairs to her mother’s room.  There she saw Child B and Child C lying on the bed.  Child A was sitting on the bed and said that </w:t>
      </w:r>
      <w:proofErr w:type="spellStart"/>
      <w:r w:rsidR="00A05748">
        <w:rPr>
          <w:rFonts w:ascii="Arial" w:hAnsi="Arial"/>
          <w:sz w:val="22"/>
          <w:szCs w:val="22"/>
        </w:rPr>
        <w:t>Mr</w:t>
      </w:r>
      <w:proofErr w:type="spellEnd"/>
      <w:r w:rsidR="00A05748">
        <w:rPr>
          <w:rFonts w:ascii="Arial" w:hAnsi="Arial"/>
          <w:sz w:val="22"/>
          <w:szCs w:val="22"/>
        </w:rPr>
        <w:t xml:space="preserve"> YZ</w:t>
      </w:r>
      <w:r w:rsidR="0076723D">
        <w:rPr>
          <w:rFonts w:ascii="Arial" w:hAnsi="Arial"/>
          <w:sz w:val="22"/>
          <w:szCs w:val="22"/>
        </w:rPr>
        <w:t xml:space="preserve"> had a knife and had hurt the </w:t>
      </w:r>
      <w:proofErr w:type="gramStart"/>
      <w:r w:rsidR="0076723D">
        <w:rPr>
          <w:rFonts w:ascii="Arial" w:hAnsi="Arial"/>
          <w:sz w:val="22"/>
          <w:szCs w:val="22"/>
        </w:rPr>
        <w:t>children</w:t>
      </w:r>
      <w:proofErr w:type="gramEnd"/>
      <w:r w:rsidR="0076723D">
        <w:rPr>
          <w:rFonts w:ascii="Arial" w:hAnsi="Arial"/>
          <w:sz w:val="22"/>
          <w:szCs w:val="22"/>
        </w:rPr>
        <w:t xml:space="preserve"> but she did not observe any injuries at that point.</w:t>
      </w:r>
    </w:p>
    <w:p w14:paraId="55E9BFEA" w14:textId="77777777" w:rsidR="0076723D" w:rsidRDefault="0076723D" w:rsidP="008447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23874537" w14:textId="58AC87E5" w:rsidR="0076723D" w:rsidRDefault="00A05748"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YZ</w:t>
      </w:r>
      <w:r w:rsidR="0076723D">
        <w:rPr>
          <w:rFonts w:ascii="Arial" w:hAnsi="Arial"/>
          <w:sz w:val="22"/>
          <w:szCs w:val="22"/>
        </w:rPr>
        <w:t xml:space="preserve"> was kneeling at the foot of the bed with his arms at his side and was </w:t>
      </w:r>
      <w:r w:rsidR="0055671C">
        <w:rPr>
          <w:rFonts w:ascii="Arial" w:hAnsi="Arial"/>
          <w:sz w:val="22"/>
          <w:szCs w:val="22"/>
        </w:rPr>
        <w:t>saying, as if he had to protect the children</w:t>
      </w:r>
      <w:r w:rsidR="0076723D">
        <w:rPr>
          <w:rFonts w:ascii="Arial" w:hAnsi="Arial"/>
          <w:sz w:val="22"/>
          <w:szCs w:val="22"/>
        </w:rPr>
        <w:t>:</w:t>
      </w:r>
    </w:p>
    <w:p w14:paraId="17772381" w14:textId="31F959CA" w:rsidR="0076723D" w:rsidRPr="0076723D" w:rsidRDefault="0076723D"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417"/>
        <w:rPr>
          <w:rFonts w:ascii="Arial" w:hAnsi="Arial"/>
          <w:i/>
          <w:sz w:val="22"/>
          <w:szCs w:val="22"/>
        </w:rPr>
      </w:pPr>
      <w:r w:rsidRPr="0076723D">
        <w:rPr>
          <w:rFonts w:ascii="Arial" w:hAnsi="Arial"/>
          <w:i/>
          <w:sz w:val="22"/>
          <w:szCs w:val="22"/>
        </w:rPr>
        <w:t>They’re coming</w:t>
      </w:r>
    </w:p>
    <w:p w14:paraId="15066910" w14:textId="3340D0C5" w:rsidR="0076723D" w:rsidRDefault="0076723D"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417"/>
        <w:rPr>
          <w:rFonts w:ascii="Arial" w:hAnsi="Arial"/>
          <w:i/>
          <w:sz w:val="22"/>
          <w:szCs w:val="22"/>
        </w:rPr>
      </w:pPr>
      <w:r w:rsidRPr="0076723D">
        <w:rPr>
          <w:rFonts w:ascii="Arial" w:hAnsi="Arial"/>
          <w:i/>
          <w:sz w:val="22"/>
          <w:szCs w:val="22"/>
        </w:rPr>
        <w:t>They’re coming to take [Child B] and torture him; they’re going to make him suffer</w:t>
      </w:r>
    </w:p>
    <w:p w14:paraId="2B815B2C" w14:textId="081613A7" w:rsidR="00926EC1" w:rsidRPr="0076723D" w:rsidRDefault="00926EC1"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417"/>
        <w:rPr>
          <w:rFonts w:ascii="Arial" w:hAnsi="Arial"/>
          <w:i/>
          <w:sz w:val="22"/>
          <w:szCs w:val="22"/>
        </w:rPr>
      </w:pPr>
      <w:r>
        <w:rPr>
          <w:rFonts w:ascii="Arial" w:hAnsi="Arial"/>
          <w:i/>
          <w:sz w:val="22"/>
          <w:szCs w:val="22"/>
        </w:rPr>
        <w:t>They’re coming to get us; there’s no time</w:t>
      </w:r>
    </w:p>
    <w:p w14:paraId="78140641" w14:textId="4BBF1701" w:rsidR="0076723D" w:rsidRDefault="0076723D" w:rsidP="00C002E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417"/>
        <w:rPr>
          <w:rFonts w:ascii="Arial" w:hAnsi="Arial"/>
          <w:sz w:val="22"/>
          <w:szCs w:val="22"/>
        </w:rPr>
      </w:pPr>
      <w:r w:rsidRPr="0076723D">
        <w:rPr>
          <w:rFonts w:ascii="Arial" w:hAnsi="Arial"/>
          <w:i/>
          <w:sz w:val="22"/>
          <w:szCs w:val="22"/>
        </w:rPr>
        <w:t>They will take them and torture them</w:t>
      </w:r>
    </w:p>
    <w:p w14:paraId="3F9ED786" w14:textId="77777777" w:rsidR="0076723D" w:rsidRDefault="0076723D" w:rsidP="008447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7CE26DB5" w14:textId="237BBEE7" w:rsidR="0076723D" w:rsidRDefault="0076723D"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lastRenderedPageBreak/>
        <w:t xml:space="preserve">She </w:t>
      </w:r>
      <w:r w:rsidR="00B36BA6">
        <w:rPr>
          <w:rFonts w:ascii="Arial" w:hAnsi="Arial"/>
          <w:sz w:val="22"/>
          <w:szCs w:val="22"/>
        </w:rPr>
        <w:t xml:space="preserve">then </w:t>
      </w:r>
      <w:r w:rsidR="0055671C">
        <w:rPr>
          <w:rFonts w:ascii="Arial" w:hAnsi="Arial"/>
          <w:sz w:val="22"/>
          <w:szCs w:val="22"/>
        </w:rPr>
        <w:t xml:space="preserve">noticed he had a knife so </w:t>
      </w:r>
      <w:r>
        <w:rPr>
          <w:rFonts w:ascii="Arial" w:hAnsi="Arial"/>
          <w:sz w:val="22"/>
          <w:szCs w:val="22"/>
        </w:rPr>
        <w:t>grabbed</w:t>
      </w:r>
      <w:r w:rsidR="0055671C">
        <w:rPr>
          <w:rFonts w:ascii="Arial" w:hAnsi="Arial"/>
          <w:sz w:val="22"/>
          <w:szCs w:val="22"/>
        </w:rPr>
        <w:t xml:space="preserve"> his arms from behind whereupon he started stabbing his own torso</w:t>
      </w:r>
      <w:r w:rsidR="00205A3E">
        <w:rPr>
          <w:rFonts w:ascii="Arial" w:hAnsi="Arial"/>
          <w:sz w:val="22"/>
          <w:szCs w:val="22"/>
        </w:rPr>
        <w:t>.  Child A</w:t>
      </w:r>
      <w:r w:rsidR="0055671C">
        <w:rPr>
          <w:rFonts w:ascii="Arial" w:hAnsi="Arial"/>
          <w:sz w:val="22"/>
          <w:szCs w:val="22"/>
        </w:rPr>
        <w:t xml:space="preserve"> assisted her by taking hold of the handle of the knife</w:t>
      </w:r>
      <w:r w:rsidR="00A17652">
        <w:rPr>
          <w:rFonts w:ascii="Arial" w:hAnsi="Arial"/>
          <w:sz w:val="22"/>
          <w:szCs w:val="22"/>
        </w:rPr>
        <w:t xml:space="preserve">. </w:t>
      </w:r>
      <w:r w:rsidR="00B170D3">
        <w:rPr>
          <w:rFonts w:ascii="Arial" w:hAnsi="Arial"/>
          <w:sz w:val="22"/>
          <w:szCs w:val="22"/>
        </w:rPr>
        <w:t>T</w:t>
      </w:r>
      <w:r w:rsidR="0055671C">
        <w:rPr>
          <w:rFonts w:ascii="Arial" w:hAnsi="Arial"/>
          <w:sz w:val="22"/>
          <w:szCs w:val="22"/>
        </w:rPr>
        <w:t xml:space="preserve">he mother also </w:t>
      </w:r>
      <w:r w:rsidR="00B170D3">
        <w:rPr>
          <w:rFonts w:ascii="Arial" w:hAnsi="Arial"/>
          <w:sz w:val="22"/>
          <w:szCs w:val="22"/>
        </w:rPr>
        <w:t xml:space="preserve">entered the bedroom and </w:t>
      </w:r>
      <w:r w:rsidR="0055671C">
        <w:rPr>
          <w:rFonts w:ascii="Arial" w:hAnsi="Arial"/>
          <w:sz w:val="22"/>
          <w:szCs w:val="22"/>
        </w:rPr>
        <w:t xml:space="preserve">helped while Sibling 4 </w:t>
      </w:r>
      <w:r w:rsidR="000D60F3">
        <w:rPr>
          <w:rFonts w:ascii="Arial" w:hAnsi="Arial"/>
          <w:sz w:val="22"/>
          <w:szCs w:val="22"/>
        </w:rPr>
        <w:t>entered and took</w:t>
      </w:r>
      <w:r w:rsidR="0055671C">
        <w:rPr>
          <w:rFonts w:ascii="Arial" w:hAnsi="Arial"/>
          <w:sz w:val="22"/>
          <w:szCs w:val="22"/>
        </w:rPr>
        <w:t xml:space="preserve"> Child B from the room.</w:t>
      </w:r>
      <w:r w:rsidR="0002168C">
        <w:rPr>
          <w:rFonts w:ascii="Arial" w:hAnsi="Arial"/>
          <w:sz w:val="22"/>
          <w:szCs w:val="22"/>
        </w:rPr>
        <w:t xml:space="preserve">  Sibling 5 </w:t>
      </w:r>
      <w:r w:rsidR="00B36BA6">
        <w:rPr>
          <w:rFonts w:ascii="Arial" w:hAnsi="Arial"/>
          <w:sz w:val="22"/>
          <w:szCs w:val="22"/>
        </w:rPr>
        <w:t>managed to</w:t>
      </w:r>
      <w:r w:rsidR="0002168C">
        <w:rPr>
          <w:rFonts w:ascii="Arial" w:hAnsi="Arial"/>
          <w:sz w:val="22"/>
          <w:szCs w:val="22"/>
        </w:rPr>
        <w:t xml:space="preserve"> </w:t>
      </w:r>
      <w:r w:rsidR="00B36BA6">
        <w:rPr>
          <w:rFonts w:ascii="Arial" w:hAnsi="Arial"/>
          <w:sz w:val="22"/>
          <w:szCs w:val="22"/>
        </w:rPr>
        <w:t>seize possession of</w:t>
      </w:r>
      <w:r w:rsidR="0002168C">
        <w:rPr>
          <w:rFonts w:ascii="Arial" w:hAnsi="Arial"/>
          <w:sz w:val="22"/>
          <w:szCs w:val="22"/>
        </w:rPr>
        <w:t xml:space="preserve"> the knife and handed it to Child</w:t>
      </w:r>
      <w:r w:rsidR="00205A3E">
        <w:rPr>
          <w:rFonts w:ascii="Arial" w:hAnsi="Arial"/>
          <w:sz w:val="22"/>
          <w:szCs w:val="22"/>
        </w:rPr>
        <w:t xml:space="preserve"> A who locked</w:t>
      </w:r>
      <w:r w:rsidR="00B36BA6">
        <w:rPr>
          <w:rFonts w:ascii="Arial" w:hAnsi="Arial"/>
          <w:sz w:val="22"/>
          <w:szCs w:val="22"/>
        </w:rPr>
        <w:t xml:space="preserve"> it</w:t>
      </w:r>
      <w:r w:rsidR="00205A3E">
        <w:rPr>
          <w:rFonts w:ascii="Arial" w:hAnsi="Arial"/>
          <w:sz w:val="22"/>
          <w:szCs w:val="22"/>
        </w:rPr>
        <w:t xml:space="preserve"> in another room</w:t>
      </w:r>
      <w:r w:rsidR="00B36BA6">
        <w:rPr>
          <w:rFonts w:ascii="Arial" w:hAnsi="Arial"/>
          <w:sz w:val="22"/>
          <w:szCs w:val="22"/>
        </w:rPr>
        <w:t>.</w:t>
      </w:r>
      <w:r w:rsidR="00205A3E">
        <w:rPr>
          <w:rFonts w:ascii="Arial" w:hAnsi="Arial"/>
          <w:sz w:val="22"/>
          <w:szCs w:val="22"/>
        </w:rPr>
        <w:t xml:space="preserve"> </w:t>
      </w:r>
      <w:r w:rsidR="00B36BA6">
        <w:rPr>
          <w:rFonts w:ascii="Arial" w:hAnsi="Arial"/>
          <w:sz w:val="22"/>
          <w:szCs w:val="22"/>
        </w:rPr>
        <w:t xml:space="preserve"> S</w:t>
      </w:r>
      <w:r w:rsidR="00205A3E">
        <w:rPr>
          <w:rFonts w:ascii="Arial" w:hAnsi="Arial"/>
          <w:sz w:val="22"/>
          <w:szCs w:val="22"/>
        </w:rPr>
        <w:t xml:space="preserve">he persuaded </w:t>
      </w:r>
      <w:proofErr w:type="spellStart"/>
      <w:r w:rsidR="00A05748">
        <w:rPr>
          <w:rFonts w:ascii="Arial" w:hAnsi="Arial"/>
          <w:sz w:val="22"/>
          <w:szCs w:val="22"/>
        </w:rPr>
        <w:t>Mr</w:t>
      </w:r>
      <w:proofErr w:type="spellEnd"/>
      <w:r w:rsidR="00A05748">
        <w:rPr>
          <w:rFonts w:ascii="Arial" w:hAnsi="Arial"/>
          <w:sz w:val="22"/>
          <w:szCs w:val="22"/>
        </w:rPr>
        <w:t xml:space="preserve"> YZ</w:t>
      </w:r>
      <w:r w:rsidR="00205A3E">
        <w:rPr>
          <w:rFonts w:ascii="Arial" w:hAnsi="Arial"/>
          <w:sz w:val="22"/>
          <w:szCs w:val="22"/>
        </w:rPr>
        <w:t xml:space="preserve"> to go downstairs where she sat him on the sofa</w:t>
      </w:r>
      <w:r w:rsidR="00F150A3">
        <w:rPr>
          <w:rFonts w:ascii="Arial" w:hAnsi="Arial"/>
          <w:sz w:val="22"/>
          <w:szCs w:val="22"/>
        </w:rPr>
        <w:t>.  He was heard to repeatedly say</w:t>
      </w:r>
      <w:r w:rsidR="00205A3E">
        <w:rPr>
          <w:rFonts w:ascii="Arial" w:hAnsi="Arial"/>
          <w:sz w:val="22"/>
          <w:szCs w:val="22"/>
        </w:rPr>
        <w:t xml:space="preserve">: “They </w:t>
      </w:r>
      <w:r w:rsidR="00AE790E">
        <w:rPr>
          <w:rFonts w:ascii="Arial" w:hAnsi="Arial"/>
          <w:sz w:val="22"/>
          <w:szCs w:val="22"/>
        </w:rPr>
        <w:t>are</w:t>
      </w:r>
      <w:r w:rsidR="00205A3E">
        <w:rPr>
          <w:rFonts w:ascii="Arial" w:hAnsi="Arial"/>
          <w:sz w:val="22"/>
          <w:szCs w:val="22"/>
        </w:rPr>
        <w:t xml:space="preserve"> coming”.</w:t>
      </w:r>
    </w:p>
    <w:p w14:paraId="35C632A8" w14:textId="77777777" w:rsidR="00725DB5" w:rsidRDefault="00725DB5" w:rsidP="008447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0F9236DE" w14:textId="6D2E6713" w:rsidR="00725DB5" w:rsidRDefault="00725DB5"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He then ran into the kitchen and picked up scissors</w:t>
      </w:r>
      <w:r w:rsidR="00B36BA6">
        <w:rPr>
          <w:rFonts w:ascii="Arial" w:hAnsi="Arial"/>
          <w:sz w:val="22"/>
          <w:szCs w:val="22"/>
        </w:rPr>
        <w:t>,</w:t>
      </w:r>
      <w:r>
        <w:rPr>
          <w:rFonts w:ascii="Arial" w:hAnsi="Arial"/>
          <w:sz w:val="22"/>
          <w:szCs w:val="22"/>
        </w:rPr>
        <w:t xml:space="preserve"> which were taken from him</w:t>
      </w:r>
      <w:r w:rsidR="00B36BA6">
        <w:rPr>
          <w:rFonts w:ascii="Arial" w:hAnsi="Arial"/>
          <w:sz w:val="22"/>
          <w:szCs w:val="22"/>
        </w:rPr>
        <w:t>,</w:t>
      </w:r>
      <w:r>
        <w:rPr>
          <w:rFonts w:ascii="Arial" w:hAnsi="Arial"/>
          <w:sz w:val="22"/>
          <w:szCs w:val="22"/>
        </w:rPr>
        <w:t xml:space="preserve"> followed by the </w:t>
      </w:r>
      <w:r w:rsidR="00AE790E">
        <w:rPr>
          <w:rFonts w:ascii="Arial" w:hAnsi="Arial"/>
          <w:sz w:val="22"/>
          <w:szCs w:val="22"/>
        </w:rPr>
        <w:t xml:space="preserve">food preparation </w:t>
      </w:r>
      <w:r>
        <w:rPr>
          <w:rFonts w:ascii="Arial" w:hAnsi="Arial"/>
          <w:sz w:val="22"/>
          <w:szCs w:val="22"/>
        </w:rPr>
        <w:t>knife</w:t>
      </w:r>
      <w:r w:rsidR="00AE790E">
        <w:rPr>
          <w:rFonts w:ascii="Arial" w:hAnsi="Arial"/>
          <w:sz w:val="22"/>
          <w:szCs w:val="22"/>
        </w:rPr>
        <w:t xml:space="preserve"> that he used to stab himself.  In the </w:t>
      </w:r>
      <w:r w:rsidR="00243933">
        <w:rPr>
          <w:rFonts w:ascii="Arial" w:hAnsi="Arial"/>
          <w:sz w:val="22"/>
          <w:szCs w:val="22"/>
        </w:rPr>
        <w:t xml:space="preserve">ongoing </w:t>
      </w:r>
      <w:r w:rsidR="00AE790E">
        <w:rPr>
          <w:rFonts w:ascii="Arial" w:hAnsi="Arial"/>
          <w:sz w:val="22"/>
          <w:szCs w:val="22"/>
        </w:rPr>
        <w:t>struggle to wrest this knife from him</w:t>
      </w:r>
      <w:r w:rsidR="00243933">
        <w:rPr>
          <w:rFonts w:ascii="Arial" w:hAnsi="Arial"/>
          <w:sz w:val="22"/>
          <w:szCs w:val="22"/>
        </w:rPr>
        <w:t>,</w:t>
      </w:r>
      <w:r w:rsidR="00AE790E">
        <w:rPr>
          <w:rFonts w:ascii="Arial" w:hAnsi="Arial"/>
          <w:sz w:val="22"/>
          <w:szCs w:val="22"/>
        </w:rPr>
        <w:t xml:space="preserve"> Child A received a bite on the hand.  An ambulance had been called</w:t>
      </w:r>
      <w:r w:rsidR="008928A8">
        <w:rPr>
          <w:rFonts w:ascii="Arial" w:hAnsi="Arial"/>
          <w:sz w:val="22"/>
          <w:szCs w:val="22"/>
        </w:rPr>
        <w:t xml:space="preserve"> and </w:t>
      </w:r>
      <w:r w:rsidR="00307106">
        <w:rPr>
          <w:rFonts w:ascii="Arial" w:hAnsi="Arial"/>
          <w:sz w:val="22"/>
          <w:szCs w:val="22"/>
        </w:rPr>
        <w:t>arrived at 1815.  T</w:t>
      </w:r>
      <w:r w:rsidR="008928A8">
        <w:rPr>
          <w:rFonts w:ascii="Arial" w:hAnsi="Arial"/>
          <w:sz w:val="22"/>
          <w:szCs w:val="22"/>
        </w:rPr>
        <w:t xml:space="preserve">he paramedics assisted with the restraint of </w:t>
      </w:r>
      <w:proofErr w:type="spellStart"/>
      <w:r w:rsidR="00A05748">
        <w:rPr>
          <w:rFonts w:ascii="Arial" w:hAnsi="Arial"/>
          <w:sz w:val="22"/>
          <w:szCs w:val="22"/>
        </w:rPr>
        <w:t>Mr</w:t>
      </w:r>
      <w:proofErr w:type="spellEnd"/>
      <w:r w:rsidR="00A05748">
        <w:rPr>
          <w:rFonts w:ascii="Arial" w:hAnsi="Arial"/>
          <w:sz w:val="22"/>
          <w:szCs w:val="22"/>
        </w:rPr>
        <w:t xml:space="preserve"> YZ</w:t>
      </w:r>
      <w:r w:rsidR="008928A8">
        <w:rPr>
          <w:rFonts w:ascii="Arial" w:hAnsi="Arial"/>
          <w:sz w:val="22"/>
          <w:szCs w:val="22"/>
        </w:rPr>
        <w:t xml:space="preserve"> until the police arrived and detained him.</w:t>
      </w:r>
    </w:p>
    <w:p w14:paraId="36E02F4B" w14:textId="77777777" w:rsidR="00993BD8" w:rsidRDefault="00993BD8" w:rsidP="008447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3A07D9F0" w14:textId="3D756B40" w:rsidR="00307106" w:rsidRDefault="00A05748"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AB</w:t>
      </w:r>
      <w:r w:rsidR="00307106">
        <w:rPr>
          <w:rFonts w:ascii="Arial" w:hAnsi="Arial"/>
          <w:sz w:val="22"/>
          <w:szCs w:val="22"/>
        </w:rPr>
        <w:t xml:space="preserve"> was found upstairs with a chest wound and, despite being rushed to hospital, died from his wound </w:t>
      </w:r>
      <w:r w:rsidR="0033794F">
        <w:rPr>
          <w:rFonts w:ascii="Arial" w:hAnsi="Arial"/>
          <w:sz w:val="22"/>
          <w:szCs w:val="22"/>
        </w:rPr>
        <w:t xml:space="preserve">while undergoing heart surgery </w:t>
      </w:r>
      <w:r w:rsidR="00307106">
        <w:rPr>
          <w:rFonts w:ascii="Arial" w:hAnsi="Arial"/>
          <w:sz w:val="22"/>
          <w:szCs w:val="22"/>
        </w:rPr>
        <w:t>la</w:t>
      </w:r>
      <w:r w:rsidR="00F150A3">
        <w:rPr>
          <w:rFonts w:ascii="Arial" w:hAnsi="Arial"/>
          <w:sz w:val="22"/>
          <w:szCs w:val="22"/>
        </w:rPr>
        <w:t>ter that evening.  Child A had the</w:t>
      </w:r>
      <w:r w:rsidR="00307106">
        <w:rPr>
          <w:rFonts w:ascii="Arial" w:hAnsi="Arial"/>
          <w:sz w:val="22"/>
          <w:szCs w:val="22"/>
        </w:rPr>
        <w:t xml:space="preserve"> bite to the hand inflicted in the struggle with </w:t>
      </w:r>
      <w:proofErr w:type="spellStart"/>
      <w:r>
        <w:rPr>
          <w:rFonts w:ascii="Arial" w:hAnsi="Arial"/>
          <w:sz w:val="22"/>
          <w:szCs w:val="22"/>
        </w:rPr>
        <w:t>Mr</w:t>
      </w:r>
      <w:proofErr w:type="spellEnd"/>
      <w:r>
        <w:rPr>
          <w:rFonts w:ascii="Arial" w:hAnsi="Arial"/>
          <w:sz w:val="22"/>
          <w:szCs w:val="22"/>
        </w:rPr>
        <w:t xml:space="preserve"> YZ</w:t>
      </w:r>
      <w:r w:rsidR="00F150A3">
        <w:rPr>
          <w:rFonts w:ascii="Arial" w:hAnsi="Arial"/>
          <w:sz w:val="22"/>
          <w:szCs w:val="22"/>
        </w:rPr>
        <w:t>;</w:t>
      </w:r>
      <w:r w:rsidR="00307106">
        <w:rPr>
          <w:rFonts w:ascii="Arial" w:hAnsi="Arial"/>
          <w:sz w:val="22"/>
          <w:szCs w:val="22"/>
        </w:rPr>
        <w:t xml:space="preserve"> Child B was stabbed twice in the back and Child C twice in the chest.  They both recovered from these wounds.  </w:t>
      </w:r>
      <w:r w:rsidR="00F150A3">
        <w:rPr>
          <w:rFonts w:ascii="Arial" w:hAnsi="Arial"/>
          <w:sz w:val="22"/>
          <w:szCs w:val="22"/>
        </w:rPr>
        <w:t>The two</w:t>
      </w:r>
      <w:r w:rsidR="00307106">
        <w:rPr>
          <w:rFonts w:ascii="Arial" w:hAnsi="Arial"/>
          <w:sz w:val="22"/>
          <w:szCs w:val="22"/>
        </w:rPr>
        <w:t xml:space="preserve"> knives used in the attacks by </w:t>
      </w:r>
      <w:proofErr w:type="spellStart"/>
      <w:r>
        <w:rPr>
          <w:rFonts w:ascii="Arial" w:hAnsi="Arial"/>
          <w:sz w:val="22"/>
          <w:szCs w:val="22"/>
        </w:rPr>
        <w:t>Mr</w:t>
      </w:r>
      <w:proofErr w:type="spellEnd"/>
      <w:r>
        <w:rPr>
          <w:rFonts w:ascii="Arial" w:hAnsi="Arial"/>
          <w:sz w:val="22"/>
          <w:szCs w:val="22"/>
        </w:rPr>
        <w:t xml:space="preserve"> YZ</w:t>
      </w:r>
      <w:r w:rsidR="00307106">
        <w:rPr>
          <w:rFonts w:ascii="Arial" w:hAnsi="Arial"/>
          <w:sz w:val="22"/>
          <w:szCs w:val="22"/>
        </w:rPr>
        <w:t xml:space="preserve"> were retrieved</w:t>
      </w:r>
      <w:r w:rsidR="000203F0">
        <w:rPr>
          <w:rFonts w:ascii="Arial" w:hAnsi="Arial"/>
          <w:sz w:val="22"/>
          <w:szCs w:val="22"/>
        </w:rPr>
        <w:t xml:space="preserve"> as evidence</w:t>
      </w:r>
      <w:r w:rsidR="00307106">
        <w:rPr>
          <w:rFonts w:ascii="Arial" w:hAnsi="Arial"/>
          <w:sz w:val="22"/>
          <w:szCs w:val="22"/>
        </w:rPr>
        <w:t>.</w:t>
      </w:r>
    </w:p>
    <w:p w14:paraId="26743B11" w14:textId="77777777" w:rsidR="00307106" w:rsidRDefault="00307106" w:rsidP="008447C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4630CDFC" w14:textId="7A840A63" w:rsidR="00CD11AD" w:rsidRPr="00DC024C" w:rsidRDefault="00307106" w:rsidP="00DC024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In interview, </w:t>
      </w:r>
      <w:proofErr w:type="spellStart"/>
      <w:r w:rsidR="00A05748">
        <w:rPr>
          <w:rFonts w:ascii="Arial" w:hAnsi="Arial"/>
          <w:sz w:val="22"/>
          <w:szCs w:val="22"/>
        </w:rPr>
        <w:t>Mr</w:t>
      </w:r>
      <w:proofErr w:type="spellEnd"/>
      <w:r w:rsidR="00A05748">
        <w:rPr>
          <w:rFonts w:ascii="Arial" w:hAnsi="Arial"/>
          <w:sz w:val="22"/>
          <w:szCs w:val="22"/>
        </w:rPr>
        <w:t xml:space="preserve"> YZ</w:t>
      </w:r>
      <w:r>
        <w:rPr>
          <w:rFonts w:ascii="Arial" w:hAnsi="Arial"/>
          <w:sz w:val="22"/>
          <w:szCs w:val="22"/>
        </w:rPr>
        <w:t xml:space="preserve"> admitted responsibility for the homicide and causing serious harm to Child B and Child C</w:t>
      </w:r>
      <w:r w:rsidR="00E5213C">
        <w:rPr>
          <w:rFonts w:ascii="Arial" w:hAnsi="Arial"/>
          <w:sz w:val="22"/>
          <w:szCs w:val="22"/>
        </w:rPr>
        <w:t xml:space="preserve">.  </w:t>
      </w:r>
      <w:r w:rsidR="002B16B4">
        <w:rPr>
          <w:rFonts w:ascii="Arial" w:hAnsi="Arial"/>
          <w:sz w:val="22"/>
          <w:szCs w:val="22"/>
        </w:rPr>
        <w:t xml:space="preserve">He described having a ‘funny feeling’ that someone was coming to kill him and his family.  </w:t>
      </w:r>
      <w:r w:rsidR="001D2BEB">
        <w:rPr>
          <w:rFonts w:ascii="Arial" w:hAnsi="Arial"/>
          <w:sz w:val="22"/>
          <w:szCs w:val="22"/>
        </w:rPr>
        <w:t xml:space="preserve">He took a knife from the kitchen drawer and went to his father’s room.  He spoke to him for about five minutes, then stabbed his father in the chest.  His father said: “You bastard, you’ve killed me!”  He went on to confirm that he </w:t>
      </w:r>
      <w:r w:rsidR="00F150A3">
        <w:rPr>
          <w:rFonts w:ascii="Arial" w:hAnsi="Arial"/>
          <w:sz w:val="22"/>
          <w:szCs w:val="22"/>
        </w:rPr>
        <w:t>stabbed</w:t>
      </w:r>
      <w:r w:rsidR="001D2BEB">
        <w:rPr>
          <w:rFonts w:ascii="Arial" w:hAnsi="Arial"/>
          <w:sz w:val="22"/>
          <w:szCs w:val="22"/>
        </w:rPr>
        <w:t xml:space="preserve"> the children because he thought they would be killed by those coming to attack the family.</w:t>
      </w:r>
    </w:p>
    <w:p w14:paraId="1D529C3B" w14:textId="77777777" w:rsidR="00553259" w:rsidRDefault="00553259">
      <w:pPr>
        <w:rPr>
          <w:rFonts w:ascii="Arial" w:hAnsi="Arial"/>
          <w:b/>
          <w:sz w:val="22"/>
          <w:szCs w:val="22"/>
        </w:rPr>
      </w:pPr>
      <w:r>
        <w:rPr>
          <w:rFonts w:ascii="Arial" w:hAnsi="Arial"/>
          <w:b/>
          <w:sz w:val="22"/>
          <w:szCs w:val="22"/>
        </w:rPr>
        <w:br w:type="page"/>
      </w:r>
    </w:p>
    <w:p w14:paraId="31CFCB28" w14:textId="5059BA73" w:rsidR="00006467" w:rsidRPr="00CD11AD" w:rsidRDefault="00D22AD1" w:rsidP="005279F3">
      <w:pPr>
        <w:pStyle w:val="Heading2"/>
        <w:rPr>
          <w:rFonts w:eastAsia="ヒラギノ角ゴ Pro W3"/>
          <w:color w:val="000000"/>
        </w:rPr>
      </w:pPr>
      <w:r w:rsidRPr="00CD11AD">
        <w:lastRenderedPageBreak/>
        <w:t>ANALYSIS</w:t>
      </w:r>
    </w:p>
    <w:p w14:paraId="64A85087" w14:textId="77777777" w:rsidR="00006467" w:rsidRDefault="00006467" w:rsidP="000612E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1D849957" w14:textId="2EF18AAF" w:rsidR="00911548" w:rsidRDefault="00F150A3" w:rsidP="00911548">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In this review, there is no history </w:t>
      </w:r>
      <w:r w:rsidR="00EB4131">
        <w:rPr>
          <w:rFonts w:ascii="Arial" w:hAnsi="Arial"/>
          <w:sz w:val="22"/>
          <w:szCs w:val="22"/>
        </w:rPr>
        <w:t xml:space="preserve">or trail </w:t>
      </w:r>
      <w:r>
        <w:rPr>
          <w:rFonts w:ascii="Arial" w:hAnsi="Arial"/>
          <w:sz w:val="22"/>
          <w:szCs w:val="22"/>
        </w:rPr>
        <w:t xml:space="preserve">of domestic abuse of any kind between </w:t>
      </w:r>
      <w:proofErr w:type="spellStart"/>
      <w:r w:rsidR="00A05748">
        <w:rPr>
          <w:rFonts w:ascii="Arial" w:hAnsi="Arial"/>
          <w:sz w:val="22"/>
          <w:szCs w:val="22"/>
        </w:rPr>
        <w:t>Mr</w:t>
      </w:r>
      <w:proofErr w:type="spellEnd"/>
      <w:r w:rsidR="00A05748">
        <w:rPr>
          <w:rFonts w:ascii="Arial" w:hAnsi="Arial"/>
          <w:sz w:val="22"/>
          <w:szCs w:val="22"/>
        </w:rPr>
        <w:t xml:space="preserve"> YZ</w:t>
      </w:r>
      <w:r>
        <w:rPr>
          <w:rFonts w:ascii="Arial" w:hAnsi="Arial"/>
          <w:sz w:val="22"/>
          <w:szCs w:val="22"/>
        </w:rPr>
        <w:t xml:space="preserve"> and his father </w:t>
      </w:r>
      <w:proofErr w:type="spellStart"/>
      <w:r w:rsidR="00A05748">
        <w:rPr>
          <w:rFonts w:ascii="Arial" w:hAnsi="Arial"/>
          <w:sz w:val="22"/>
          <w:szCs w:val="22"/>
        </w:rPr>
        <w:t>Mr</w:t>
      </w:r>
      <w:proofErr w:type="spellEnd"/>
      <w:r w:rsidR="00A05748">
        <w:rPr>
          <w:rFonts w:ascii="Arial" w:hAnsi="Arial"/>
          <w:sz w:val="22"/>
          <w:szCs w:val="22"/>
        </w:rPr>
        <w:t xml:space="preserve"> AB </w:t>
      </w:r>
      <w:r>
        <w:rPr>
          <w:rFonts w:ascii="Arial" w:hAnsi="Arial"/>
          <w:sz w:val="22"/>
          <w:szCs w:val="22"/>
        </w:rPr>
        <w:t xml:space="preserve">whom he killed and the </w:t>
      </w:r>
      <w:r w:rsidR="00937677">
        <w:rPr>
          <w:rFonts w:ascii="Arial" w:hAnsi="Arial"/>
          <w:sz w:val="22"/>
          <w:szCs w:val="22"/>
        </w:rPr>
        <w:t>two children</w:t>
      </w:r>
      <w:r>
        <w:rPr>
          <w:rFonts w:ascii="Arial" w:hAnsi="Arial"/>
          <w:sz w:val="22"/>
          <w:szCs w:val="22"/>
        </w:rPr>
        <w:t xml:space="preserve"> whom he seriously assaulted at their family home</w:t>
      </w:r>
      <w:r w:rsidR="00240705">
        <w:rPr>
          <w:rFonts w:ascii="Arial" w:hAnsi="Arial"/>
          <w:sz w:val="22"/>
          <w:szCs w:val="22"/>
        </w:rPr>
        <w:t>.  This was a</w:t>
      </w:r>
      <w:r w:rsidR="00C536BE">
        <w:rPr>
          <w:rFonts w:ascii="Arial" w:hAnsi="Arial"/>
          <w:sz w:val="22"/>
          <w:szCs w:val="22"/>
        </w:rPr>
        <w:t xml:space="preserve"> sudden and unexpected</w:t>
      </w:r>
      <w:r w:rsidR="00EB0242">
        <w:rPr>
          <w:rFonts w:ascii="Arial" w:hAnsi="Arial"/>
          <w:sz w:val="22"/>
          <w:szCs w:val="22"/>
        </w:rPr>
        <w:t xml:space="preserve"> intra</w:t>
      </w:r>
      <w:r w:rsidR="00240705">
        <w:rPr>
          <w:rFonts w:ascii="Arial" w:hAnsi="Arial"/>
          <w:sz w:val="22"/>
          <w:szCs w:val="22"/>
        </w:rPr>
        <w:t>-familial homicide committed by a young man who</w:t>
      </w:r>
      <w:r w:rsidR="00DC024C">
        <w:rPr>
          <w:rFonts w:ascii="Arial" w:hAnsi="Arial"/>
          <w:sz w:val="22"/>
          <w:szCs w:val="22"/>
        </w:rPr>
        <w:t>, u</w:t>
      </w:r>
      <w:r w:rsidR="00537263">
        <w:rPr>
          <w:rFonts w:ascii="Arial" w:hAnsi="Arial"/>
          <w:sz w:val="22"/>
          <w:szCs w:val="22"/>
        </w:rPr>
        <w:t>ndiscovered</w:t>
      </w:r>
      <w:r w:rsidR="00243E7C">
        <w:rPr>
          <w:rFonts w:ascii="Arial" w:hAnsi="Arial"/>
          <w:sz w:val="22"/>
          <w:szCs w:val="22"/>
        </w:rPr>
        <w:t xml:space="preserve"> </w:t>
      </w:r>
      <w:r w:rsidR="00537263">
        <w:rPr>
          <w:rFonts w:ascii="Arial" w:hAnsi="Arial"/>
          <w:sz w:val="22"/>
          <w:szCs w:val="22"/>
        </w:rPr>
        <w:t>by</w:t>
      </w:r>
      <w:r w:rsidR="00243E7C">
        <w:rPr>
          <w:rFonts w:ascii="Arial" w:hAnsi="Arial"/>
          <w:sz w:val="22"/>
          <w:szCs w:val="22"/>
        </w:rPr>
        <w:t xml:space="preserve"> anyone</w:t>
      </w:r>
      <w:r w:rsidR="00537263">
        <w:rPr>
          <w:rFonts w:ascii="Arial" w:hAnsi="Arial"/>
          <w:sz w:val="22"/>
          <w:szCs w:val="22"/>
        </w:rPr>
        <w:t xml:space="preserve"> at the time</w:t>
      </w:r>
      <w:r w:rsidR="00243E7C">
        <w:rPr>
          <w:rFonts w:ascii="Arial" w:hAnsi="Arial"/>
          <w:sz w:val="22"/>
          <w:szCs w:val="22"/>
        </w:rPr>
        <w:t>,</w:t>
      </w:r>
      <w:r w:rsidR="00240705">
        <w:rPr>
          <w:rFonts w:ascii="Arial" w:hAnsi="Arial"/>
          <w:sz w:val="22"/>
          <w:szCs w:val="22"/>
        </w:rPr>
        <w:t xml:space="preserve"> was suffering from pa</w:t>
      </w:r>
      <w:r w:rsidR="00537263">
        <w:rPr>
          <w:rFonts w:ascii="Arial" w:hAnsi="Arial"/>
          <w:sz w:val="22"/>
          <w:szCs w:val="22"/>
        </w:rPr>
        <w:t>ranoid schizophrenia</w:t>
      </w:r>
      <w:r w:rsidR="00240705">
        <w:rPr>
          <w:rFonts w:ascii="Arial" w:hAnsi="Arial"/>
          <w:sz w:val="22"/>
          <w:szCs w:val="22"/>
        </w:rPr>
        <w:t>.</w:t>
      </w:r>
    </w:p>
    <w:p w14:paraId="75BE8C1C" w14:textId="77777777" w:rsidR="00911548" w:rsidRDefault="00911548" w:rsidP="0091154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rPr>
      </w:pPr>
    </w:p>
    <w:p w14:paraId="5F3E57E3" w14:textId="62521E65" w:rsidR="00911548" w:rsidRPr="00911548" w:rsidRDefault="00911548" w:rsidP="00911548">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His family had noted his depression and uncharacteristic loss of interest in </w:t>
      </w:r>
      <w:proofErr w:type="spellStart"/>
      <w:r w:rsidR="007E11B0">
        <w:rPr>
          <w:rFonts w:ascii="Arial" w:hAnsi="Arial"/>
          <w:sz w:val="22"/>
          <w:szCs w:val="22"/>
        </w:rPr>
        <w:t>socialising</w:t>
      </w:r>
      <w:proofErr w:type="spellEnd"/>
      <w:r w:rsidR="007E11B0">
        <w:rPr>
          <w:rFonts w:ascii="Arial" w:hAnsi="Arial"/>
          <w:sz w:val="22"/>
          <w:szCs w:val="22"/>
        </w:rPr>
        <w:t xml:space="preserve"> and knew this was related to problems with the job that he loved</w:t>
      </w:r>
      <w:r w:rsidR="00CF1B44">
        <w:rPr>
          <w:rFonts w:ascii="Arial" w:hAnsi="Arial"/>
          <w:sz w:val="22"/>
          <w:szCs w:val="22"/>
        </w:rPr>
        <w:t xml:space="preserve"> and the breakdown of his first marriage</w:t>
      </w:r>
      <w:r w:rsidR="00CE02A5">
        <w:rPr>
          <w:rFonts w:ascii="Arial" w:hAnsi="Arial"/>
          <w:sz w:val="22"/>
          <w:szCs w:val="22"/>
        </w:rPr>
        <w:t xml:space="preserve">.  The family </w:t>
      </w:r>
      <w:r w:rsidR="00DF50F9">
        <w:rPr>
          <w:rFonts w:ascii="Arial" w:hAnsi="Arial"/>
          <w:sz w:val="22"/>
          <w:szCs w:val="22"/>
        </w:rPr>
        <w:t xml:space="preserve">simply </w:t>
      </w:r>
      <w:r w:rsidR="00CE02A5">
        <w:rPr>
          <w:rFonts w:ascii="Arial" w:hAnsi="Arial"/>
          <w:sz w:val="22"/>
          <w:szCs w:val="22"/>
        </w:rPr>
        <w:t>provided loving support throughout this period and there was no reason for them to consider the state of his mental health.</w:t>
      </w:r>
      <w:r w:rsidR="00DF50F9">
        <w:rPr>
          <w:rFonts w:ascii="Arial" w:hAnsi="Arial"/>
          <w:sz w:val="22"/>
          <w:szCs w:val="22"/>
        </w:rPr>
        <w:t xml:space="preserve">  They do not blame anyone for what </w:t>
      </w:r>
      <w:proofErr w:type="gramStart"/>
      <w:r w:rsidR="00DF50F9">
        <w:rPr>
          <w:rFonts w:ascii="Arial" w:hAnsi="Arial"/>
          <w:sz w:val="22"/>
          <w:szCs w:val="22"/>
        </w:rPr>
        <w:t>happened</w:t>
      </w:r>
      <w:proofErr w:type="gramEnd"/>
      <w:r w:rsidR="00DF50F9">
        <w:rPr>
          <w:rFonts w:ascii="Arial" w:hAnsi="Arial"/>
          <w:sz w:val="22"/>
          <w:szCs w:val="22"/>
        </w:rPr>
        <w:t xml:space="preserve"> but they would like to know that learning will follow, so that the possibility of such a tragedy is </w:t>
      </w:r>
      <w:proofErr w:type="spellStart"/>
      <w:r w:rsidR="00DF50F9">
        <w:rPr>
          <w:rFonts w:ascii="Arial" w:hAnsi="Arial"/>
          <w:sz w:val="22"/>
          <w:szCs w:val="22"/>
        </w:rPr>
        <w:t>minimised</w:t>
      </w:r>
      <w:proofErr w:type="spellEnd"/>
      <w:r w:rsidR="00DF50F9">
        <w:rPr>
          <w:rFonts w:ascii="Arial" w:hAnsi="Arial"/>
          <w:sz w:val="22"/>
          <w:szCs w:val="22"/>
        </w:rPr>
        <w:t xml:space="preserve"> in future.</w:t>
      </w:r>
    </w:p>
    <w:p w14:paraId="39F75B48" w14:textId="77777777" w:rsidR="00240705" w:rsidRDefault="00240705" w:rsidP="000612E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585D5CBC" w14:textId="425C6AEC" w:rsidR="005751DA" w:rsidRDefault="00240705"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His </w:t>
      </w:r>
      <w:r w:rsidR="00C536BE">
        <w:rPr>
          <w:rFonts w:ascii="Arial" w:hAnsi="Arial"/>
          <w:sz w:val="22"/>
          <w:szCs w:val="22"/>
        </w:rPr>
        <w:t xml:space="preserve">mental health </w:t>
      </w:r>
      <w:r>
        <w:rPr>
          <w:rFonts w:ascii="Arial" w:hAnsi="Arial"/>
          <w:sz w:val="22"/>
          <w:szCs w:val="22"/>
        </w:rPr>
        <w:t>condition was apparently triggered</w:t>
      </w:r>
      <w:r w:rsidR="00F01866">
        <w:rPr>
          <w:rFonts w:ascii="Arial" w:hAnsi="Arial"/>
          <w:sz w:val="22"/>
          <w:szCs w:val="22"/>
        </w:rPr>
        <w:t xml:space="preserve"> some 12 months prior,</w:t>
      </w:r>
      <w:r>
        <w:rPr>
          <w:rFonts w:ascii="Arial" w:hAnsi="Arial"/>
          <w:sz w:val="22"/>
          <w:szCs w:val="22"/>
        </w:rPr>
        <w:t xml:space="preserve"> in late 2014</w:t>
      </w:r>
      <w:r w:rsidR="00F01866">
        <w:rPr>
          <w:rFonts w:ascii="Arial" w:hAnsi="Arial"/>
          <w:sz w:val="22"/>
          <w:szCs w:val="22"/>
        </w:rPr>
        <w:t>,</w:t>
      </w:r>
      <w:r>
        <w:rPr>
          <w:rFonts w:ascii="Arial" w:hAnsi="Arial"/>
          <w:sz w:val="22"/>
          <w:szCs w:val="22"/>
        </w:rPr>
        <w:t xml:space="preserve"> by </w:t>
      </w:r>
      <w:r w:rsidR="00F01866">
        <w:rPr>
          <w:rFonts w:ascii="Arial" w:hAnsi="Arial"/>
          <w:sz w:val="22"/>
          <w:szCs w:val="22"/>
        </w:rPr>
        <w:t xml:space="preserve">a combination of </w:t>
      </w:r>
      <w:r>
        <w:rPr>
          <w:rFonts w:ascii="Arial" w:hAnsi="Arial"/>
          <w:sz w:val="22"/>
          <w:szCs w:val="22"/>
        </w:rPr>
        <w:t>what was happening at work an</w:t>
      </w:r>
      <w:r w:rsidR="005751DA">
        <w:rPr>
          <w:rFonts w:ascii="Arial" w:hAnsi="Arial"/>
          <w:sz w:val="22"/>
          <w:szCs w:val="22"/>
        </w:rPr>
        <w:t>d the breakdown of his marriage</w:t>
      </w:r>
      <w:r w:rsidR="007B1026">
        <w:rPr>
          <w:rFonts w:ascii="Arial" w:hAnsi="Arial"/>
          <w:sz w:val="22"/>
          <w:szCs w:val="22"/>
        </w:rPr>
        <w:t xml:space="preserve">.  His GP medical notes contain a possible </w:t>
      </w:r>
      <w:r w:rsidR="003D4853">
        <w:rPr>
          <w:rFonts w:ascii="Arial" w:hAnsi="Arial"/>
          <w:sz w:val="22"/>
          <w:szCs w:val="22"/>
        </w:rPr>
        <w:t>indication he was prone to</w:t>
      </w:r>
      <w:r w:rsidR="007B1026">
        <w:rPr>
          <w:rFonts w:ascii="Arial" w:hAnsi="Arial"/>
          <w:sz w:val="22"/>
          <w:szCs w:val="22"/>
        </w:rPr>
        <w:t xml:space="preserve"> mental illness when, between, 2005 and 2007, he reported feeling paranoid that people were watching him and was suffering panic attacks.   </w:t>
      </w:r>
      <w:r w:rsidR="00BC095B">
        <w:rPr>
          <w:rFonts w:ascii="Arial" w:hAnsi="Arial"/>
          <w:sz w:val="22"/>
          <w:szCs w:val="22"/>
        </w:rPr>
        <w:t>Over several GP visits, h</w:t>
      </w:r>
      <w:r w:rsidR="00B3608E">
        <w:rPr>
          <w:rFonts w:ascii="Arial" w:hAnsi="Arial"/>
          <w:sz w:val="22"/>
          <w:szCs w:val="22"/>
        </w:rPr>
        <w:t xml:space="preserve">e was </w:t>
      </w:r>
      <w:r w:rsidR="00BC095B">
        <w:rPr>
          <w:rFonts w:ascii="Arial" w:hAnsi="Arial"/>
          <w:sz w:val="22"/>
          <w:szCs w:val="22"/>
        </w:rPr>
        <w:t xml:space="preserve">advised how to deal with </w:t>
      </w:r>
      <w:r w:rsidR="00B3608E">
        <w:rPr>
          <w:rFonts w:ascii="Arial" w:hAnsi="Arial"/>
          <w:sz w:val="22"/>
          <w:szCs w:val="22"/>
        </w:rPr>
        <w:t>anxiety</w:t>
      </w:r>
      <w:r w:rsidR="00BC095B">
        <w:rPr>
          <w:rFonts w:ascii="Arial" w:hAnsi="Arial"/>
          <w:sz w:val="22"/>
          <w:szCs w:val="22"/>
        </w:rPr>
        <w:t>.</w:t>
      </w:r>
      <w:r w:rsidR="00537263">
        <w:rPr>
          <w:rFonts w:ascii="Arial" w:hAnsi="Arial"/>
          <w:sz w:val="22"/>
          <w:szCs w:val="22"/>
        </w:rPr>
        <w:t xml:space="preserve">  Nothing else of relevance was recorded in clinical notes until June 2014.</w:t>
      </w:r>
    </w:p>
    <w:p w14:paraId="059FF1A7" w14:textId="77777777" w:rsidR="005751DA" w:rsidRDefault="005751DA" w:rsidP="000612E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7B5AF290" w14:textId="051C2575" w:rsidR="00240705" w:rsidRDefault="00F01866"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All that can be ascertained about the </w:t>
      </w:r>
      <w:r w:rsidR="003D4853">
        <w:rPr>
          <w:rFonts w:ascii="Arial" w:hAnsi="Arial"/>
          <w:sz w:val="22"/>
          <w:szCs w:val="22"/>
        </w:rPr>
        <w:t>marriage</w:t>
      </w:r>
      <w:r>
        <w:rPr>
          <w:rFonts w:ascii="Arial" w:hAnsi="Arial"/>
          <w:sz w:val="22"/>
          <w:szCs w:val="22"/>
        </w:rPr>
        <w:t xml:space="preserve"> trigger comes from his account to the CFPs.  It was an arranged marriage and his bride came to live with him at the family home in September 2014.  They did not get on and this led to separation by February 2015.</w:t>
      </w:r>
      <w:r w:rsidR="008E5218">
        <w:rPr>
          <w:rFonts w:ascii="Arial" w:hAnsi="Arial"/>
          <w:sz w:val="22"/>
          <w:szCs w:val="22"/>
        </w:rPr>
        <w:t xml:space="preserve">  Following an introduction through a dating website in </w:t>
      </w:r>
      <w:r w:rsidR="00642982">
        <w:rPr>
          <w:rFonts w:ascii="Arial" w:hAnsi="Arial"/>
          <w:sz w:val="22"/>
          <w:szCs w:val="22"/>
        </w:rPr>
        <w:t>April</w:t>
      </w:r>
      <w:r w:rsidR="008E5218">
        <w:rPr>
          <w:rFonts w:ascii="Arial" w:hAnsi="Arial"/>
          <w:sz w:val="22"/>
          <w:szCs w:val="22"/>
        </w:rPr>
        <w:t xml:space="preserve"> 2015, a second marriage lasted </w:t>
      </w:r>
      <w:r w:rsidR="00CA2928">
        <w:rPr>
          <w:rFonts w:ascii="Arial" w:hAnsi="Arial"/>
          <w:sz w:val="22"/>
          <w:szCs w:val="22"/>
        </w:rPr>
        <w:t xml:space="preserve">for </w:t>
      </w:r>
      <w:r w:rsidR="008E5218">
        <w:rPr>
          <w:rFonts w:ascii="Arial" w:hAnsi="Arial"/>
          <w:sz w:val="22"/>
          <w:szCs w:val="22"/>
        </w:rPr>
        <w:t xml:space="preserve">only </w:t>
      </w:r>
      <w:r w:rsidR="00CA2928">
        <w:rPr>
          <w:rFonts w:ascii="Arial" w:hAnsi="Arial"/>
          <w:sz w:val="22"/>
          <w:szCs w:val="22"/>
        </w:rPr>
        <w:t>two weeks after the wedding in</w:t>
      </w:r>
      <w:r w:rsidR="00F20A01">
        <w:rPr>
          <w:rFonts w:ascii="Arial" w:hAnsi="Arial"/>
          <w:sz w:val="22"/>
          <w:szCs w:val="22"/>
        </w:rPr>
        <w:t xml:space="preserve"> Ju</w:t>
      </w:r>
      <w:r w:rsidR="00642982">
        <w:rPr>
          <w:rFonts w:ascii="Arial" w:hAnsi="Arial"/>
          <w:sz w:val="22"/>
          <w:szCs w:val="22"/>
        </w:rPr>
        <w:t>ly</w:t>
      </w:r>
      <w:r w:rsidR="00187E37">
        <w:rPr>
          <w:rFonts w:ascii="Arial" w:hAnsi="Arial"/>
          <w:sz w:val="22"/>
          <w:szCs w:val="22"/>
        </w:rPr>
        <w:t xml:space="preserve"> and they separated before the homicide occurred</w:t>
      </w:r>
      <w:r w:rsidR="008E5218">
        <w:rPr>
          <w:rFonts w:ascii="Arial" w:hAnsi="Arial"/>
          <w:sz w:val="22"/>
          <w:szCs w:val="22"/>
        </w:rPr>
        <w:t>.</w:t>
      </w:r>
      <w:r w:rsidR="00EB0242">
        <w:rPr>
          <w:rStyle w:val="FootnoteReference"/>
          <w:rFonts w:ascii="Arial" w:hAnsi="Arial"/>
          <w:sz w:val="22"/>
          <w:szCs w:val="22"/>
        </w:rPr>
        <w:footnoteReference w:id="9"/>
      </w:r>
      <w:r w:rsidR="00F20A01">
        <w:rPr>
          <w:rFonts w:ascii="Arial" w:hAnsi="Arial"/>
          <w:sz w:val="22"/>
          <w:szCs w:val="22"/>
        </w:rPr>
        <w:t xml:space="preserve">  It</w:t>
      </w:r>
      <w:r w:rsidR="005751DA">
        <w:rPr>
          <w:rFonts w:ascii="Arial" w:hAnsi="Arial"/>
          <w:sz w:val="22"/>
          <w:szCs w:val="22"/>
        </w:rPr>
        <w:t xml:space="preserve"> is noteworthy that </w:t>
      </w:r>
      <w:proofErr w:type="spellStart"/>
      <w:r w:rsidR="00937677">
        <w:rPr>
          <w:rFonts w:ascii="Arial" w:hAnsi="Arial"/>
          <w:sz w:val="22"/>
          <w:szCs w:val="22"/>
        </w:rPr>
        <w:t>Mr</w:t>
      </w:r>
      <w:proofErr w:type="spellEnd"/>
      <w:r w:rsidR="00937677">
        <w:rPr>
          <w:rFonts w:ascii="Arial" w:hAnsi="Arial"/>
          <w:sz w:val="22"/>
          <w:szCs w:val="22"/>
        </w:rPr>
        <w:t xml:space="preserve"> YZ</w:t>
      </w:r>
      <w:r w:rsidR="005751DA">
        <w:rPr>
          <w:rFonts w:ascii="Arial" w:hAnsi="Arial"/>
          <w:sz w:val="22"/>
          <w:szCs w:val="22"/>
        </w:rPr>
        <w:t xml:space="preserve"> had</w:t>
      </w:r>
      <w:r w:rsidR="00F20A01">
        <w:rPr>
          <w:rFonts w:ascii="Arial" w:hAnsi="Arial"/>
          <w:sz w:val="22"/>
          <w:szCs w:val="22"/>
        </w:rPr>
        <w:t xml:space="preserve"> </w:t>
      </w:r>
      <w:r w:rsidR="009D1689">
        <w:rPr>
          <w:rFonts w:ascii="Arial" w:hAnsi="Arial"/>
          <w:sz w:val="22"/>
          <w:szCs w:val="22"/>
        </w:rPr>
        <w:t xml:space="preserve">by then </w:t>
      </w:r>
      <w:r w:rsidR="00F20A01">
        <w:rPr>
          <w:rFonts w:ascii="Arial" w:hAnsi="Arial"/>
          <w:sz w:val="22"/>
          <w:szCs w:val="22"/>
        </w:rPr>
        <w:t xml:space="preserve">formed the belief that his </w:t>
      </w:r>
      <w:r w:rsidR="009D1689">
        <w:rPr>
          <w:rFonts w:ascii="Arial" w:hAnsi="Arial"/>
          <w:sz w:val="22"/>
          <w:szCs w:val="22"/>
        </w:rPr>
        <w:t>second</w:t>
      </w:r>
      <w:r w:rsidR="00F20A01">
        <w:rPr>
          <w:rFonts w:ascii="Arial" w:hAnsi="Arial"/>
          <w:sz w:val="22"/>
          <w:szCs w:val="22"/>
        </w:rPr>
        <w:t xml:space="preserve"> wife </w:t>
      </w:r>
      <w:r w:rsidR="005751DA">
        <w:rPr>
          <w:rFonts w:ascii="Arial" w:hAnsi="Arial"/>
          <w:sz w:val="22"/>
          <w:szCs w:val="22"/>
        </w:rPr>
        <w:t xml:space="preserve">was in fact a spy sent by his manager </w:t>
      </w:r>
      <w:r w:rsidR="00937677">
        <w:rPr>
          <w:rFonts w:ascii="Arial" w:hAnsi="Arial"/>
          <w:sz w:val="22"/>
          <w:szCs w:val="22"/>
        </w:rPr>
        <w:t>(LM2)</w:t>
      </w:r>
      <w:r w:rsidR="005751DA">
        <w:rPr>
          <w:rFonts w:ascii="Arial" w:hAnsi="Arial"/>
          <w:sz w:val="22"/>
          <w:szCs w:val="22"/>
        </w:rPr>
        <w:t>.</w:t>
      </w:r>
    </w:p>
    <w:p w14:paraId="7CAAB78D" w14:textId="77777777" w:rsidR="00F60D38" w:rsidRDefault="00F60D38" w:rsidP="00F60D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46913B17" w14:textId="089CBD26" w:rsidR="00240705" w:rsidRDefault="00187E37"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A</w:t>
      </w:r>
      <w:r w:rsidR="00F01866">
        <w:rPr>
          <w:rFonts w:ascii="Arial" w:hAnsi="Arial"/>
          <w:sz w:val="22"/>
          <w:szCs w:val="22"/>
        </w:rPr>
        <w:t xml:space="preserve"> window on his work situation is provided </w:t>
      </w:r>
      <w:r w:rsidR="00537263">
        <w:rPr>
          <w:rFonts w:ascii="Arial" w:hAnsi="Arial"/>
          <w:sz w:val="22"/>
          <w:szCs w:val="22"/>
        </w:rPr>
        <w:t>from two perspectives:</w:t>
      </w:r>
      <w:r w:rsidR="00F01866">
        <w:rPr>
          <w:rFonts w:ascii="Arial" w:hAnsi="Arial"/>
          <w:sz w:val="22"/>
          <w:szCs w:val="22"/>
        </w:rPr>
        <w:t xml:space="preserve"> </w:t>
      </w:r>
      <w:r w:rsidR="008E5218">
        <w:rPr>
          <w:rFonts w:ascii="Arial" w:hAnsi="Arial"/>
          <w:sz w:val="22"/>
          <w:szCs w:val="22"/>
        </w:rPr>
        <w:t xml:space="preserve">from the </w:t>
      </w:r>
      <w:r w:rsidR="005F3A20">
        <w:rPr>
          <w:rFonts w:ascii="Arial" w:hAnsi="Arial"/>
          <w:sz w:val="22"/>
          <w:szCs w:val="22"/>
        </w:rPr>
        <w:t>local General</w:t>
      </w:r>
      <w:r w:rsidR="008E5218">
        <w:rPr>
          <w:rFonts w:ascii="Arial" w:hAnsi="Arial"/>
          <w:sz w:val="22"/>
          <w:szCs w:val="22"/>
        </w:rPr>
        <w:t xml:space="preserve"> Practice where he was tre</w:t>
      </w:r>
      <w:r w:rsidR="00537263">
        <w:rPr>
          <w:rFonts w:ascii="Arial" w:hAnsi="Arial"/>
          <w:sz w:val="22"/>
          <w:szCs w:val="22"/>
        </w:rPr>
        <w:t>ated for work-related stress and from</w:t>
      </w:r>
      <w:r w:rsidR="001E7ADE">
        <w:rPr>
          <w:rFonts w:ascii="Arial" w:hAnsi="Arial"/>
          <w:sz w:val="22"/>
          <w:szCs w:val="22"/>
        </w:rPr>
        <w:t xml:space="preserve"> </w:t>
      </w:r>
      <w:r w:rsidR="00937677">
        <w:rPr>
          <w:rFonts w:ascii="Arial" w:hAnsi="Arial"/>
          <w:sz w:val="22"/>
          <w:szCs w:val="22"/>
        </w:rPr>
        <w:t>the</w:t>
      </w:r>
      <w:r w:rsidR="000F6E9D">
        <w:rPr>
          <w:rFonts w:ascii="Arial" w:hAnsi="Arial"/>
          <w:sz w:val="22"/>
          <w:szCs w:val="22"/>
        </w:rPr>
        <w:t xml:space="preserve"> </w:t>
      </w:r>
      <w:r w:rsidR="003E48DE" w:rsidRPr="003E48DE">
        <w:rPr>
          <w:rFonts w:ascii="Arial" w:hAnsi="Arial"/>
          <w:sz w:val="22"/>
          <w:szCs w:val="22"/>
        </w:rPr>
        <w:t xml:space="preserve">Healthcare NHS Trust where </w:t>
      </w:r>
      <w:proofErr w:type="spellStart"/>
      <w:r w:rsidR="00561E5E">
        <w:rPr>
          <w:rFonts w:ascii="Arial" w:hAnsi="Arial"/>
          <w:sz w:val="22"/>
          <w:szCs w:val="22"/>
        </w:rPr>
        <w:t>Mr</w:t>
      </w:r>
      <w:proofErr w:type="spellEnd"/>
      <w:r w:rsidR="00561E5E">
        <w:rPr>
          <w:rFonts w:ascii="Arial" w:hAnsi="Arial"/>
          <w:sz w:val="22"/>
          <w:szCs w:val="22"/>
        </w:rPr>
        <w:t xml:space="preserve"> YZ</w:t>
      </w:r>
      <w:r w:rsidR="005F3A20">
        <w:rPr>
          <w:rFonts w:ascii="Arial" w:hAnsi="Arial"/>
          <w:sz w:val="22"/>
          <w:szCs w:val="22"/>
        </w:rPr>
        <w:t xml:space="preserve"> was employed</w:t>
      </w:r>
      <w:r w:rsidR="003E48DE" w:rsidRPr="003E48DE">
        <w:rPr>
          <w:rFonts w:ascii="Arial" w:hAnsi="Arial"/>
          <w:sz w:val="22"/>
          <w:szCs w:val="22"/>
        </w:rPr>
        <w:t xml:space="preserve"> </w:t>
      </w:r>
      <w:r w:rsidR="00937677">
        <w:rPr>
          <w:rFonts w:ascii="Arial" w:hAnsi="Arial"/>
          <w:sz w:val="22"/>
          <w:szCs w:val="22"/>
        </w:rPr>
        <w:t>in administration</w:t>
      </w:r>
      <w:r w:rsidR="00537263">
        <w:rPr>
          <w:rFonts w:ascii="Arial" w:hAnsi="Arial"/>
          <w:sz w:val="22"/>
          <w:szCs w:val="22"/>
        </w:rPr>
        <w:t>.  Both agencies provided a chronology of contact</w:t>
      </w:r>
      <w:r w:rsidR="003E48DE" w:rsidRPr="003E48DE">
        <w:rPr>
          <w:rFonts w:ascii="Arial" w:hAnsi="Arial"/>
          <w:sz w:val="22"/>
          <w:szCs w:val="22"/>
        </w:rPr>
        <w:t xml:space="preserve"> </w:t>
      </w:r>
      <w:r w:rsidR="00537263">
        <w:rPr>
          <w:rFonts w:ascii="Arial" w:hAnsi="Arial"/>
          <w:sz w:val="22"/>
          <w:szCs w:val="22"/>
        </w:rPr>
        <w:t xml:space="preserve">with an Individual Management Review.  </w:t>
      </w:r>
      <w:r w:rsidR="00937677">
        <w:rPr>
          <w:rFonts w:ascii="Arial" w:hAnsi="Arial"/>
          <w:sz w:val="22"/>
          <w:szCs w:val="22"/>
        </w:rPr>
        <w:t>The Healthcare Trust</w:t>
      </w:r>
      <w:r w:rsidR="00C4162C">
        <w:rPr>
          <w:rFonts w:ascii="Arial" w:hAnsi="Arial"/>
          <w:sz w:val="22"/>
          <w:szCs w:val="22"/>
        </w:rPr>
        <w:t xml:space="preserve"> </w:t>
      </w:r>
      <w:r w:rsidR="00537263">
        <w:rPr>
          <w:rFonts w:ascii="Arial" w:hAnsi="Arial"/>
          <w:sz w:val="22"/>
          <w:szCs w:val="22"/>
        </w:rPr>
        <w:t>also produced copies</w:t>
      </w:r>
      <w:r w:rsidR="003E48DE">
        <w:rPr>
          <w:rFonts w:ascii="Arial" w:hAnsi="Arial"/>
          <w:sz w:val="22"/>
          <w:szCs w:val="22"/>
        </w:rPr>
        <w:t xml:space="preserve"> of </w:t>
      </w:r>
      <w:r w:rsidR="00533071">
        <w:rPr>
          <w:rFonts w:ascii="Arial" w:hAnsi="Arial"/>
          <w:sz w:val="22"/>
          <w:szCs w:val="22"/>
        </w:rPr>
        <w:t>two OH referral forms</w:t>
      </w:r>
      <w:r w:rsidR="008E5218">
        <w:rPr>
          <w:rFonts w:ascii="Arial" w:hAnsi="Arial"/>
          <w:sz w:val="22"/>
          <w:szCs w:val="22"/>
        </w:rPr>
        <w:t xml:space="preserve"> </w:t>
      </w:r>
      <w:r w:rsidR="003E48DE">
        <w:rPr>
          <w:rFonts w:ascii="Arial" w:hAnsi="Arial"/>
          <w:sz w:val="22"/>
          <w:szCs w:val="22"/>
        </w:rPr>
        <w:t>and two OH clinical assessments</w:t>
      </w:r>
      <w:r w:rsidR="001E7ADE">
        <w:rPr>
          <w:rFonts w:ascii="Arial" w:hAnsi="Arial"/>
          <w:sz w:val="22"/>
          <w:szCs w:val="22"/>
        </w:rPr>
        <w:t>.</w:t>
      </w:r>
    </w:p>
    <w:p w14:paraId="67BFB6F3" w14:textId="77777777" w:rsidR="00226DDF" w:rsidRDefault="00226DDF" w:rsidP="00F60D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28E280D2" w14:textId="3E1F33EE" w:rsidR="003D3C06" w:rsidRDefault="00561E5E" w:rsidP="005279F3">
      <w:pPr>
        <w:pStyle w:val="Heading3"/>
      </w:pPr>
      <w:r>
        <w:t xml:space="preserve">Local </w:t>
      </w:r>
      <w:r w:rsidR="005F3A20">
        <w:t>General</w:t>
      </w:r>
      <w:r w:rsidR="003D3C06" w:rsidRPr="003D3C06">
        <w:t xml:space="preserve"> Practice</w:t>
      </w:r>
    </w:p>
    <w:p w14:paraId="24D6B968" w14:textId="77777777" w:rsidR="00DC024C" w:rsidRPr="003D3C06" w:rsidRDefault="00DC024C" w:rsidP="00F60D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pPr>
    </w:p>
    <w:p w14:paraId="76695DEC" w14:textId="338B1853" w:rsidR="00226DDF" w:rsidRDefault="00226DDF"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 xml:space="preserve">From reflections in the </w:t>
      </w:r>
      <w:r w:rsidR="005F3A20">
        <w:rPr>
          <w:rFonts w:ascii="Arial" w:hAnsi="Arial"/>
          <w:sz w:val="22"/>
          <w:szCs w:val="22"/>
        </w:rPr>
        <w:t>local General</w:t>
      </w:r>
      <w:r>
        <w:rPr>
          <w:rFonts w:ascii="Arial" w:hAnsi="Arial"/>
          <w:sz w:val="22"/>
          <w:szCs w:val="22"/>
        </w:rPr>
        <w:t xml:space="preserve"> Practice IMR, they were working with what </w:t>
      </w:r>
      <w:proofErr w:type="spellStart"/>
      <w:r w:rsidR="00937677">
        <w:rPr>
          <w:rFonts w:ascii="Arial" w:hAnsi="Arial"/>
          <w:sz w:val="22"/>
          <w:szCs w:val="22"/>
        </w:rPr>
        <w:t>Mr</w:t>
      </w:r>
      <w:proofErr w:type="spellEnd"/>
      <w:r w:rsidR="00937677">
        <w:rPr>
          <w:rFonts w:ascii="Arial" w:hAnsi="Arial"/>
          <w:sz w:val="22"/>
          <w:szCs w:val="22"/>
        </w:rPr>
        <w:t xml:space="preserve"> YZ</w:t>
      </w:r>
      <w:r>
        <w:rPr>
          <w:rFonts w:ascii="Arial" w:hAnsi="Arial"/>
          <w:sz w:val="22"/>
          <w:szCs w:val="22"/>
        </w:rPr>
        <w:t xml:space="preserve"> told GPs about his situation, with </w:t>
      </w:r>
      <w:r w:rsidRPr="00A00F73">
        <w:rPr>
          <w:rFonts w:ascii="Arial" w:hAnsi="Arial"/>
          <w:sz w:val="22"/>
          <w:szCs w:val="22"/>
        </w:rPr>
        <w:t>no collateral information from the NHS occupational health service</w:t>
      </w:r>
      <w:r>
        <w:rPr>
          <w:rFonts w:ascii="Arial" w:hAnsi="Arial"/>
          <w:sz w:val="22"/>
          <w:szCs w:val="22"/>
        </w:rPr>
        <w:t xml:space="preserve"> </w:t>
      </w:r>
      <w:r w:rsidRPr="00A00F73">
        <w:rPr>
          <w:rFonts w:ascii="Arial" w:hAnsi="Arial"/>
          <w:sz w:val="22"/>
          <w:szCs w:val="22"/>
        </w:rPr>
        <w:t>that may have had useful information by which a comparison of accounts could be made</w:t>
      </w:r>
      <w:r>
        <w:rPr>
          <w:rFonts w:ascii="Arial" w:hAnsi="Arial"/>
          <w:sz w:val="22"/>
          <w:szCs w:val="22"/>
        </w:rPr>
        <w:t>.  It is acknowledged that it is not cle</w:t>
      </w:r>
      <w:r w:rsidR="00027BBC">
        <w:rPr>
          <w:rFonts w:ascii="Arial" w:hAnsi="Arial"/>
          <w:sz w:val="22"/>
          <w:szCs w:val="22"/>
        </w:rPr>
        <w:t>ar from the notes whether</w:t>
      </w:r>
      <w:r>
        <w:rPr>
          <w:rFonts w:ascii="Arial" w:hAnsi="Arial"/>
          <w:sz w:val="22"/>
          <w:szCs w:val="22"/>
        </w:rPr>
        <w:t xml:space="preserve"> this information had been requested</w:t>
      </w:r>
      <w:r w:rsidR="00BC095B">
        <w:rPr>
          <w:rStyle w:val="FootnoteReference"/>
          <w:rFonts w:ascii="Arial" w:hAnsi="Arial"/>
          <w:sz w:val="22"/>
          <w:szCs w:val="22"/>
        </w:rPr>
        <w:footnoteReference w:id="10"/>
      </w:r>
      <w:r>
        <w:rPr>
          <w:rFonts w:ascii="Arial" w:hAnsi="Arial"/>
          <w:sz w:val="22"/>
          <w:szCs w:val="22"/>
        </w:rPr>
        <w:t>.</w:t>
      </w:r>
    </w:p>
    <w:p w14:paraId="262FEAE9" w14:textId="77777777" w:rsidR="00226DDF" w:rsidRDefault="00226DDF" w:rsidP="00F60D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44AE75DD" w14:textId="16DF9126" w:rsidR="003B3BC8" w:rsidRDefault="00226DDF"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lastRenderedPageBreak/>
        <w:t>From September 20</w:t>
      </w:r>
      <w:r w:rsidR="00DC42FB">
        <w:rPr>
          <w:rFonts w:ascii="Arial" w:hAnsi="Arial"/>
          <w:sz w:val="22"/>
          <w:szCs w:val="22"/>
        </w:rPr>
        <w:t>14, h</w:t>
      </w:r>
      <w:r w:rsidR="00DC42FB" w:rsidRPr="00A00F73">
        <w:rPr>
          <w:rFonts w:ascii="Arial" w:hAnsi="Arial"/>
          <w:sz w:val="22"/>
          <w:szCs w:val="22"/>
        </w:rPr>
        <w:t xml:space="preserve">e had frequent </w:t>
      </w:r>
      <w:r w:rsidR="005751DA">
        <w:rPr>
          <w:rFonts w:ascii="Arial" w:hAnsi="Arial"/>
          <w:sz w:val="22"/>
          <w:szCs w:val="22"/>
        </w:rPr>
        <w:t>GP appointments</w:t>
      </w:r>
      <w:r w:rsidR="00DC42FB" w:rsidRPr="00A00F73">
        <w:rPr>
          <w:rFonts w:ascii="Arial" w:hAnsi="Arial"/>
          <w:sz w:val="22"/>
          <w:szCs w:val="22"/>
        </w:rPr>
        <w:t xml:space="preserve"> which enabled him to be assessed by </w:t>
      </w:r>
      <w:r w:rsidR="00027BBC" w:rsidRPr="00A00F73">
        <w:rPr>
          <w:rFonts w:ascii="Arial" w:hAnsi="Arial"/>
          <w:sz w:val="22"/>
          <w:szCs w:val="22"/>
        </w:rPr>
        <w:t>several</w:t>
      </w:r>
      <w:r w:rsidR="00DC42FB" w:rsidRPr="00A00F73">
        <w:rPr>
          <w:rFonts w:ascii="Arial" w:hAnsi="Arial"/>
          <w:sz w:val="22"/>
          <w:szCs w:val="22"/>
        </w:rPr>
        <w:t xml:space="preserve"> doctors who might have felt that he was “paranoid" or preoccupied and ruminating but did not feel he was psychotic</w:t>
      </w:r>
      <w:r w:rsidR="00DC42FB">
        <w:rPr>
          <w:rFonts w:ascii="Arial" w:hAnsi="Arial"/>
          <w:sz w:val="22"/>
          <w:szCs w:val="22"/>
        </w:rPr>
        <w:t xml:space="preserve">.  </w:t>
      </w:r>
      <w:r w:rsidR="003B3BC8">
        <w:rPr>
          <w:rFonts w:ascii="Arial" w:hAnsi="Arial"/>
          <w:sz w:val="22"/>
          <w:szCs w:val="22"/>
        </w:rPr>
        <w:t>The importance of correct terminology in this context has been highlighted and the review considered that</w:t>
      </w:r>
      <w:r w:rsidR="003B3BC8" w:rsidRPr="00A00F73">
        <w:rPr>
          <w:rFonts w:ascii="Arial" w:hAnsi="Arial"/>
          <w:sz w:val="22"/>
          <w:szCs w:val="22"/>
        </w:rPr>
        <w:t xml:space="preserve"> the symptoms </w:t>
      </w:r>
      <w:r w:rsidR="003B3BC8">
        <w:rPr>
          <w:rFonts w:ascii="Arial" w:hAnsi="Arial"/>
          <w:sz w:val="22"/>
          <w:szCs w:val="22"/>
        </w:rPr>
        <w:t xml:space="preserve">observed </w:t>
      </w:r>
      <w:r w:rsidR="003B3BC8" w:rsidRPr="00A00F73">
        <w:rPr>
          <w:rFonts w:ascii="Arial" w:hAnsi="Arial"/>
          <w:sz w:val="22"/>
          <w:szCs w:val="22"/>
        </w:rPr>
        <w:t>were more consistent with that of a personality disorder or anxiety</w:t>
      </w:r>
      <w:r w:rsidR="003B3BC8">
        <w:rPr>
          <w:rFonts w:ascii="Arial" w:hAnsi="Arial"/>
          <w:sz w:val="22"/>
          <w:szCs w:val="22"/>
        </w:rPr>
        <w:t xml:space="preserve"> and it was unlikely that he was </w:t>
      </w:r>
      <w:r w:rsidR="003B3BC8" w:rsidRPr="00A00F73">
        <w:rPr>
          <w:rFonts w:ascii="Arial" w:hAnsi="Arial"/>
          <w:sz w:val="22"/>
          <w:szCs w:val="22"/>
        </w:rPr>
        <w:t>schizophrenic or schizoaffec</w:t>
      </w:r>
      <w:r w:rsidR="003B3BC8">
        <w:rPr>
          <w:rFonts w:ascii="Arial" w:hAnsi="Arial"/>
          <w:sz w:val="22"/>
          <w:szCs w:val="22"/>
        </w:rPr>
        <w:t>tive when he was seen.</w:t>
      </w:r>
    </w:p>
    <w:p w14:paraId="549BB384" w14:textId="77777777" w:rsidR="003B3BC8" w:rsidRDefault="003B3BC8" w:rsidP="00F60D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4F5DF213" w14:textId="3D88F367" w:rsidR="00226DDF" w:rsidRDefault="003B3BC8"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sidRPr="00A00F73">
        <w:rPr>
          <w:rFonts w:ascii="Arial" w:hAnsi="Arial"/>
          <w:sz w:val="22"/>
          <w:szCs w:val="22"/>
        </w:rPr>
        <w:t>Some of the notes show that this was considered and excluded, though not all notes, and notabl</w:t>
      </w:r>
      <w:r w:rsidR="009D1689">
        <w:rPr>
          <w:rFonts w:ascii="Arial" w:hAnsi="Arial"/>
          <w:sz w:val="22"/>
          <w:szCs w:val="22"/>
        </w:rPr>
        <w:t>y the last consultation with GP</w:t>
      </w:r>
      <w:r w:rsidRPr="00A00F73">
        <w:rPr>
          <w:rFonts w:ascii="Arial" w:hAnsi="Arial"/>
          <w:sz w:val="22"/>
          <w:szCs w:val="22"/>
        </w:rPr>
        <w:t>2 did not make mention of thought disorder or hearing voices while menti</w:t>
      </w:r>
      <w:r w:rsidR="00027BBC">
        <w:rPr>
          <w:rFonts w:ascii="Arial" w:hAnsi="Arial"/>
          <w:sz w:val="22"/>
          <w:szCs w:val="22"/>
        </w:rPr>
        <w:t>oning paranoia.  T</w:t>
      </w:r>
      <w:r w:rsidRPr="00A00F73">
        <w:rPr>
          <w:rFonts w:ascii="Arial" w:hAnsi="Arial"/>
          <w:sz w:val="22"/>
          <w:szCs w:val="22"/>
        </w:rPr>
        <w:t xml:space="preserve">he impression at the time was of rumination rather than psychosis but </w:t>
      </w:r>
      <w:r w:rsidR="00027BBC">
        <w:rPr>
          <w:rFonts w:ascii="Arial" w:hAnsi="Arial"/>
          <w:sz w:val="22"/>
          <w:szCs w:val="22"/>
        </w:rPr>
        <w:t xml:space="preserve">there is </w:t>
      </w:r>
      <w:r w:rsidRPr="00A00F73">
        <w:rPr>
          <w:rFonts w:ascii="Arial" w:hAnsi="Arial"/>
          <w:sz w:val="22"/>
          <w:szCs w:val="22"/>
        </w:rPr>
        <w:t xml:space="preserve">no evidence </w:t>
      </w:r>
      <w:r w:rsidR="00027BBC">
        <w:rPr>
          <w:rFonts w:ascii="Arial" w:hAnsi="Arial"/>
          <w:sz w:val="22"/>
          <w:szCs w:val="22"/>
        </w:rPr>
        <w:t xml:space="preserve">that </w:t>
      </w:r>
      <w:r w:rsidRPr="00A00F73">
        <w:rPr>
          <w:rFonts w:ascii="Arial" w:hAnsi="Arial"/>
          <w:sz w:val="22"/>
          <w:szCs w:val="22"/>
        </w:rPr>
        <w:t>a full mental state exam</w:t>
      </w:r>
      <w:r w:rsidR="00027BBC">
        <w:rPr>
          <w:rFonts w:ascii="Arial" w:hAnsi="Arial"/>
          <w:sz w:val="22"/>
          <w:szCs w:val="22"/>
        </w:rPr>
        <w:t>ination</w:t>
      </w:r>
      <w:r w:rsidR="005078C4">
        <w:rPr>
          <w:rFonts w:ascii="Arial" w:hAnsi="Arial"/>
          <w:sz w:val="22"/>
          <w:szCs w:val="22"/>
        </w:rPr>
        <w:t xml:space="preserve"> was done.</w:t>
      </w:r>
    </w:p>
    <w:p w14:paraId="17A9931A" w14:textId="77777777" w:rsidR="00272D57" w:rsidRDefault="00272D57" w:rsidP="00F60D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1899208B" w14:textId="66CE9570" w:rsidR="00226DDF" w:rsidRPr="003D3C06" w:rsidRDefault="00B81F48" w:rsidP="003D3C06">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sidRPr="00A00F73">
        <w:rPr>
          <w:rFonts w:ascii="Arial" w:hAnsi="Arial"/>
          <w:sz w:val="22"/>
          <w:szCs w:val="22"/>
        </w:rPr>
        <w:t>GP11</w:t>
      </w:r>
      <w:r w:rsidR="00537263">
        <w:rPr>
          <w:rFonts w:ascii="Arial" w:hAnsi="Arial"/>
          <w:sz w:val="22"/>
          <w:szCs w:val="22"/>
        </w:rPr>
        <w:t xml:space="preserve">, who had more contact with </w:t>
      </w:r>
      <w:proofErr w:type="spellStart"/>
      <w:r w:rsidR="00947D66">
        <w:rPr>
          <w:rFonts w:ascii="Arial" w:hAnsi="Arial"/>
          <w:sz w:val="22"/>
          <w:szCs w:val="22"/>
        </w:rPr>
        <w:t>Mr</w:t>
      </w:r>
      <w:proofErr w:type="spellEnd"/>
      <w:r w:rsidR="00937677">
        <w:rPr>
          <w:rFonts w:ascii="Arial" w:hAnsi="Arial"/>
          <w:sz w:val="22"/>
          <w:szCs w:val="22"/>
        </w:rPr>
        <w:t xml:space="preserve"> YZ</w:t>
      </w:r>
      <w:r w:rsidR="00537263">
        <w:rPr>
          <w:rFonts w:ascii="Arial" w:hAnsi="Arial"/>
          <w:sz w:val="22"/>
          <w:szCs w:val="22"/>
        </w:rPr>
        <w:t xml:space="preserve"> than others in the Practice</w:t>
      </w:r>
      <w:r w:rsidRPr="00A00F73">
        <w:rPr>
          <w:rFonts w:ascii="Arial" w:hAnsi="Arial"/>
          <w:sz w:val="22"/>
          <w:szCs w:val="22"/>
        </w:rPr>
        <w:t xml:space="preserve"> was cl</w:t>
      </w:r>
      <w:r w:rsidR="006275D0">
        <w:rPr>
          <w:rFonts w:ascii="Arial" w:hAnsi="Arial"/>
          <w:sz w:val="22"/>
          <w:szCs w:val="22"/>
        </w:rPr>
        <w:t xml:space="preserve">early intent on providing care and </w:t>
      </w:r>
      <w:r w:rsidRPr="00A00F73">
        <w:rPr>
          <w:rFonts w:ascii="Arial" w:hAnsi="Arial"/>
          <w:sz w:val="22"/>
          <w:szCs w:val="22"/>
        </w:rPr>
        <w:t>follow up</w:t>
      </w:r>
      <w:r w:rsidR="00537263">
        <w:rPr>
          <w:rFonts w:ascii="Arial" w:hAnsi="Arial"/>
          <w:sz w:val="22"/>
          <w:szCs w:val="22"/>
        </w:rPr>
        <w:t>,</w:t>
      </w:r>
      <w:r w:rsidRPr="00A00F73">
        <w:rPr>
          <w:rFonts w:ascii="Arial" w:hAnsi="Arial"/>
          <w:sz w:val="22"/>
          <w:szCs w:val="22"/>
        </w:rPr>
        <w:t xml:space="preserve"> but </w:t>
      </w:r>
      <w:proofErr w:type="spellStart"/>
      <w:r w:rsidR="00937677">
        <w:rPr>
          <w:rFonts w:ascii="Arial" w:hAnsi="Arial"/>
          <w:sz w:val="22"/>
          <w:szCs w:val="22"/>
        </w:rPr>
        <w:t>Mr</w:t>
      </w:r>
      <w:proofErr w:type="spellEnd"/>
      <w:r w:rsidR="00937677">
        <w:rPr>
          <w:rFonts w:ascii="Arial" w:hAnsi="Arial"/>
          <w:sz w:val="22"/>
          <w:szCs w:val="22"/>
        </w:rPr>
        <w:t xml:space="preserve"> YZ</w:t>
      </w:r>
      <w:r w:rsidRPr="00A00F73">
        <w:rPr>
          <w:rFonts w:ascii="Arial" w:hAnsi="Arial"/>
          <w:sz w:val="22"/>
          <w:szCs w:val="22"/>
        </w:rPr>
        <w:t xml:space="preserve"> came back more frequently than expected an</w:t>
      </w:r>
      <w:r>
        <w:rPr>
          <w:rFonts w:ascii="Arial" w:hAnsi="Arial"/>
          <w:sz w:val="22"/>
          <w:szCs w:val="22"/>
        </w:rPr>
        <w:t>d therefore saw different GPs</w:t>
      </w:r>
      <w:r w:rsidR="00537263">
        <w:rPr>
          <w:rFonts w:ascii="Arial" w:hAnsi="Arial"/>
          <w:sz w:val="22"/>
          <w:szCs w:val="22"/>
        </w:rPr>
        <w:t xml:space="preserve"> (7 of 12 practicing in this period)</w:t>
      </w:r>
      <w:r>
        <w:rPr>
          <w:rFonts w:ascii="Arial" w:hAnsi="Arial"/>
          <w:sz w:val="22"/>
          <w:szCs w:val="22"/>
        </w:rPr>
        <w:t>.  T</w:t>
      </w:r>
      <w:r w:rsidRPr="00A00F73">
        <w:rPr>
          <w:rFonts w:ascii="Arial" w:hAnsi="Arial"/>
          <w:sz w:val="22"/>
          <w:szCs w:val="22"/>
        </w:rPr>
        <w:t>here could have been many reasons for this.</w:t>
      </w:r>
      <w:r w:rsidR="003D3C06">
        <w:rPr>
          <w:rFonts w:ascii="Arial" w:hAnsi="Arial"/>
          <w:sz w:val="22"/>
          <w:szCs w:val="22"/>
        </w:rPr>
        <w:t xml:space="preserve">  </w:t>
      </w:r>
      <w:r w:rsidRPr="003D3C06">
        <w:rPr>
          <w:rFonts w:ascii="Arial" w:hAnsi="Arial"/>
          <w:sz w:val="22"/>
          <w:szCs w:val="22"/>
        </w:rPr>
        <w:t>One consultation suggested that he was in a low mood but did not record asking about suicide which would constitute better practice.</w:t>
      </w:r>
    </w:p>
    <w:p w14:paraId="04E84ACA" w14:textId="77777777" w:rsidR="00B81F48" w:rsidRDefault="00B81F48" w:rsidP="00B81F4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2B1E986E" w14:textId="2EC1C9D3" w:rsidR="003D3C06" w:rsidRDefault="00947D66" w:rsidP="005279F3">
      <w:pPr>
        <w:pStyle w:val="Heading3"/>
      </w:pPr>
      <w:r>
        <w:t xml:space="preserve">London </w:t>
      </w:r>
      <w:r w:rsidR="003D3C06" w:rsidRPr="003D3C06">
        <w:t>Healthcare</w:t>
      </w:r>
      <w:r w:rsidR="00937677">
        <w:t xml:space="preserve"> NHS Trust</w:t>
      </w:r>
    </w:p>
    <w:p w14:paraId="5C939E1A" w14:textId="77777777" w:rsidR="00DC024C" w:rsidRPr="003D3C06" w:rsidRDefault="00DC024C" w:rsidP="00B81F4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pPr>
    </w:p>
    <w:p w14:paraId="266826E9" w14:textId="29B63143" w:rsidR="001E7ADE" w:rsidRDefault="0068169B"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rPr>
        <w:t xml:space="preserve">The reflection from </w:t>
      </w:r>
      <w:r w:rsidR="00937677">
        <w:rPr>
          <w:rFonts w:ascii="Arial" w:hAnsi="Arial"/>
          <w:sz w:val="22"/>
          <w:szCs w:val="22"/>
        </w:rPr>
        <w:t>the</w:t>
      </w:r>
      <w:r w:rsidR="00E33896">
        <w:rPr>
          <w:rFonts w:ascii="Arial" w:hAnsi="Arial"/>
          <w:sz w:val="22"/>
          <w:szCs w:val="22"/>
        </w:rPr>
        <w:t xml:space="preserve"> Healthcare</w:t>
      </w:r>
      <w:r w:rsidR="001E7ADE">
        <w:rPr>
          <w:rFonts w:ascii="Arial" w:hAnsi="Arial"/>
          <w:sz w:val="22"/>
          <w:szCs w:val="22"/>
        </w:rPr>
        <w:t xml:space="preserve"> </w:t>
      </w:r>
      <w:r w:rsidR="00937677">
        <w:rPr>
          <w:rFonts w:ascii="Arial" w:hAnsi="Arial"/>
          <w:sz w:val="22"/>
          <w:szCs w:val="22"/>
        </w:rPr>
        <w:t xml:space="preserve">Trust </w:t>
      </w:r>
      <w:r w:rsidR="001E7ADE">
        <w:rPr>
          <w:rFonts w:ascii="Arial" w:hAnsi="Arial"/>
          <w:sz w:val="22"/>
          <w:szCs w:val="22"/>
        </w:rPr>
        <w:t xml:space="preserve">is that </w:t>
      </w:r>
      <w:proofErr w:type="spellStart"/>
      <w:r w:rsidR="00937677">
        <w:rPr>
          <w:rFonts w:ascii="Arial" w:hAnsi="Arial"/>
          <w:sz w:val="22"/>
          <w:szCs w:val="22"/>
        </w:rPr>
        <w:t>Mr</w:t>
      </w:r>
      <w:proofErr w:type="spellEnd"/>
      <w:r w:rsidR="00937677">
        <w:rPr>
          <w:rFonts w:ascii="Arial" w:hAnsi="Arial"/>
          <w:sz w:val="22"/>
          <w:szCs w:val="22"/>
        </w:rPr>
        <w:t xml:space="preserve"> YZ’s</w:t>
      </w:r>
      <w:r w:rsidR="001E7ADE">
        <w:rPr>
          <w:rFonts w:ascii="Arial" w:hAnsi="Arial"/>
          <w:sz w:val="22"/>
          <w:szCs w:val="22"/>
        </w:rPr>
        <w:t xml:space="preserve"> </w:t>
      </w:r>
      <w:r w:rsidR="001E7ADE" w:rsidRPr="001E7ADE">
        <w:rPr>
          <w:rFonts w:ascii="Arial" w:hAnsi="Arial"/>
          <w:sz w:val="22"/>
          <w:szCs w:val="22"/>
          <w:lang w:val="en-GB"/>
        </w:rPr>
        <w:t>time as an employee was not straightforward.  There were issues related to both his abilit</w:t>
      </w:r>
      <w:r w:rsidR="00BC095B">
        <w:rPr>
          <w:rFonts w:ascii="Arial" w:hAnsi="Arial"/>
          <w:sz w:val="22"/>
          <w:szCs w:val="22"/>
          <w:lang w:val="en-GB"/>
        </w:rPr>
        <w:t>y to perform his duties and</w:t>
      </w:r>
      <w:r w:rsidR="001E7ADE" w:rsidRPr="001E7ADE">
        <w:rPr>
          <w:rFonts w:ascii="Arial" w:hAnsi="Arial"/>
          <w:sz w:val="22"/>
          <w:szCs w:val="22"/>
          <w:lang w:val="en-GB"/>
        </w:rPr>
        <w:t xml:space="preserve"> his conduct.  </w:t>
      </w:r>
      <w:r w:rsidR="003E48DE">
        <w:rPr>
          <w:rFonts w:ascii="Arial" w:hAnsi="Arial"/>
          <w:sz w:val="22"/>
          <w:szCs w:val="22"/>
          <w:lang w:val="en-GB"/>
        </w:rPr>
        <w:t xml:space="preserve"> </w:t>
      </w:r>
      <w:r w:rsidR="001E7ADE" w:rsidRPr="001E7ADE">
        <w:rPr>
          <w:rFonts w:ascii="Arial" w:hAnsi="Arial"/>
          <w:sz w:val="22"/>
          <w:szCs w:val="22"/>
          <w:lang w:val="en-GB"/>
        </w:rPr>
        <w:t>His managers had no choice but to address these, which they did in line with the organisation’s poor performance and disciplinary polices.</w:t>
      </w:r>
      <w:r w:rsidR="002064E6">
        <w:rPr>
          <w:rStyle w:val="FootnoteReference"/>
          <w:rFonts w:ascii="Arial" w:hAnsi="Arial"/>
          <w:sz w:val="22"/>
          <w:szCs w:val="22"/>
          <w:lang w:val="en-GB"/>
        </w:rPr>
        <w:footnoteReference w:id="11"/>
      </w:r>
    </w:p>
    <w:p w14:paraId="7DD876B0" w14:textId="744E410F" w:rsidR="00DE4637" w:rsidRDefault="00DE4637" w:rsidP="00B81F4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227CE619" w14:textId="4BFA37CC" w:rsidR="001E7ADE" w:rsidRPr="001E7ADE" w:rsidRDefault="001E7AD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sidRPr="001E7ADE">
        <w:rPr>
          <w:rFonts w:ascii="Arial" w:hAnsi="Arial"/>
          <w:sz w:val="22"/>
          <w:szCs w:val="22"/>
          <w:lang w:val="en-GB"/>
        </w:rPr>
        <w:t>This was clearly difficult for him as evidenced both by a lengthy period of sick leave and the grievance process he initiated.  In his dealings with OH, his stress and anxiety related to the alleged bully</w:t>
      </w:r>
      <w:r w:rsidR="00646327">
        <w:rPr>
          <w:rFonts w:ascii="Arial" w:hAnsi="Arial"/>
          <w:sz w:val="22"/>
          <w:szCs w:val="22"/>
          <w:lang w:val="en-GB"/>
        </w:rPr>
        <w:t>ing,</w:t>
      </w:r>
      <w:r w:rsidRPr="001E7ADE">
        <w:rPr>
          <w:rFonts w:ascii="Arial" w:hAnsi="Arial"/>
          <w:sz w:val="22"/>
          <w:szCs w:val="22"/>
          <w:lang w:val="en-GB"/>
        </w:rPr>
        <w:t xml:space="preserve"> harassment</w:t>
      </w:r>
      <w:r w:rsidR="00646327">
        <w:rPr>
          <w:rFonts w:ascii="Arial" w:hAnsi="Arial"/>
          <w:sz w:val="22"/>
          <w:szCs w:val="22"/>
          <w:lang w:val="en-GB"/>
        </w:rPr>
        <w:t xml:space="preserve"> and discrimination</w:t>
      </w:r>
      <w:r w:rsidRPr="001E7ADE">
        <w:rPr>
          <w:rFonts w:ascii="Arial" w:hAnsi="Arial"/>
          <w:sz w:val="22"/>
          <w:szCs w:val="22"/>
          <w:lang w:val="en-GB"/>
        </w:rPr>
        <w:t xml:space="preserve"> is clearly documented. </w:t>
      </w:r>
      <w:r w:rsidR="00646327">
        <w:rPr>
          <w:rFonts w:ascii="Arial" w:hAnsi="Arial"/>
          <w:sz w:val="22"/>
          <w:szCs w:val="22"/>
          <w:lang w:val="en-GB"/>
        </w:rPr>
        <w:t xml:space="preserve"> The allegations of bullying,</w:t>
      </w:r>
      <w:r w:rsidRPr="001E7ADE">
        <w:rPr>
          <w:rFonts w:ascii="Arial" w:hAnsi="Arial"/>
          <w:sz w:val="22"/>
          <w:szCs w:val="22"/>
          <w:lang w:val="en-GB"/>
        </w:rPr>
        <w:t xml:space="preserve"> harassment </w:t>
      </w:r>
      <w:r w:rsidR="00646327">
        <w:rPr>
          <w:rFonts w:ascii="Arial" w:hAnsi="Arial"/>
          <w:sz w:val="22"/>
          <w:szCs w:val="22"/>
          <w:lang w:val="en-GB"/>
        </w:rPr>
        <w:t xml:space="preserve">and discrimination </w:t>
      </w:r>
      <w:r w:rsidRPr="001E7ADE">
        <w:rPr>
          <w:rFonts w:ascii="Arial" w:hAnsi="Arial"/>
          <w:sz w:val="22"/>
          <w:szCs w:val="22"/>
          <w:lang w:val="en-GB"/>
        </w:rPr>
        <w:t xml:space="preserve">were never investigated for the reasons outlined in the </w:t>
      </w:r>
      <w:r w:rsidR="000000C2">
        <w:rPr>
          <w:rFonts w:ascii="Arial" w:hAnsi="Arial"/>
          <w:sz w:val="22"/>
          <w:szCs w:val="22"/>
          <w:lang w:val="en-GB"/>
        </w:rPr>
        <w:t>sequence of events above</w:t>
      </w:r>
      <w:r w:rsidRPr="001E7ADE">
        <w:rPr>
          <w:rFonts w:ascii="Arial" w:hAnsi="Arial"/>
          <w:sz w:val="22"/>
          <w:szCs w:val="22"/>
          <w:lang w:val="en-GB"/>
        </w:rPr>
        <w:t xml:space="preserve"> and therefore not proven one way or the other.  However, the impact that this perception had on his health was clear.</w:t>
      </w:r>
    </w:p>
    <w:p w14:paraId="2C94098D" w14:textId="77777777" w:rsidR="001E7ADE" w:rsidRPr="001E7ADE" w:rsidRDefault="001E7ADE" w:rsidP="001E7A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0B238EBB" w14:textId="1254E0CA" w:rsidR="001E7ADE" w:rsidRPr="001E7ADE" w:rsidRDefault="001E7AD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sidRPr="001E7ADE">
        <w:rPr>
          <w:rFonts w:ascii="Arial" w:hAnsi="Arial"/>
          <w:sz w:val="22"/>
          <w:szCs w:val="22"/>
          <w:lang w:val="en-GB"/>
        </w:rPr>
        <w:t xml:space="preserve">The application of the poor performance management process was timely, appropriate and in line with extant policy.  The aim of this process is </w:t>
      </w:r>
      <w:r w:rsidR="005D1A14">
        <w:rPr>
          <w:rFonts w:ascii="Arial" w:hAnsi="Arial"/>
          <w:sz w:val="22"/>
          <w:szCs w:val="22"/>
          <w:lang w:val="en-GB"/>
        </w:rPr>
        <w:t>to improve performance, which it</w:t>
      </w:r>
      <w:r w:rsidRPr="001E7ADE">
        <w:rPr>
          <w:rFonts w:ascii="Arial" w:hAnsi="Arial"/>
          <w:sz w:val="22"/>
          <w:szCs w:val="22"/>
          <w:lang w:val="en-GB"/>
        </w:rPr>
        <w:t xml:space="preserve"> often does, but in this case</w:t>
      </w:r>
      <w:r w:rsidR="000000C2">
        <w:rPr>
          <w:rFonts w:ascii="Arial" w:hAnsi="Arial"/>
          <w:sz w:val="22"/>
          <w:szCs w:val="22"/>
          <w:lang w:val="en-GB"/>
        </w:rPr>
        <w:t>,</w:t>
      </w:r>
      <w:r w:rsidRPr="001E7ADE">
        <w:rPr>
          <w:rFonts w:ascii="Arial" w:hAnsi="Arial"/>
          <w:sz w:val="22"/>
          <w:szCs w:val="22"/>
          <w:lang w:val="en-GB"/>
        </w:rPr>
        <w:t xml:space="preserve"> it did not.</w:t>
      </w:r>
      <w:r w:rsidR="000000C2">
        <w:rPr>
          <w:rFonts w:ascii="Arial" w:hAnsi="Arial"/>
          <w:sz w:val="22"/>
          <w:szCs w:val="22"/>
          <w:lang w:val="en-GB"/>
        </w:rPr>
        <w:t xml:space="preserve">  </w:t>
      </w:r>
      <w:r w:rsidRPr="001E7ADE">
        <w:rPr>
          <w:rFonts w:ascii="Arial" w:hAnsi="Arial"/>
          <w:sz w:val="22"/>
          <w:szCs w:val="22"/>
          <w:lang w:val="en-GB"/>
        </w:rPr>
        <w:t>The use of the disciplinary policy, to deal with some clear behavioural issues, also seems appropriate but when added to the already initiated poor perform</w:t>
      </w:r>
      <w:r w:rsidR="000000C2">
        <w:rPr>
          <w:rFonts w:ascii="Arial" w:hAnsi="Arial"/>
          <w:sz w:val="22"/>
          <w:szCs w:val="22"/>
          <w:lang w:val="en-GB"/>
        </w:rPr>
        <w:t xml:space="preserve">ance policy may have added to </w:t>
      </w:r>
      <w:r w:rsidR="00937677">
        <w:rPr>
          <w:rFonts w:ascii="Arial" w:hAnsi="Arial"/>
          <w:sz w:val="22"/>
          <w:szCs w:val="22"/>
          <w:lang w:val="en-GB"/>
        </w:rPr>
        <w:t>Mr YZ’s</w:t>
      </w:r>
      <w:r w:rsidRPr="001E7ADE">
        <w:rPr>
          <w:rFonts w:ascii="Arial" w:hAnsi="Arial"/>
          <w:sz w:val="22"/>
          <w:szCs w:val="22"/>
          <w:lang w:val="en-GB"/>
        </w:rPr>
        <w:t xml:space="preserve"> sense of feeling bullied.</w:t>
      </w:r>
    </w:p>
    <w:p w14:paraId="6E2740B9" w14:textId="77777777" w:rsidR="001E7ADE" w:rsidRPr="001E7ADE" w:rsidRDefault="001E7ADE" w:rsidP="001E7A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72EAE5AA" w14:textId="1E4C330B" w:rsidR="001E7ADE" w:rsidRPr="001E7ADE" w:rsidRDefault="001E7AD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sidRPr="001E7ADE">
        <w:rPr>
          <w:rFonts w:ascii="Arial" w:hAnsi="Arial"/>
          <w:sz w:val="22"/>
          <w:szCs w:val="22"/>
          <w:lang w:val="en-GB"/>
        </w:rPr>
        <w:t>In addition</w:t>
      </w:r>
      <w:r w:rsidR="000000C2">
        <w:rPr>
          <w:rFonts w:ascii="Arial" w:hAnsi="Arial"/>
          <w:sz w:val="22"/>
          <w:szCs w:val="22"/>
          <w:lang w:val="en-GB"/>
        </w:rPr>
        <w:t>,</w:t>
      </w:r>
      <w:r w:rsidRPr="001E7ADE">
        <w:rPr>
          <w:rFonts w:ascii="Arial" w:hAnsi="Arial"/>
          <w:sz w:val="22"/>
          <w:szCs w:val="22"/>
          <w:lang w:val="en-GB"/>
        </w:rPr>
        <w:t xml:space="preserve"> there appear to have been delays in dealing both with the disciplinary issues and the grievance, which were driven primarily by his long period of sickness. </w:t>
      </w:r>
      <w:r w:rsidR="000000C2">
        <w:rPr>
          <w:rFonts w:ascii="Arial" w:hAnsi="Arial"/>
          <w:sz w:val="22"/>
          <w:szCs w:val="22"/>
          <w:lang w:val="en-GB"/>
        </w:rPr>
        <w:t xml:space="preserve"> </w:t>
      </w:r>
      <w:r w:rsidRPr="001E7ADE">
        <w:rPr>
          <w:rFonts w:ascii="Arial" w:hAnsi="Arial"/>
          <w:sz w:val="22"/>
          <w:szCs w:val="22"/>
          <w:lang w:val="en-GB"/>
        </w:rPr>
        <w:t>Whilst it may not have been possible to eliminate these delays, they would h</w:t>
      </w:r>
      <w:r w:rsidR="00C4162C">
        <w:rPr>
          <w:rFonts w:ascii="Arial" w:hAnsi="Arial"/>
          <w:sz w:val="22"/>
          <w:szCs w:val="22"/>
          <w:lang w:val="en-GB"/>
        </w:rPr>
        <w:t>ave likely added to his anxiety.</w:t>
      </w:r>
    </w:p>
    <w:p w14:paraId="387994EF" w14:textId="77777777" w:rsidR="001E7ADE" w:rsidRPr="001E7ADE" w:rsidRDefault="001E7ADE" w:rsidP="001E7A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2B535723" w14:textId="2C8C0AC8" w:rsidR="001E7ADE" w:rsidRPr="001E7ADE" w:rsidRDefault="001E7AD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sidRPr="001E7ADE">
        <w:rPr>
          <w:rFonts w:ascii="Arial" w:hAnsi="Arial"/>
          <w:sz w:val="22"/>
          <w:szCs w:val="22"/>
          <w:lang w:val="en-GB"/>
        </w:rPr>
        <w:t xml:space="preserve">Managing performance and behaviour issues is commonplace in large organisations such as </w:t>
      </w:r>
      <w:r w:rsidR="00937677">
        <w:rPr>
          <w:rFonts w:ascii="Arial" w:hAnsi="Arial"/>
          <w:sz w:val="22"/>
          <w:szCs w:val="22"/>
          <w:lang w:val="en-GB"/>
        </w:rPr>
        <w:t>the</w:t>
      </w:r>
      <w:r w:rsidRPr="001E7ADE">
        <w:rPr>
          <w:rFonts w:ascii="Arial" w:hAnsi="Arial"/>
          <w:sz w:val="22"/>
          <w:szCs w:val="22"/>
          <w:lang w:val="en-GB"/>
        </w:rPr>
        <w:t xml:space="preserve"> Healthcare</w:t>
      </w:r>
      <w:r w:rsidR="00937677">
        <w:rPr>
          <w:rFonts w:ascii="Arial" w:hAnsi="Arial"/>
          <w:sz w:val="22"/>
          <w:szCs w:val="22"/>
          <w:lang w:val="en-GB"/>
        </w:rPr>
        <w:t xml:space="preserve"> Trust</w:t>
      </w:r>
      <w:r w:rsidRPr="001E7ADE">
        <w:rPr>
          <w:rFonts w:ascii="Arial" w:hAnsi="Arial"/>
          <w:sz w:val="22"/>
          <w:szCs w:val="22"/>
          <w:lang w:val="en-GB"/>
        </w:rPr>
        <w:t>.  I</w:t>
      </w:r>
      <w:r w:rsidR="005A2A0E">
        <w:rPr>
          <w:rFonts w:ascii="Arial" w:hAnsi="Arial"/>
          <w:sz w:val="22"/>
          <w:szCs w:val="22"/>
          <w:lang w:val="en-GB"/>
        </w:rPr>
        <w:t>t is felt</w:t>
      </w:r>
      <w:r w:rsidRPr="001E7ADE">
        <w:rPr>
          <w:rFonts w:ascii="Arial" w:hAnsi="Arial"/>
          <w:sz w:val="22"/>
          <w:szCs w:val="22"/>
          <w:lang w:val="en-GB"/>
        </w:rPr>
        <w:t xml:space="preserve"> that these processes were appropriatel</w:t>
      </w:r>
      <w:r w:rsidR="00BC095B">
        <w:rPr>
          <w:rFonts w:ascii="Arial" w:hAnsi="Arial"/>
          <w:sz w:val="22"/>
          <w:szCs w:val="22"/>
          <w:lang w:val="en-GB"/>
        </w:rPr>
        <w:t>y applied in this case</w:t>
      </w:r>
      <w:r w:rsidR="00937677">
        <w:rPr>
          <w:rFonts w:ascii="Arial" w:hAnsi="Arial"/>
          <w:sz w:val="22"/>
          <w:szCs w:val="22"/>
          <w:lang w:val="en-GB"/>
        </w:rPr>
        <w:t>,</w:t>
      </w:r>
      <w:r w:rsidR="00BC095B">
        <w:rPr>
          <w:rFonts w:ascii="Arial" w:hAnsi="Arial"/>
          <w:sz w:val="22"/>
          <w:szCs w:val="22"/>
          <w:lang w:val="en-GB"/>
        </w:rPr>
        <w:t xml:space="preserve"> but they</w:t>
      </w:r>
      <w:r w:rsidRPr="001E7ADE">
        <w:rPr>
          <w:rFonts w:ascii="Arial" w:hAnsi="Arial"/>
          <w:sz w:val="22"/>
          <w:szCs w:val="22"/>
          <w:lang w:val="en-GB"/>
        </w:rPr>
        <w:t xml:space="preserve"> contributed to </w:t>
      </w:r>
      <w:r w:rsidR="005A2A0E">
        <w:rPr>
          <w:rFonts w:ascii="Arial" w:hAnsi="Arial"/>
          <w:sz w:val="22"/>
          <w:szCs w:val="22"/>
          <w:lang w:val="en-GB"/>
        </w:rPr>
        <w:t>hi</w:t>
      </w:r>
      <w:r w:rsidRPr="001E7ADE">
        <w:rPr>
          <w:rFonts w:ascii="Arial" w:hAnsi="Arial"/>
          <w:sz w:val="22"/>
          <w:szCs w:val="22"/>
          <w:lang w:val="en-GB"/>
        </w:rPr>
        <w:t>s anxiety.</w:t>
      </w:r>
    </w:p>
    <w:p w14:paraId="52A51754" w14:textId="77777777" w:rsidR="001E7ADE" w:rsidRDefault="001E7ADE" w:rsidP="00B81F4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077F5576" w14:textId="7431ADD7" w:rsidR="001E7ADE" w:rsidRDefault="005A2A0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His line</w:t>
      </w:r>
      <w:r w:rsidR="001E7ADE" w:rsidRPr="001E7ADE">
        <w:rPr>
          <w:rFonts w:ascii="Arial" w:hAnsi="Arial"/>
          <w:sz w:val="22"/>
          <w:szCs w:val="22"/>
          <w:lang w:val="en-GB"/>
        </w:rPr>
        <w:t xml:space="preserve"> manager</w:t>
      </w:r>
      <w:r>
        <w:rPr>
          <w:rFonts w:ascii="Arial" w:hAnsi="Arial"/>
          <w:sz w:val="22"/>
          <w:szCs w:val="22"/>
          <w:lang w:val="en-GB"/>
        </w:rPr>
        <w:t>s were</w:t>
      </w:r>
      <w:r w:rsidR="001E7ADE" w:rsidRPr="001E7ADE">
        <w:rPr>
          <w:rFonts w:ascii="Arial" w:hAnsi="Arial"/>
          <w:sz w:val="22"/>
          <w:szCs w:val="22"/>
          <w:lang w:val="en-GB"/>
        </w:rPr>
        <w:t xml:space="preserve"> clearly concerned about his health and wellbeing and contacted him before his planned returns from sickness. </w:t>
      </w:r>
      <w:r>
        <w:rPr>
          <w:rFonts w:ascii="Arial" w:hAnsi="Arial"/>
          <w:sz w:val="22"/>
          <w:szCs w:val="22"/>
          <w:lang w:val="en-GB"/>
        </w:rPr>
        <w:t xml:space="preserve"> A</w:t>
      </w:r>
      <w:r w:rsidR="001E7ADE" w:rsidRPr="001E7ADE">
        <w:rPr>
          <w:rFonts w:ascii="Arial" w:hAnsi="Arial"/>
          <w:sz w:val="22"/>
          <w:szCs w:val="22"/>
          <w:lang w:val="en-GB"/>
        </w:rPr>
        <w:t xml:space="preserve">ppropriate referrals </w:t>
      </w:r>
      <w:r>
        <w:rPr>
          <w:rFonts w:ascii="Arial" w:hAnsi="Arial"/>
          <w:sz w:val="22"/>
          <w:szCs w:val="22"/>
          <w:lang w:val="en-GB"/>
        </w:rPr>
        <w:t xml:space="preserve">were made </w:t>
      </w:r>
      <w:r w:rsidR="001E7ADE" w:rsidRPr="001E7ADE">
        <w:rPr>
          <w:rFonts w:ascii="Arial" w:hAnsi="Arial"/>
          <w:sz w:val="22"/>
          <w:szCs w:val="22"/>
          <w:lang w:val="en-GB"/>
        </w:rPr>
        <w:t xml:space="preserve">to the trust occupational health service to review his health and fitness to return to work.  </w:t>
      </w:r>
      <w:r>
        <w:rPr>
          <w:rFonts w:ascii="Arial" w:hAnsi="Arial"/>
          <w:sz w:val="22"/>
          <w:szCs w:val="22"/>
          <w:lang w:val="en-GB"/>
        </w:rPr>
        <w:t xml:space="preserve"> The advice</w:t>
      </w:r>
      <w:r w:rsidR="001E7ADE" w:rsidRPr="001E7ADE">
        <w:rPr>
          <w:rFonts w:ascii="Arial" w:hAnsi="Arial"/>
          <w:sz w:val="22"/>
          <w:szCs w:val="22"/>
          <w:lang w:val="en-GB"/>
        </w:rPr>
        <w:t xml:space="preserve"> following both reviews</w:t>
      </w:r>
      <w:r>
        <w:rPr>
          <w:rFonts w:ascii="Arial" w:hAnsi="Arial"/>
          <w:sz w:val="22"/>
          <w:szCs w:val="22"/>
          <w:lang w:val="en-GB"/>
        </w:rPr>
        <w:t xml:space="preserve"> was</w:t>
      </w:r>
      <w:r w:rsidR="001E7ADE" w:rsidRPr="001E7ADE">
        <w:rPr>
          <w:rFonts w:ascii="Arial" w:hAnsi="Arial"/>
          <w:sz w:val="22"/>
          <w:szCs w:val="22"/>
          <w:lang w:val="en-GB"/>
        </w:rPr>
        <w:t xml:space="preserve"> that he was fit to return and ensured that the recommended arrangements, for a phased return with reduced duties and responsibilities, were implemented. </w:t>
      </w:r>
      <w:r>
        <w:rPr>
          <w:rFonts w:ascii="Arial" w:hAnsi="Arial"/>
          <w:sz w:val="22"/>
          <w:szCs w:val="22"/>
          <w:lang w:val="en-GB"/>
        </w:rPr>
        <w:t xml:space="preserve"> </w:t>
      </w:r>
      <w:r w:rsidR="001E7ADE" w:rsidRPr="001E7ADE">
        <w:rPr>
          <w:rFonts w:ascii="Arial" w:hAnsi="Arial"/>
          <w:sz w:val="22"/>
          <w:szCs w:val="22"/>
          <w:lang w:val="en-GB"/>
        </w:rPr>
        <w:t>He was appropriately referred to the trust counselling service.</w:t>
      </w:r>
    </w:p>
    <w:p w14:paraId="269CAC27" w14:textId="77777777" w:rsidR="008532DE" w:rsidRPr="001E7ADE" w:rsidRDefault="008532DE" w:rsidP="008532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4A025AC4" w14:textId="20F6F2A4" w:rsidR="001E7ADE" w:rsidRDefault="001E7AD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sidRPr="001E7ADE">
        <w:rPr>
          <w:rFonts w:ascii="Arial" w:hAnsi="Arial"/>
          <w:sz w:val="22"/>
          <w:szCs w:val="22"/>
          <w:lang w:val="en-GB"/>
        </w:rPr>
        <w:t>There were some delays in getting him seen by OH and in getting the findings of the second review out to his manager</w:t>
      </w:r>
      <w:r w:rsidR="005A2A0E">
        <w:rPr>
          <w:rFonts w:ascii="Arial" w:hAnsi="Arial"/>
          <w:sz w:val="22"/>
          <w:szCs w:val="22"/>
          <w:lang w:val="en-GB"/>
        </w:rPr>
        <w:t>, due in some part on his insistence that he approved the content</w:t>
      </w:r>
      <w:r w:rsidRPr="001E7ADE">
        <w:rPr>
          <w:rFonts w:ascii="Arial" w:hAnsi="Arial"/>
          <w:sz w:val="22"/>
          <w:szCs w:val="22"/>
          <w:lang w:val="en-GB"/>
        </w:rPr>
        <w:t xml:space="preserve">.  There is evidence that his </w:t>
      </w:r>
      <w:r w:rsidR="00DA2CF4">
        <w:rPr>
          <w:rFonts w:ascii="Arial" w:hAnsi="Arial"/>
          <w:sz w:val="22"/>
          <w:szCs w:val="22"/>
          <w:lang w:val="en-GB"/>
        </w:rPr>
        <w:t xml:space="preserve">line </w:t>
      </w:r>
      <w:r w:rsidRPr="001E7ADE">
        <w:rPr>
          <w:rFonts w:ascii="Arial" w:hAnsi="Arial"/>
          <w:sz w:val="22"/>
          <w:szCs w:val="22"/>
          <w:lang w:val="en-GB"/>
        </w:rPr>
        <w:t xml:space="preserve">manager </w:t>
      </w:r>
      <w:r w:rsidR="005D1A14">
        <w:rPr>
          <w:rFonts w:ascii="Arial" w:hAnsi="Arial"/>
          <w:sz w:val="22"/>
          <w:szCs w:val="22"/>
          <w:lang w:val="en-GB"/>
        </w:rPr>
        <w:t xml:space="preserve">(LM4) </w:t>
      </w:r>
      <w:r w:rsidRPr="001E7ADE">
        <w:rPr>
          <w:rFonts w:ascii="Arial" w:hAnsi="Arial"/>
          <w:sz w:val="22"/>
          <w:szCs w:val="22"/>
          <w:lang w:val="en-GB"/>
        </w:rPr>
        <w:t xml:space="preserve">contacted OH on </w:t>
      </w:r>
      <w:proofErr w:type="gramStart"/>
      <w:r w:rsidRPr="001E7ADE">
        <w:rPr>
          <w:rFonts w:ascii="Arial" w:hAnsi="Arial"/>
          <w:sz w:val="22"/>
          <w:szCs w:val="22"/>
          <w:lang w:val="en-GB"/>
        </w:rPr>
        <w:t>a number of</w:t>
      </w:r>
      <w:proofErr w:type="gramEnd"/>
      <w:r w:rsidRPr="001E7ADE">
        <w:rPr>
          <w:rFonts w:ascii="Arial" w:hAnsi="Arial"/>
          <w:sz w:val="22"/>
          <w:szCs w:val="22"/>
          <w:lang w:val="en-GB"/>
        </w:rPr>
        <w:t xml:space="preserve"> occasions to try and get his (second) return to work review brought forward.   It is unlikely that these delays were significant as the advice given related to his return to work </w:t>
      </w:r>
      <w:r w:rsidR="00EA3B5D">
        <w:rPr>
          <w:rFonts w:ascii="Arial" w:hAnsi="Arial"/>
          <w:sz w:val="22"/>
          <w:szCs w:val="22"/>
          <w:lang w:val="en-GB"/>
        </w:rPr>
        <w:t>was in effect already in place:</w:t>
      </w:r>
      <w:r w:rsidRPr="001E7ADE">
        <w:rPr>
          <w:rFonts w:ascii="Arial" w:hAnsi="Arial"/>
          <w:sz w:val="22"/>
          <w:szCs w:val="22"/>
          <w:lang w:val="en-GB"/>
        </w:rPr>
        <w:t xml:space="preserve"> reduced hours and responsibilities.  However, a delay of </w:t>
      </w:r>
      <w:r w:rsidR="00BC095B">
        <w:rPr>
          <w:rFonts w:ascii="Arial" w:hAnsi="Arial"/>
          <w:sz w:val="22"/>
          <w:szCs w:val="22"/>
          <w:lang w:val="en-GB"/>
        </w:rPr>
        <w:t>over four</w:t>
      </w:r>
      <w:r w:rsidR="006C09C2">
        <w:rPr>
          <w:rFonts w:ascii="Arial" w:hAnsi="Arial"/>
          <w:sz w:val="22"/>
          <w:szCs w:val="22"/>
          <w:lang w:val="en-GB"/>
        </w:rPr>
        <w:t xml:space="preserve"> weeks</w:t>
      </w:r>
      <w:r w:rsidRPr="001E7ADE">
        <w:rPr>
          <w:rFonts w:ascii="Arial" w:hAnsi="Arial"/>
          <w:sz w:val="22"/>
          <w:szCs w:val="22"/>
          <w:lang w:val="en-GB"/>
        </w:rPr>
        <w:t xml:space="preserve"> from request to r</w:t>
      </w:r>
      <w:r w:rsidR="00537263">
        <w:rPr>
          <w:rFonts w:ascii="Arial" w:hAnsi="Arial"/>
          <w:sz w:val="22"/>
          <w:szCs w:val="22"/>
          <w:lang w:val="en-GB"/>
        </w:rPr>
        <w:t>eceiving a report is too long.</w:t>
      </w:r>
    </w:p>
    <w:p w14:paraId="41ABCC82" w14:textId="77777777" w:rsidR="00537263" w:rsidRDefault="00537263" w:rsidP="005372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3CC73793" w14:textId="489EB60A" w:rsidR="00537263" w:rsidRPr="001E7ADE" w:rsidRDefault="00537263"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 xml:space="preserve">The recommendation for a case conference between Dr2 and LM4 did not take place because, within the latter period of the delay, Dr2 became unavailable due to an accident.  The recommended stress risk assessment was not undertaken.  The BP dealing with the second grievance investigation arranged for a move to another hospital </w:t>
      </w:r>
      <w:proofErr w:type="gramStart"/>
      <w:r>
        <w:rPr>
          <w:rFonts w:ascii="Arial" w:hAnsi="Arial"/>
          <w:sz w:val="22"/>
          <w:szCs w:val="22"/>
          <w:lang w:val="en-GB"/>
        </w:rPr>
        <w:t>site</w:t>
      </w:r>
      <w:proofErr w:type="gramEnd"/>
      <w:r>
        <w:rPr>
          <w:rFonts w:ascii="Arial" w:hAnsi="Arial"/>
          <w:sz w:val="22"/>
          <w:szCs w:val="22"/>
          <w:lang w:val="en-GB"/>
        </w:rPr>
        <w:t xml:space="preserve"> but this did not happen because </w:t>
      </w:r>
      <w:r w:rsidR="00937677">
        <w:rPr>
          <w:rFonts w:ascii="Arial" w:hAnsi="Arial"/>
          <w:sz w:val="22"/>
          <w:szCs w:val="22"/>
          <w:lang w:val="en-GB"/>
        </w:rPr>
        <w:t>Mr YZ</w:t>
      </w:r>
      <w:r>
        <w:rPr>
          <w:rFonts w:ascii="Arial" w:hAnsi="Arial"/>
          <w:sz w:val="22"/>
          <w:szCs w:val="22"/>
          <w:lang w:val="en-GB"/>
        </w:rPr>
        <w:t xml:space="preserve"> tendered his resignation.</w:t>
      </w:r>
    </w:p>
    <w:p w14:paraId="5760F1B6" w14:textId="77777777" w:rsidR="001E7ADE" w:rsidRPr="001E7ADE" w:rsidRDefault="001E7ADE" w:rsidP="001E7AD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7E5A5273" w14:textId="3D25AB29" w:rsidR="001E7ADE" w:rsidRDefault="001E7ADE"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sidRPr="001E7ADE">
        <w:rPr>
          <w:rFonts w:ascii="Arial" w:hAnsi="Arial"/>
          <w:sz w:val="22"/>
          <w:szCs w:val="22"/>
          <w:lang w:val="en-GB"/>
        </w:rPr>
        <w:t>The OH records from his two attendances show that comprehensive assessments of his wellbeing were undertaken and the advice about returning to work was considered.  It is noted that, whilst he was anxious and felt stressed, he was pleased to be back at work and grateful for the support of his manager</w:t>
      </w:r>
    </w:p>
    <w:p w14:paraId="4DFC84C5" w14:textId="77777777" w:rsidR="00793BA1" w:rsidRDefault="00793BA1" w:rsidP="00B81F4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302F5289" w14:textId="3A267A07" w:rsidR="00BB6D88" w:rsidRPr="009956D0" w:rsidRDefault="0068169B" w:rsidP="009956D0">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rPr>
        <w:t>It is important to understand that the Occupational Health</w:t>
      </w:r>
      <w:r w:rsidR="005D4289" w:rsidRPr="005D4289">
        <w:rPr>
          <w:rFonts w:ascii="Arial" w:hAnsi="Arial"/>
          <w:sz w:val="22"/>
          <w:szCs w:val="22"/>
          <w:lang w:val="en-GB"/>
        </w:rPr>
        <w:t>’s function revolves primarily around determining fitness for work of the trust employees, both at the t</w:t>
      </w:r>
      <w:r>
        <w:rPr>
          <w:rFonts w:ascii="Arial" w:hAnsi="Arial"/>
          <w:sz w:val="22"/>
          <w:szCs w:val="22"/>
          <w:lang w:val="en-GB"/>
        </w:rPr>
        <w:t xml:space="preserve">ime of recruitment and when </w:t>
      </w:r>
      <w:r w:rsidR="005D4289" w:rsidRPr="005D4289">
        <w:rPr>
          <w:rFonts w:ascii="Arial" w:hAnsi="Arial"/>
          <w:sz w:val="22"/>
          <w:szCs w:val="22"/>
          <w:lang w:val="en-GB"/>
        </w:rPr>
        <w:t>staff have extended periods of sickness.  They do not provide a primary care function and would not be involved in the</w:t>
      </w:r>
      <w:r w:rsidR="005D4289" w:rsidRPr="005D4289">
        <w:rPr>
          <w:rFonts w:ascii="Arial" w:hAnsi="Arial"/>
          <w:i/>
          <w:iCs/>
          <w:sz w:val="22"/>
          <w:szCs w:val="22"/>
          <w:lang w:val="en-GB"/>
        </w:rPr>
        <w:t xml:space="preserve"> treatment</w:t>
      </w:r>
      <w:r w:rsidR="005D4289" w:rsidRPr="005D4289">
        <w:rPr>
          <w:rFonts w:ascii="Arial" w:hAnsi="Arial"/>
          <w:sz w:val="22"/>
          <w:szCs w:val="22"/>
          <w:lang w:val="en-GB"/>
        </w:rPr>
        <w:t xml:space="preserve"> of acute or chronic illness of staff.  Whilst it would not always be necessary to have an information exchange between OH and the GP, </w:t>
      </w:r>
      <w:r w:rsidR="00052B65" w:rsidRPr="005D4289">
        <w:rPr>
          <w:rFonts w:ascii="Arial" w:hAnsi="Arial"/>
          <w:sz w:val="22"/>
          <w:szCs w:val="22"/>
          <w:lang w:val="en-GB"/>
        </w:rPr>
        <w:t>it</w:t>
      </w:r>
      <w:r w:rsidR="005D4289" w:rsidRPr="005D4289">
        <w:rPr>
          <w:rFonts w:ascii="Arial" w:hAnsi="Arial"/>
          <w:sz w:val="22"/>
          <w:szCs w:val="22"/>
          <w:lang w:val="en-GB"/>
        </w:rPr>
        <w:t xml:space="preserve"> would ha</w:t>
      </w:r>
      <w:r>
        <w:rPr>
          <w:rFonts w:ascii="Arial" w:hAnsi="Arial"/>
          <w:sz w:val="22"/>
          <w:szCs w:val="22"/>
          <w:lang w:val="en-GB"/>
        </w:rPr>
        <w:t>ve potentially been helpful in this case</w:t>
      </w:r>
      <w:r w:rsidR="00BC095B">
        <w:rPr>
          <w:rFonts w:ascii="Arial" w:hAnsi="Arial"/>
          <w:sz w:val="22"/>
          <w:szCs w:val="22"/>
          <w:lang w:val="en-GB"/>
        </w:rPr>
        <w:t>.</w:t>
      </w:r>
    </w:p>
    <w:p w14:paraId="0C8CEE8D" w14:textId="77777777" w:rsidR="00553259" w:rsidRDefault="00553259">
      <w:pPr>
        <w:rPr>
          <w:rFonts w:ascii="Arial" w:eastAsia="ヒラギノ角ゴ Pro W3" w:hAnsi="Arial"/>
          <w:b/>
          <w:color w:val="000000"/>
          <w:sz w:val="22"/>
          <w:szCs w:val="22"/>
          <w:lang w:val="en-GB"/>
        </w:rPr>
      </w:pPr>
      <w:r>
        <w:rPr>
          <w:rFonts w:ascii="Arial" w:hAnsi="Arial"/>
          <w:b/>
          <w:sz w:val="22"/>
          <w:szCs w:val="22"/>
          <w:lang w:val="en-GB"/>
        </w:rPr>
        <w:br w:type="page"/>
      </w:r>
    </w:p>
    <w:p w14:paraId="049F52CB" w14:textId="05403DBB" w:rsidR="008532DE" w:rsidRDefault="0079752B" w:rsidP="005279F3">
      <w:pPr>
        <w:pStyle w:val="Heading3"/>
        <w:rPr>
          <w:lang w:val="en-GB"/>
        </w:rPr>
      </w:pPr>
      <w:r>
        <w:rPr>
          <w:lang w:val="en-GB"/>
        </w:rPr>
        <w:lastRenderedPageBreak/>
        <w:t>Timeline of o</w:t>
      </w:r>
      <w:r w:rsidR="00F05B2A">
        <w:rPr>
          <w:lang w:val="en-GB"/>
        </w:rPr>
        <w:t>pportunities for</w:t>
      </w:r>
      <w:r w:rsidR="008532DE" w:rsidRPr="008532DE">
        <w:rPr>
          <w:lang w:val="en-GB"/>
        </w:rPr>
        <w:t xml:space="preserve"> </w:t>
      </w:r>
      <w:r w:rsidR="00937677">
        <w:rPr>
          <w:lang w:val="en-GB"/>
        </w:rPr>
        <w:t>Mr YZ’s</w:t>
      </w:r>
      <w:r w:rsidR="008532DE">
        <w:rPr>
          <w:lang w:val="en-GB"/>
        </w:rPr>
        <w:t xml:space="preserve"> </w:t>
      </w:r>
      <w:r w:rsidR="00561E5E">
        <w:rPr>
          <w:lang w:val="en-GB"/>
        </w:rPr>
        <w:t>General</w:t>
      </w:r>
      <w:r w:rsidR="00DC024C">
        <w:rPr>
          <w:lang w:val="en-GB"/>
        </w:rPr>
        <w:t xml:space="preserve"> Practice</w:t>
      </w:r>
      <w:r w:rsidR="00561E5E">
        <w:rPr>
          <w:lang w:val="en-GB"/>
        </w:rPr>
        <w:t xml:space="preserve"> (GP)</w:t>
      </w:r>
      <w:r w:rsidR="008532DE" w:rsidRPr="008532DE">
        <w:rPr>
          <w:lang w:val="en-GB"/>
        </w:rPr>
        <w:t xml:space="preserve"> and </w:t>
      </w:r>
      <w:r w:rsidR="00561E5E">
        <w:rPr>
          <w:lang w:val="en-GB"/>
        </w:rPr>
        <w:t xml:space="preserve">Healthcare </w:t>
      </w:r>
      <w:r w:rsidR="00DC024C">
        <w:rPr>
          <w:lang w:val="en-GB"/>
        </w:rPr>
        <w:t>NHS</w:t>
      </w:r>
      <w:r w:rsidR="00561E5E">
        <w:rPr>
          <w:lang w:val="en-GB"/>
        </w:rPr>
        <w:t xml:space="preserve"> Trust (HT)</w:t>
      </w:r>
    </w:p>
    <w:p w14:paraId="352D63BC" w14:textId="77777777" w:rsidR="00BB6D88" w:rsidRPr="008532DE" w:rsidRDefault="00BB6D88" w:rsidP="0068169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lang w:val="en-GB"/>
        </w:rPr>
      </w:pPr>
    </w:p>
    <w:p w14:paraId="52772150" w14:textId="57B6B76A" w:rsidR="00F05B2A" w:rsidRDefault="00F91673"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A</w:t>
      </w:r>
      <w:r w:rsidR="00537263">
        <w:rPr>
          <w:rFonts w:ascii="Arial" w:hAnsi="Arial"/>
          <w:sz w:val="22"/>
          <w:szCs w:val="22"/>
          <w:lang w:val="en-GB"/>
        </w:rPr>
        <w:t xml:space="preserve">n </w:t>
      </w:r>
      <w:r w:rsidR="00F05B2A">
        <w:rPr>
          <w:rFonts w:ascii="Arial" w:hAnsi="Arial"/>
          <w:sz w:val="22"/>
          <w:szCs w:val="22"/>
          <w:lang w:val="en-GB"/>
        </w:rPr>
        <w:t xml:space="preserve">integrated timeline </w:t>
      </w:r>
      <w:r w:rsidR="00537263">
        <w:rPr>
          <w:rFonts w:ascii="Arial" w:hAnsi="Arial"/>
          <w:sz w:val="22"/>
          <w:szCs w:val="22"/>
          <w:lang w:val="en-GB"/>
        </w:rPr>
        <w:t>of the two re</w:t>
      </w:r>
      <w:r w:rsidR="00BB6D88">
        <w:rPr>
          <w:rFonts w:ascii="Arial" w:hAnsi="Arial"/>
          <w:sz w:val="22"/>
          <w:szCs w:val="22"/>
          <w:lang w:val="en-GB"/>
        </w:rPr>
        <w:t xml:space="preserve">views </w:t>
      </w:r>
      <w:r w:rsidR="00F05B2A">
        <w:rPr>
          <w:rFonts w:ascii="Arial" w:hAnsi="Arial"/>
          <w:sz w:val="22"/>
          <w:szCs w:val="22"/>
          <w:lang w:val="en-GB"/>
        </w:rPr>
        <w:t>(Table 3 below) provides a</w:t>
      </w:r>
      <w:r w:rsidR="00BA4A95">
        <w:rPr>
          <w:rFonts w:ascii="Arial" w:hAnsi="Arial"/>
          <w:sz w:val="22"/>
          <w:szCs w:val="22"/>
          <w:lang w:val="en-GB"/>
        </w:rPr>
        <w:t>n overview that</w:t>
      </w:r>
      <w:r w:rsidR="00BB6D88">
        <w:rPr>
          <w:rFonts w:ascii="Arial" w:hAnsi="Arial"/>
          <w:sz w:val="22"/>
          <w:szCs w:val="22"/>
          <w:lang w:val="en-GB"/>
        </w:rPr>
        <w:t xml:space="preserve"> identifies</w:t>
      </w:r>
      <w:r w:rsidR="00C95266">
        <w:rPr>
          <w:rFonts w:ascii="Arial" w:hAnsi="Arial"/>
          <w:sz w:val="22"/>
          <w:szCs w:val="22"/>
          <w:lang w:val="en-GB"/>
        </w:rPr>
        <w:t xml:space="preserve"> </w:t>
      </w:r>
      <w:r w:rsidR="0079752B">
        <w:rPr>
          <w:rFonts w:ascii="Arial" w:hAnsi="Arial"/>
          <w:sz w:val="22"/>
          <w:szCs w:val="22"/>
          <w:lang w:val="en-GB"/>
        </w:rPr>
        <w:t xml:space="preserve">potential </w:t>
      </w:r>
      <w:r w:rsidR="00C95266">
        <w:rPr>
          <w:rFonts w:ascii="Arial" w:hAnsi="Arial"/>
          <w:sz w:val="22"/>
          <w:szCs w:val="22"/>
          <w:lang w:val="en-GB"/>
        </w:rPr>
        <w:t>connections between the two agencies</w:t>
      </w:r>
      <w:r w:rsidR="00BA4A95">
        <w:rPr>
          <w:rFonts w:ascii="Arial" w:hAnsi="Arial"/>
          <w:sz w:val="22"/>
          <w:szCs w:val="22"/>
          <w:lang w:val="en-GB"/>
        </w:rPr>
        <w:t>,</w:t>
      </w:r>
      <w:r w:rsidR="00C95266">
        <w:rPr>
          <w:rFonts w:ascii="Arial" w:hAnsi="Arial"/>
          <w:sz w:val="22"/>
          <w:szCs w:val="22"/>
          <w:lang w:val="en-GB"/>
        </w:rPr>
        <w:t xml:space="preserve"> with </w:t>
      </w:r>
      <w:r w:rsidR="0079752B">
        <w:rPr>
          <w:rFonts w:ascii="Arial" w:hAnsi="Arial"/>
          <w:sz w:val="22"/>
          <w:szCs w:val="22"/>
          <w:lang w:val="en-GB"/>
        </w:rPr>
        <w:t>missed</w:t>
      </w:r>
      <w:r w:rsidR="00BB6D88">
        <w:rPr>
          <w:rFonts w:ascii="Arial" w:hAnsi="Arial"/>
          <w:sz w:val="22"/>
          <w:szCs w:val="22"/>
          <w:lang w:val="en-GB"/>
        </w:rPr>
        <w:t xml:space="preserve"> opportunities for the exercise of ‘professional curiosity</w:t>
      </w:r>
      <w:r w:rsidR="00F05B2A">
        <w:rPr>
          <w:rFonts w:ascii="Arial" w:hAnsi="Arial"/>
          <w:sz w:val="22"/>
          <w:szCs w:val="22"/>
          <w:lang w:val="en-GB"/>
        </w:rPr>
        <w:t>’</w:t>
      </w:r>
      <w:r w:rsidR="00BB6D88">
        <w:rPr>
          <w:rFonts w:ascii="Arial" w:hAnsi="Arial"/>
          <w:sz w:val="22"/>
          <w:szCs w:val="22"/>
          <w:lang w:val="en-GB"/>
        </w:rPr>
        <w:t>.</w:t>
      </w:r>
      <w:r w:rsidR="00494D8A">
        <w:rPr>
          <w:rFonts w:ascii="Arial" w:hAnsi="Arial"/>
          <w:sz w:val="22"/>
          <w:szCs w:val="22"/>
          <w:lang w:val="en-GB"/>
        </w:rPr>
        <w:t xml:space="preserve"> </w:t>
      </w:r>
      <w:r w:rsidR="00C95266">
        <w:rPr>
          <w:rFonts w:ascii="Arial" w:hAnsi="Arial"/>
          <w:sz w:val="22"/>
          <w:szCs w:val="22"/>
          <w:lang w:val="en-GB"/>
        </w:rPr>
        <w:t xml:space="preserve"> </w:t>
      </w:r>
      <w:r w:rsidR="00C95266" w:rsidRPr="00E50E02">
        <w:rPr>
          <w:rFonts w:ascii="Arial" w:hAnsi="Arial"/>
          <w:sz w:val="22"/>
          <w:szCs w:val="22"/>
          <w:lang w:val="en-GB"/>
        </w:rPr>
        <w:t>The</w:t>
      </w:r>
      <w:r w:rsidR="00BA4A95">
        <w:rPr>
          <w:rFonts w:ascii="Arial" w:hAnsi="Arial"/>
          <w:sz w:val="22"/>
          <w:szCs w:val="22"/>
          <w:lang w:val="en-GB"/>
        </w:rPr>
        <w:t xml:space="preserve"> strong caveat on this aspect of analysis is that the</w:t>
      </w:r>
      <w:r w:rsidR="00C95266">
        <w:rPr>
          <w:rFonts w:ascii="Arial" w:hAnsi="Arial"/>
          <w:sz w:val="22"/>
          <w:szCs w:val="22"/>
          <w:lang w:val="en-GB"/>
        </w:rPr>
        <w:t>se connections and opportunities are identified through hindsight</w:t>
      </w:r>
      <w:r w:rsidR="00BA4A95">
        <w:rPr>
          <w:rFonts w:ascii="Arial" w:hAnsi="Arial"/>
          <w:sz w:val="22"/>
          <w:szCs w:val="22"/>
          <w:lang w:val="en-GB"/>
        </w:rPr>
        <w:t xml:space="preserve">.  </w:t>
      </w:r>
      <w:r w:rsidR="00FB56DD">
        <w:rPr>
          <w:rFonts w:ascii="Arial" w:hAnsi="Arial"/>
          <w:sz w:val="22"/>
          <w:szCs w:val="22"/>
          <w:lang w:val="en-GB"/>
        </w:rPr>
        <w:t>Nonetheless</w:t>
      </w:r>
      <w:r w:rsidR="00BA4A95">
        <w:rPr>
          <w:rFonts w:ascii="Arial" w:hAnsi="Arial"/>
          <w:sz w:val="22"/>
          <w:szCs w:val="22"/>
          <w:lang w:val="en-GB"/>
        </w:rPr>
        <w:t xml:space="preserve">, while </w:t>
      </w:r>
      <w:r w:rsidR="00EE3EAA">
        <w:rPr>
          <w:rFonts w:ascii="Arial" w:hAnsi="Arial"/>
          <w:sz w:val="22"/>
          <w:szCs w:val="22"/>
          <w:lang w:val="en-GB"/>
        </w:rPr>
        <w:t xml:space="preserve">the </w:t>
      </w:r>
      <w:r w:rsidR="008620ED">
        <w:rPr>
          <w:rFonts w:ascii="Arial" w:hAnsi="Arial"/>
          <w:sz w:val="22"/>
          <w:szCs w:val="22"/>
          <w:lang w:val="en-GB"/>
        </w:rPr>
        <w:t>relationship</w:t>
      </w:r>
      <w:r w:rsidR="00D20F78">
        <w:rPr>
          <w:rFonts w:ascii="Arial" w:hAnsi="Arial"/>
          <w:sz w:val="22"/>
          <w:szCs w:val="22"/>
          <w:lang w:val="en-GB"/>
        </w:rPr>
        <w:t xml:space="preserve"> between discreet</w:t>
      </w:r>
      <w:r w:rsidR="00EE3EAA">
        <w:rPr>
          <w:rFonts w:ascii="Arial" w:hAnsi="Arial"/>
          <w:sz w:val="22"/>
          <w:szCs w:val="22"/>
          <w:lang w:val="en-GB"/>
        </w:rPr>
        <w:t xml:space="preserve"> events</w:t>
      </w:r>
      <w:r w:rsidR="00BA4A95">
        <w:rPr>
          <w:rFonts w:ascii="Arial" w:hAnsi="Arial"/>
          <w:sz w:val="22"/>
          <w:szCs w:val="22"/>
          <w:lang w:val="en-GB"/>
        </w:rPr>
        <w:t xml:space="preserve"> could</w:t>
      </w:r>
      <w:r w:rsidR="00C95266">
        <w:rPr>
          <w:rFonts w:ascii="Arial" w:hAnsi="Arial"/>
          <w:sz w:val="22"/>
          <w:szCs w:val="22"/>
          <w:lang w:val="en-GB"/>
        </w:rPr>
        <w:t xml:space="preserve"> </w:t>
      </w:r>
      <w:proofErr w:type="gramStart"/>
      <w:r w:rsidR="00C95266">
        <w:rPr>
          <w:rFonts w:ascii="Arial" w:hAnsi="Arial"/>
          <w:sz w:val="22"/>
          <w:szCs w:val="22"/>
          <w:lang w:val="en-GB"/>
        </w:rPr>
        <w:t>be seen as</w:t>
      </w:r>
      <w:proofErr w:type="gramEnd"/>
      <w:r w:rsidR="00C95266">
        <w:rPr>
          <w:rFonts w:ascii="Arial" w:hAnsi="Arial"/>
          <w:sz w:val="22"/>
          <w:szCs w:val="22"/>
          <w:lang w:val="en-GB"/>
        </w:rPr>
        <w:t xml:space="preserve"> </w:t>
      </w:r>
      <w:r w:rsidR="00FB56DD">
        <w:rPr>
          <w:rFonts w:ascii="Arial" w:hAnsi="Arial"/>
          <w:sz w:val="22"/>
          <w:szCs w:val="22"/>
          <w:lang w:val="en-GB"/>
        </w:rPr>
        <w:t>only tenuous</w:t>
      </w:r>
      <w:r w:rsidR="00BA4A95">
        <w:rPr>
          <w:rFonts w:ascii="Arial" w:hAnsi="Arial"/>
          <w:sz w:val="22"/>
          <w:szCs w:val="22"/>
          <w:lang w:val="en-GB"/>
        </w:rPr>
        <w:t xml:space="preserve">, the holistic perspective suggests more could have been done to </w:t>
      </w:r>
      <w:r w:rsidR="0078209E">
        <w:rPr>
          <w:rFonts w:ascii="Arial" w:hAnsi="Arial"/>
          <w:sz w:val="22"/>
          <w:szCs w:val="22"/>
          <w:lang w:val="en-GB"/>
        </w:rPr>
        <w:t>exercise ‘professional curiosity’</w:t>
      </w:r>
      <w:r w:rsidR="00BA4A95">
        <w:rPr>
          <w:rFonts w:ascii="Arial" w:hAnsi="Arial"/>
          <w:sz w:val="22"/>
          <w:szCs w:val="22"/>
          <w:lang w:val="en-GB"/>
        </w:rPr>
        <w:t xml:space="preserve"> </w:t>
      </w:r>
      <w:r w:rsidR="007255F6">
        <w:rPr>
          <w:rFonts w:ascii="Arial" w:hAnsi="Arial"/>
          <w:sz w:val="22"/>
          <w:szCs w:val="22"/>
          <w:lang w:val="en-GB"/>
        </w:rPr>
        <w:t>and</w:t>
      </w:r>
      <w:r w:rsidR="00BA4A95">
        <w:rPr>
          <w:rFonts w:ascii="Arial" w:hAnsi="Arial"/>
          <w:sz w:val="22"/>
          <w:szCs w:val="22"/>
          <w:lang w:val="en-GB"/>
        </w:rPr>
        <w:t xml:space="preserve"> identify the underpinning causes of </w:t>
      </w:r>
      <w:r w:rsidR="00937677">
        <w:rPr>
          <w:rFonts w:ascii="Arial" w:hAnsi="Arial"/>
          <w:sz w:val="22"/>
          <w:szCs w:val="22"/>
          <w:lang w:val="en-GB"/>
        </w:rPr>
        <w:t>Mr YZ’s</w:t>
      </w:r>
      <w:r w:rsidR="00BA4A95">
        <w:rPr>
          <w:rFonts w:ascii="Arial" w:hAnsi="Arial"/>
          <w:sz w:val="22"/>
          <w:szCs w:val="22"/>
          <w:lang w:val="en-GB"/>
        </w:rPr>
        <w:t xml:space="preserve"> very evident distress with the situation at work</w:t>
      </w:r>
      <w:r w:rsidR="00C95266">
        <w:rPr>
          <w:rFonts w:ascii="Arial" w:hAnsi="Arial"/>
          <w:sz w:val="22"/>
          <w:szCs w:val="22"/>
          <w:lang w:val="en-GB"/>
        </w:rPr>
        <w:t>.</w:t>
      </w:r>
      <w:r w:rsidR="00F05B2A">
        <w:rPr>
          <w:rFonts w:ascii="Arial" w:hAnsi="Arial"/>
          <w:sz w:val="22"/>
          <w:szCs w:val="22"/>
          <w:lang w:val="en-GB"/>
        </w:rPr>
        <w:t xml:space="preserve"> </w:t>
      </w:r>
    </w:p>
    <w:p w14:paraId="78C1A9D7" w14:textId="77777777" w:rsidR="00F05B2A" w:rsidRDefault="00F05B2A" w:rsidP="00F05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lang w:val="en-GB"/>
        </w:rPr>
      </w:pPr>
    </w:p>
    <w:p w14:paraId="389D966A" w14:textId="3AEB7909" w:rsidR="00F05B2A" w:rsidRPr="00F05B2A" w:rsidRDefault="00F05B2A"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i/>
          <w:sz w:val="22"/>
          <w:szCs w:val="22"/>
          <w:lang w:val="en-GB"/>
        </w:rPr>
      </w:pPr>
      <w:r w:rsidRPr="00F05B2A">
        <w:rPr>
          <w:rFonts w:ascii="Arial" w:hAnsi="Arial"/>
          <w:i/>
          <w:sz w:val="22"/>
          <w:szCs w:val="22"/>
          <w:lang w:val="en-GB"/>
        </w:rPr>
        <w:t>Table 3 – Opportunities for professional curiosity</w:t>
      </w:r>
    </w:p>
    <w:tbl>
      <w:tblPr>
        <w:tblStyle w:val="TableGrid"/>
        <w:tblW w:w="9270" w:type="dxa"/>
        <w:tblInd w:w="469" w:type="dxa"/>
        <w:tblLayout w:type="fixed"/>
        <w:tblLook w:val="01E0" w:firstRow="1" w:lastRow="1" w:firstColumn="1" w:lastColumn="1" w:noHBand="0" w:noVBand="0"/>
      </w:tblPr>
      <w:tblGrid>
        <w:gridCol w:w="1170"/>
        <w:gridCol w:w="4590"/>
        <w:gridCol w:w="3510"/>
      </w:tblGrid>
      <w:tr w:rsidR="00C95266" w:rsidRPr="006E474C" w14:paraId="2791D232" w14:textId="77777777" w:rsidTr="00C95266">
        <w:tc>
          <w:tcPr>
            <w:tcW w:w="1170" w:type="dxa"/>
          </w:tcPr>
          <w:p w14:paraId="147E41B7" w14:textId="77777777" w:rsidR="00F05B2A" w:rsidRPr="0010232E" w:rsidRDefault="00F05B2A" w:rsidP="007D6D96">
            <w:pPr>
              <w:spacing w:line="276" w:lineRule="auto"/>
              <w:ind w:left="360"/>
              <w:rPr>
                <w:rFonts w:ascii="Arial" w:hAnsi="Arial" w:cs="Arial"/>
                <w:b/>
                <w:sz w:val="22"/>
                <w:szCs w:val="22"/>
              </w:rPr>
            </w:pPr>
          </w:p>
          <w:p w14:paraId="3C6AA3C0" w14:textId="6FE439E5" w:rsidR="00FB56DD" w:rsidRDefault="00F05B2A" w:rsidP="00F05B2A">
            <w:pPr>
              <w:spacing w:line="276" w:lineRule="auto"/>
              <w:jc w:val="center"/>
              <w:rPr>
                <w:rFonts w:ascii="Arial" w:hAnsi="Arial" w:cs="Arial"/>
                <w:b/>
                <w:sz w:val="22"/>
                <w:szCs w:val="22"/>
              </w:rPr>
            </w:pPr>
            <w:r>
              <w:rPr>
                <w:rFonts w:ascii="Arial" w:hAnsi="Arial" w:cs="Arial"/>
                <w:b/>
                <w:sz w:val="22"/>
                <w:szCs w:val="22"/>
              </w:rPr>
              <w:t>Date</w:t>
            </w:r>
            <w:r w:rsidR="00FB56DD">
              <w:rPr>
                <w:rFonts w:ascii="Arial" w:hAnsi="Arial" w:cs="Arial"/>
                <w:b/>
                <w:sz w:val="22"/>
                <w:szCs w:val="22"/>
              </w:rPr>
              <w:t>/</w:t>
            </w:r>
          </w:p>
          <w:p w14:paraId="4AABBFE1" w14:textId="6218E3B3" w:rsidR="00F05B2A" w:rsidRPr="0010232E" w:rsidRDefault="00FB56DD" w:rsidP="00F05B2A">
            <w:pPr>
              <w:spacing w:line="276" w:lineRule="auto"/>
              <w:jc w:val="center"/>
              <w:rPr>
                <w:rFonts w:ascii="Arial" w:hAnsi="Arial" w:cs="Arial"/>
                <w:b/>
                <w:sz w:val="22"/>
                <w:szCs w:val="22"/>
              </w:rPr>
            </w:pPr>
            <w:r>
              <w:rPr>
                <w:rFonts w:ascii="Arial" w:hAnsi="Arial" w:cs="Arial"/>
                <w:b/>
                <w:sz w:val="22"/>
                <w:szCs w:val="22"/>
              </w:rPr>
              <w:t>Source</w:t>
            </w:r>
          </w:p>
        </w:tc>
        <w:tc>
          <w:tcPr>
            <w:tcW w:w="4590" w:type="dxa"/>
          </w:tcPr>
          <w:p w14:paraId="39ECEFA2" w14:textId="77777777" w:rsidR="00F05B2A" w:rsidRPr="0010232E" w:rsidRDefault="00F05B2A" w:rsidP="007D6D96">
            <w:pPr>
              <w:spacing w:line="276" w:lineRule="auto"/>
              <w:ind w:left="360"/>
              <w:rPr>
                <w:rFonts w:ascii="Arial" w:hAnsi="Arial" w:cs="Arial"/>
                <w:b/>
                <w:sz w:val="22"/>
                <w:szCs w:val="22"/>
              </w:rPr>
            </w:pPr>
          </w:p>
          <w:p w14:paraId="51B1EBF9" w14:textId="26E8AA5D" w:rsidR="00F05B2A" w:rsidRPr="0010232E" w:rsidRDefault="00F05B2A" w:rsidP="00F05B2A">
            <w:pPr>
              <w:spacing w:line="276" w:lineRule="auto"/>
              <w:jc w:val="center"/>
              <w:rPr>
                <w:rFonts w:ascii="Arial" w:hAnsi="Arial" w:cs="Arial"/>
                <w:b/>
                <w:sz w:val="22"/>
                <w:szCs w:val="22"/>
              </w:rPr>
            </w:pPr>
            <w:r>
              <w:rPr>
                <w:rFonts w:ascii="Arial" w:hAnsi="Arial" w:cs="Arial"/>
                <w:b/>
                <w:sz w:val="22"/>
                <w:szCs w:val="22"/>
              </w:rPr>
              <w:t>Event</w:t>
            </w:r>
          </w:p>
          <w:p w14:paraId="31B68C4B" w14:textId="77777777" w:rsidR="00F05B2A" w:rsidRPr="006E474C" w:rsidRDefault="00F05B2A" w:rsidP="007D6D96">
            <w:pPr>
              <w:spacing w:line="276" w:lineRule="auto"/>
              <w:jc w:val="center"/>
              <w:rPr>
                <w:rFonts w:ascii="Arial" w:hAnsi="Arial" w:cs="Arial"/>
                <w:sz w:val="22"/>
                <w:szCs w:val="22"/>
              </w:rPr>
            </w:pPr>
          </w:p>
        </w:tc>
        <w:tc>
          <w:tcPr>
            <w:tcW w:w="3510" w:type="dxa"/>
          </w:tcPr>
          <w:p w14:paraId="4330F51C" w14:textId="77777777" w:rsidR="00F05B2A" w:rsidRPr="0010232E" w:rsidRDefault="00F05B2A" w:rsidP="007D6D96">
            <w:pPr>
              <w:spacing w:line="276" w:lineRule="auto"/>
              <w:ind w:left="360"/>
              <w:rPr>
                <w:rFonts w:ascii="Arial" w:hAnsi="Arial" w:cs="Arial"/>
                <w:b/>
                <w:sz w:val="22"/>
                <w:szCs w:val="22"/>
              </w:rPr>
            </w:pPr>
          </w:p>
          <w:p w14:paraId="4838012C" w14:textId="11871D1C" w:rsidR="00F05B2A" w:rsidRPr="0010232E" w:rsidRDefault="00F05B2A" w:rsidP="00F05B2A">
            <w:pPr>
              <w:spacing w:line="276" w:lineRule="auto"/>
              <w:jc w:val="center"/>
              <w:rPr>
                <w:rFonts w:ascii="Arial" w:hAnsi="Arial" w:cs="Arial"/>
                <w:sz w:val="22"/>
                <w:szCs w:val="22"/>
              </w:rPr>
            </w:pPr>
            <w:r>
              <w:rPr>
                <w:rFonts w:ascii="Arial" w:hAnsi="Arial" w:cs="Arial"/>
                <w:b/>
                <w:sz w:val="22"/>
                <w:szCs w:val="22"/>
              </w:rPr>
              <w:t>Comment</w:t>
            </w:r>
          </w:p>
        </w:tc>
      </w:tr>
      <w:tr w:rsidR="00C95266" w:rsidRPr="006E474C" w14:paraId="7DFAA767" w14:textId="77777777" w:rsidTr="00C95266">
        <w:tc>
          <w:tcPr>
            <w:tcW w:w="1170" w:type="dxa"/>
          </w:tcPr>
          <w:p w14:paraId="7DC26C82" w14:textId="77777777" w:rsidR="00F05B2A" w:rsidRDefault="00F05B2A" w:rsidP="007D6D96">
            <w:pPr>
              <w:spacing w:line="276" w:lineRule="auto"/>
              <w:jc w:val="center"/>
              <w:rPr>
                <w:rFonts w:ascii="Arial" w:hAnsi="Arial" w:cs="Arial"/>
                <w:sz w:val="22"/>
                <w:szCs w:val="22"/>
              </w:rPr>
            </w:pPr>
            <w:r>
              <w:rPr>
                <w:rFonts w:ascii="Arial" w:hAnsi="Arial" w:cs="Arial"/>
                <w:sz w:val="22"/>
                <w:szCs w:val="22"/>
              </w:rPr>
              <w:t>June-Nov 2014</w:t>
            </w:r>
          </w:p>
          <w:p w14:paraId="26C9C24C" w14:textId="77777777" w:rsidR="00D0482C" w:rsidRDefault="00D0482C" w:rsidP="007D6D96">
            <w:pPr>
              <w:spacing w:line="276" w:lineRule="auto"/>
              <w:jc w:val="center"/>
              <w:rPr>
                <w:rFonts w:ascii="Arial" w:hAnsi="Arial" w:cs="Arial"/>
                <w:sz w:val="22"/>
                <w:szCs w:val="22"/>
              </w:rPr>
            </w:pPr>
          </w:p>
          <w:p w14:paraId="75EE36D8" w14:textId="73B8F45E" w:rsidR="00D0482C" w:rsidRPr="0010232E" w:rsidRDefault="00937677" w:rsidP="007D6D96">
            <w:pPr>
              <w:spacing w:line="276" w:lineRule="auto"/>
              <w:jc w:val="center"/>
              <w:rPr>
                <w:rFonts w:ascii="Arial" w:hAnsi="Arial" w:cs="Arial"/>
                <w:sz w:val="22"/>
                <w:szCs w:val="22"/>
              </w:rPr>
            </w:pPr>
            <w:r>
              <w:rPr>
                <w:rFonts w:ascii="Arial" w:hAnsi="Arial" w:cs="Arial"/>
                <w:sz w:val="22"/>
                <w:szCs w:val="22"/>
              </w:rPr>
              <w:t>HT</w:t>
            </w:r>
          </w:p>
        </w:tc>
        <w:tc>
          <w:tcPr>
            <w:tcW w:w="4590" w:type="dxa"/>
          </w:tcPr>
          <w:p w14:paraId="739F2522" w14:textId="44C5D37C" w:rsidR="00F05B2A" w:rsidRDefault="00F05B2A" w:rsidP="00AA4E46">
            <w:pPr>
              <w:spacing w:line="276" w:lineRule="auto"/>
              <w:rPr>
                <w:rFonts w:ascii="Arial" w:hAnsi="Arial" w:cs="Arial"/>
                <w:sz w:val="22"/>
                <w:szCs w:val="22"/>
              </w:rPr>
            </w:pPr>
            <w:r>
              <w:rPr>
                <w:rFonts w:ascii="Arial" w:hAnsi="Arial" w:cs="Arial"/>
                <w:sz w:val="22"/>
                <w:szCs w:val="22"/>
              </w:rPr>
              <w:t>The instigati</w:t>
            </w:r>
            <w:r w:rsidR="00937677">
              <w:rPr>
                <w:rFonts w:ascii="Arial" w:hAnsi="Arial" w:cs="Arial"/>
                <w:sz w:val="22"/>
                <w:szCs w:val="22"/>
              </w:rPr>
              <w:t>on of a performance review of YZ</w:t>
            </w:r>
            <w:r>
              <w:rPr>
                <w:rFonts w:ascii="Arial" w:hAnsi="Arial" w:cs="Arial"/>
                <w:sz w:val="22"/>
                <w:szCs w:val="22"/>
              </w:rPr>
              <w:t xml:space="preserve">’s </w:t>
            </w:r>
            <w:r w:rsidR="00972B6B">
              <w:rPr>
                <w:rFonts w:ascii="Arial" w:hAnsi="Arial" w:cs="Arial"/>
                <w:sz w:val="22"/>
                <w:szCs w:val="22"/>
              </w:rPr>
              <w:t>duties</w:t>
            </w:r>
            <w:r>
              <w:rPr>
                <w:rFonts w:ascii="Arial" w:hAnsi="Arial" w:cs="Arial"/>
                <w:sz w:val="22"/>
                <w:szCs w:val="22"/>
              </w:rPr>
              <w:t xml:space="preserve"> and </w:t>
            </w:r>
            <w:r w:rsidR="00972B6B">
              <w:rPr>
                <w:rFonts w:ascii="Arial" w:hAnsi="Arial" w:cs="Arial"/>
                <w:sz w:val="22"/>
                <w:szCs w:val="22"/>
              </w:rPr>
              <w:t xml:space="preserve">conduct in June led to additional training, structured workflow, </w:t>
            </w:r>
            <w:proofErr w:type="spellStart"/>
            <w:r w:rsidR="00512236">
              <w:rPr>
                <w:rFonts w:ascii="Arial" w:hAnsi="Arial" w:cs="Arial"/>
                <w:sz w:val="22"/>
                <w:szCs w:val="22"/>
              </w:rPr>
              <w:t>organis</w:t>
            </w:r>
            <w:r w:rsidR="007D6D96">
              <w:rPr>
                <w:rFonts w:ascii="Arial" w:hAnsi="Arial" w:cs="Arial"/>
                <w:sz w:val="22"/>
                <w:szCs w:val="22"/>
              </w:rPr>
              <w:t>ational</w:t>
            </w:r>
            <w:proofErr w:type="spellEnd"/>
            <w:r w:rsidR="007D6D96">
              <w:rPr>
                <w:rFonts w:ascii="Arial" w:hAnsi="Arial" w:cs="Arial"/>
                <w:sz w:val="22"/>
                <w:szCs w:val="22"/>
              </w:rPr>
              <w:t xml:space="preserve"> tools,</w:t>
            </w:r>
            <w:r w:rsidR="00972B6B">
              <w:rPr>
                <w:rFonts w:ascii="Arial" w:hAnsi="Arial" w:cs="Arial"/>
                <w:sz w:val="22"/>
                <w:szCs w:val="22"/>
              </w:rPr>
              <w:t xml:space="preserve"> written objectives </w:t>
            </w:r>
            <w:r w:rsidR="00DF61D2">
              <w:rPr>
                <w:rFonts w:ascii="Arial" w:hAnsi="Arial" w:cs="Arial"/>
                <w:sz w:val="22"/>
                <w:szCs w:val="22"/>
              </w:rPr>
              <w:t>and</w:t>
            </w:r>
            <w:r w:rsidR="00972B6B">
              <w:rPr>
                <w:rFonts w:ascii="Arial" w:hAnsi="Arial" w:cs="Arial"/>
                <w:sz w:val="22"/>
                <w:szCs w:val="22"/>
              </w:rPr>
              <w:t xml:space="preserve"> regular face to face meetings with LM1 in October and November. </w:t>
            </w:r>
            <w:r w:rsidR="00937677">
              <w:rPr>
                <w:rFonts w:ascii="Arial" w:hAnsi="Arial" w:cs="Arial"/>
                <w:sz w:val="22"/>
                <w:szCs w:val="22"/>
              </w:rPr>
              <w:t>In early</w:t>
            </w:r>
            <w:r w:rsidR="00AA4E46">
              <w:rPr>
                <w:rFonts w:ascii="Arial" w:hAnsi="Arial" w:cs="Arial"/>
                <w:sz w:val="22"/>
                <w:szCs w:val="22"/>
              </w:rPr>
              <w:t xml:space="preserve"> November</w:t>
            </w:r>
            <w:r w:rsidR="00937677">
              <w:rPr>
                <w:rFonts w:ascii="Arial" w:hAnsi="Arial" w:cs="Arial"/>
                <w:sz w:val="22"/>
                <w:szCs w:val="22"/>
              </w:rPr>
              <w:t xml:space="preserve"> YZ</w:t>
            </w:r>
            <w:r w:rsidR="00972B6B">
              <w:rPr>
                <w:rFonts w:ascii="Arial" w:hAnsi="Arial" w:cs="Arial"/>
                <w:sz w:val="22"/>
                <w:szCs w:val="22"/>
              </w:rPr>
              <w:t xml:space="preserve"> </w:t>
            </w:r>
            <w:r w:rsidR="00AA4E46">
              <w:rPr>
                <w:rFonts w:ascii="Arial" w:hAnsi="Arial" w:cs="Arial"/>
                <w:sz w:val="22"/>
                <w:szCs w:val="22"/>
              </w:rPr>
              <w:t>took</w:t>
            </w:r>
            <w:r w:rsidR="00972B6B">
              <w:rPr>
                <w:rFonts w:ascii="Arial" w:hAnsi="Arial" w:cs="Arial"/>
                <w:sz w:val="22"/>
                <w:szCs w:val="22"/>
              </w:rPr>
              <w:t xml:space="preserve"> ‘</w:t>
            </w:r>
            <w:proofErr w:type="spellStart"/>
            <w:r w:rsidR="00972B6B">
              <w:rPr>
                <w:rFonts w:ascii="Arial" w:hAnsi="Arial" w:cs="Arial"/>
                <w:sz w:val="22"/>
                <w:szCs w:val="22"/>
              </w:rPr>
              <w:t>unaut</w:t>
            </w:r>
            <w:r w:rsidR="00937677">
              <w:rPr>
                <w:rFonts w:ascii="Arial" w:hAnsi="Arial" w:cs="Arial"/>
                <w:sz w:val="22"/>
                <w:szCs w:val="22"/>
              </w:rPr>
              <w:t>horised</w:t>
            </w:r>
            <w:proofErr w:type="spellEnd"/>
            <w:r w:rsidR="00937677">
              <w:rPr>
                <w:rFonts w:ascii="Arial" w:hAnsi="Arial" w:cs="Arial"/>
                <w:sz w:val="22"/>
                <w:szCs w:val="22"/>
              </w:rPr>
              <w:t xml:space="preserve"> absence’ to accompany AB</w:t>
            </w:r>
            <w:r w:rsidR="00972B6B">
              <w:rPr>
                <w:rFonts w:ascii="Arial" w:hAnsi="Arial" w:cs="Arial"/>
                <w:sz w:val="22"/>
                <w:szCs w:val="22"/>
              </w:rPr>
              <w:t xml:space="preserve"> on a medical appointment</w:t>
            </w:r>
            <w:r w:rsidR="00DF61D2">
              <w:rPr>
                <w:rFonts w:ascii="Arial" w:hAnsi="Arial" w:cs="Arial"/>
                <w:sz w:val="22"/>
                <w:szCs w:val="22"/>
              </w:rPr>
              <w:t>.  M</w:t>
            </w:r>
            <w:r w:rsidR="00512236">
              <w:rPr>
                <w:rFonts w:ascii="Arial" w:hAnsi="Arial" w:cs="Arial"/>
                <w:sz w:val="22"/>
                <w:szCs w:val="22"/>
              </w:rPr>
              <w:t>ore sanctions followed</w:t>
            </w:r>
          </w:p>
        </w:tc>
        <w:tc>
          <w:tcPr>
            <w:tcW w:w="3510" w:type="dxa"/>
          </w:tcPr>
          <w:p w14:paraId="3B6071CD" w14:textId="38DD2212" w:rsidR="00F05B2A" w:rsidRPr="0010232E" w:rsidRDefault="00AA4E46" w:rsidP="00AA4E46">
            <w:pPr>
              <w:spacing w:line="276" w:lineRule="auto"/>
              <w:rPr>
                <w:rFonts w:ascii="Arial" w:hAnsi="Arial" w:cs="Arial"/>
                <w:sz w:val="22"/>
                <w:szCs w:val="22"/>
              </w:rPr>
            </w:pPr>
            <w:r>
              <w:rPr>
                <w:rFonts w:ascii="Arial" w:hAnsi="Arial" w:cs="Arial"/>
                <w:sz w:val="22"/>
                <w:szCs w:val="22"/>
              </w:rPr>
              <w:t>W</w:t>
            </w:r>
            <w:r w:rsidR="00972B6B">
              <w:rPr>
                <w:rFonts w:ascii="Arial" w:hAnsi="Arial" w:cs="Arial"/>
                <w:sz w:val="22"/>
                <w:szCs w:val="22"/>
              </w:rPr>
              <w:t xml:space="preserve">ith probing </w:t>
            </w:r>
            <w:r w:rsidR="00512236">
              <w:rPr>
                <w:rFonts w:ascii="Arial" w:hAnsi="Arial" w:cs="Arial"/>
                <w:sz w:val="22"/>
                <w:szCs w:val="22"/>
              </w:rPr>
              <w:t xml:space="preserve">by the line manager </w:t>
            </w:r>
            <w:r w:rsidR="00972B6B">
              <w:rPr>
                <w:rFonts w:ascii="Arial" w:hAnsi="Arial" w:cs="Arial"/>
                <w:sz w:val="22"/>
                <w:szCs w:val="22"/>
              </w:rPr>
              <w:t xml:space="preserve">about </w:t>
            </w:r>
            <w:r w:rsidR="00937677">
              <w:rPr>
                <w:rFonts w:ascii="Arial" w:hAnsi="Arial" w:cs="Arial"/>
                <w:sz w:val="22"/>
                <w:szCs w:val="22"/>
              </w:rPr>
              <w:t>AB</w:t>
            </w:r>
            <w:r w:rsidR="00972B6B">
              <w:rPr>
                <w:rFonts w:ascii="Arial" w:hAnsi="Arial" w:cs="Arial"/>
                <w:sz w:val="22"/>
                <w:szCs w:val="22"/>
              </w:rPr>
              <w:t xml:space="preserve">’s medical problems </w:t>
            </w:r>
            <w:r>
              <w:rPr>
                <w:rFonts w:ascii="Arial" w:hAnsi="Arial" w:cs="Arial"/>
                <w:sz w:val="22"/>
                <w:szCs w:val="22"/>
              </w:rPr>
              <w:t>a better understanding may have emerged of</w:t>
            </w:r>
            <w:r w:rsidR="00937677">
              <w:rPr>
                <w:rFonts w:ascii="Arial" w:hAnsi="Arial" w:cs="Arial"/>
                <w:sz w:val="22"/>
                <w:szCs w:val="22"/>
              </w:rPr>
              <w:t xml:space="preserve"> the challenges YZ</w:t>
            </w:r>
            <w:r w:rsidR="00972B6B">
              <w:rPr>
                <w:rFonts w:ascii="Arial" w:hAnsi="Arial" w:cs="Arial"/>
                <w:sz w:val="22"/>
                <w:szCs w:val="22"/>
              </w:rPr>
              <w:t xml:space="preserve"> </w:t>
            </w:r>
            <w:r>
              <w:rPr>
                <w:rFonts w:ascii="Arial" w:hAnsi="Arial" w:cs="Arial"/>
                <w:sz w:val="22"/>
                <w:szCs w:val="22"/>
              </w:rPr>
              <w:t xml:space="preserve">felt he </w:t>
            </w:r>
            <w:r w:rsidR="00972B6B">
              <w:rPr>
                <w:rFonts w:ascii="Arial" w:hAnsi="Arial" w:cs="Arial"/>
                <w:sz w:val="22"/>
                <w:szCs w:val="22"/>
              </w:rPr>
              <w:t>was facing as a result</w:t>
            </w:r>
          </w:p>
        </w:tc>
      </w:tr>
      <w:tr w:rsidR="00C95266" w:rsidRPr="006E474C" w14:paraId="3A12687A" w14:textId="77777777" w:rsidTr="00C95266">
        <w:tc>
          <w:tcPr>
            <w:tcW w:w="1170" w:type="dxa"/>
          </w:tcPr>
          <w:p w14:paraId="2D95C263" w14:textId="77777777" w:rsidR="00F05B2A" w:rsidRDefault="00972B6B" w:rsidP="007D6D96">
            <w:pPr>
              <w:spacing w:line="276" w:lineRule="auto"/>
              <w:jc w:val="center"/>
              <w:rPr>
                <w:rFonts w:ascii="Arial" w:hAnsi="Arial" w:cs="Arial"/>
                <w:sz w:val="22"/>
                <w:szCs w:val="22"/>
              </w:rPr>
            </w:pPr>
            <w:r>
              <w:rPr>
                <w:rFonts w:ascii="Arial" w:hAnsi="Arial" w:cs="Arial"/>
                <w:sz w:val="22"/>
                <w:szCs w:val="22"/>
              </w:rPr>
              <w:t>Nov 2014</w:t>
            </w:r>
          </w:p>
          <w:p w14:paraId="654F2E26" w14:textId="77777777" w:rsidR="00D0482C" w:rsidRDefault="00D0482C" w:rsidP="007D6D96">
            <w:pPr>
              <w:spacing w:line="276" w:lineRule="auto"/>
              <w:jc w:val="center"/>
              <w:rPr>
                <w:rFonts w:ascii="Arial" w:hAnsi="Arial" w:cs="Arial"/>
                <w:sz w:val="22"/>
                <w:szCs w:val="22"/>
              </w:rPr>
            </w:pPr>
          </w:p>
          <w:p w14:paraId="0BB06DCE" w14:textId="253F0653" w:rsidR="00D0482C" w:rsidRPr="0010232E" w:rsidRDefault="00D0482C" w:rsidP="007D6D96">
            <w:pPr>
              <w:spacing w:line="276" w:lineRule="auto"/>
              <w:jc w:val="center"/>
              <w:rPr>
                <w:rFonts w:ascii="Arial" w:hAnsi="Arial" w:cs="Arial"/>
                <w:sz w:val="22"/>
                <w:szCs w:val="22"/>
              </w:rPr>
            </w:pPr>
            <w:r>
              <w:rPr>
                <w:rFonts w:ascii="Arial" w:hAnsi="Arial" w:cs="Arial"/>
                <w:sz w:val="22"/>
                <w:szCs w:val="22"/>
              </w:rPr>
              <w:t>GP</w:t>
            </w:r>
          </w:p>
        </w:tc>
        <w:tc>
          <w:tcPr>
            <w:tcW w:w="4590" w:type="dxa"/>
          </w:tcPr>
          <w:p w14:paraId="4B086CF6" w14:textId="2DD39BA4" w:rsidR="00DF61D2" w:rsidRDefault="00972B6B" w:rsidP="00972B6B">
            <w:pPr>
              <w:spacing w:line="276" w:lineRule="auto"/>
              <w:rPr>
                <w:rFonts w:ascii="Arial" w:hAnsi="Arial" w:cs="Arial"/>
                <w:sz w:val="22"/>
                <w:szCs w:val="22"/>
              </w:rPr>
            </w:pPr>
            <w:r>
              <w:rPr>
                <w:rFonts w:ascii="Arial" w:hAnsi="Arial" w:cs="Arial"/>
                <w:sz w:val="22"/>
                <w:szCs w:val="22"/>
              </w:rPr>
              <w:t>A meeting under the Trust’s P</w:t>
            </w:r>
            <w:r w:rsidR="00937677">
              <w:rPr>
                <w:rFonts w:ascii="Arial" w:hAnsi="Arial" w:cs="Arial"/>
                <w:sz w:val="22"/>
                <w:szCs w:val="22"/>
              </w:rPr>
              <w:t>oor Performance Policy led to YZ</w:t>
            </w:r>
            <w:r>
              <w:rPr>
                <w:rFonts w:ascii="Arial" w:hAnsi="Arial" w:cs="Arial"/>
                <w:sz w:val="22"/>
                <w:szCs w:val="22"/>
              </w:rPr>
              <w:t xml:space="preserve"> reporting sick with work-related </w:t>
            </w:r>
            <w:r w:rsidR="00AA1A23">
              <w:rPr>
                <w:rFonts w:ascii="Arial" w:hAnsi="Arial" w:cs="Arial"/>
                <w:sz w:val="22"/>
                <w:szCs w:val="22"/>
              </w:rPr>
              <w:t>stres</w:t>
            </w:r>
            <w:r w:rsidR="00937677">
              <w:rPr>
                <w:rFonts w:ascii="Arial" w:hAnsi="Arial" w:cs="Arial"/>
                <w:sz w:val="22"/>
                <w:szCs w:val="22"/>
              </w:rPr>
              <w:t>s</w:t>
            </w:r>
          </w:p>
          <w:p w14:paraId="113DFDD0" w14:textId="52960DAA" w:rsidR="00F05B2A" w:rsidRDefault="00937677" w:rsidP="00972B6B">
            <w:pPr>
              <w:spacing w:line="276" w:lineRule="auto"/>
              <w:rPr>
                <w:rFonts w:ascii="Arial" w:hAnsi="Arial" w:cs="Arial"/>
                <w:sz w:val="22"/>
                <w:szCs w:val="22"/>
              </w:rPr>
            </w:pPr>
            <w:r>
              <w:rPr>
                <w:rFonts w:ascii="Arial" w:hAnsi="Arial" w:cs="Arial"/>
                <w:sz w:val="22"/>
                <w:szCs w:val="22"/>
              </w:rPr>
              <w:t>Three days later, h</w:t>
            </w:r>
            <w:r w:rsidR="00972B6B">
              <w:rPr>
                <w:rFonts w:ascii="Arial" w:hAnsi="Arial" w:cs="Arial"/>
                <w:sz w:val="22"/>
                <w:szCs w:val="22"/>
              </w:rPr>
              <w:t>e disclosed to GP</w:t>
            </w:r>
            <w:r w:rsidR="00F2185D">
              <w:rPr>
                <w:rFonts w:ascii="Arial" w:hAnsi="Arial" w:cs="Arial"/>
                <w:sz w:val="22"/>
                <w:szCs w:val="22"/>
              </w:rPr>
              <w:t>7</w:t>
            </w:r>
            <w:r w:rsidR="00FE75D0">
              <w:rPr>
                <w:rFonts w:ascii="Arial" w:hAnsi="Arial" w:cs="Arial"/>
                <w:sz w:val="22"/>
                <w:szCs w:val="22"/>
              </w:rPr>
              <w:t xml:space="preserve"> </w:t>
            </w:r>
            <w:r w:rsidR="00972B6B">
              <w:rPr>
                <w:rFonts w:ascii="Arial" w:hAnsi="Arial" w:cs="Arial"/>
                <w:sz w:val="22"/>
                <w:szCs w:val="22"/>
              </w:rPr>
              <w:t>that this was because</w:t>
            </w:r>
            <w:r w:rsidR="00FE75D0">
              <w:rPr>
                <w:rFonts w:ascii="Arial" w:hAnsi="Arial" w:cs="Arial"/>
                <w:sz w:val="22"/>
                <w:szCs w:val="22"/>
              </w:rPr>
              <w:t xml:space="preserve"> he was being bullied by a new manager and had registered a grievance.  He was then in further trouble for non-supply of a medical certificate for absence (backdated one provided)</w:t>
            </w:r>
          </w:p>
          <w:p w14:paraId="2100A19D" w14:textId="69BCC826" w:rsidR="00FE75D0" w:rsidRDefault="00512236" w:rsidP="00972B6B">
            <w:pPr>
              <w:spacing w:line="276" w:lineRule="auto"/>
              <w:rPr>
                <w:rFonts w:ascii="Arial" w:hAnsi="Arial" w:cs="Arial"/>
                <w:sz w:val="22"/>
                <w:szCs w:val="22"/>
              </w:rPr>
            </w:pPr>
            <w:r>
              <w:rPr>
                <w:rFonts w:ascii="Arial" w:hAnsi="Arial" w:cs="Arial"/>
                <w:sz w:val="22"/>
                <w:szCs w:val="22"/>
              </w:rPr>
              <w:t xml:space="preserve">Seen by GP10 </w:t>
            </w:r>
            <w:r w:rsidR="00937677">
              <w:rPr>
                <w:rFonts w:ascii="Arial" w:hAnsi="Arial" w:cs="Arial"/>
                <w:sz w:val="22"/>
                <w:szCs w:val="22"/>
              </w:rPr>
              <w:t>a week later</w:t>
            </w:r>
            <w:r>
              <w:rPr>
                <w:rFonts w:ascii="Arial" w:hAnsi="Arial" w:cs="Arial"/>
                <w:sz w:val="22"/>
                <w:szCs w:val="22"/>
              </w:rPr>
              <w:t>, reported low mood and prescribed antidepressant medication</w:t>
            </w:r>
          </w:p>
          <w:p w14:paraId="357D0C5F" w14:textId="5B518F59" w:rsidR="00ED3A56" w:rsidRDefault="00512236" w:rsidP="00972B6B">
            <w:pPr>
              <w:spacing w:line="276" w:lineRule="auto"/>
              <w:rPr>
                <w:rFonts w:ascii="Arial" w:hAnsi="Arial" w:cs="Arial"/>
                <w:sz w:val="22"/>
                <w:szCs w:val="22"/>
              </w:rPr>
            </w:pPr>
            <w:r>
              <w:rPr>
                <w:rFonts w:ascii="Arial" w:hAnsi="Arial" w:cs="Arial"/>
                <w:sz w:val="22"/>
                <w:szCs w:val="22"/>
              </w:rPr>
              <w:t>Seen by GP11</w:t>
            </w:r>
            <w:r w:rsidR="00937677">
              <w:rPr>
                <w:rFonts w:ascii="Arial" w:hAnsi="Arial" w:cs="Arial"/>
                <w:sz w:val="22"/>
                <w:szCs w:val="22"/>
              </w:rPr>
              <w:t xml:space="preserve"> a week later</w:t>
            </w:r>
            <w:r w:rsidR="00690931">
              <w:rPr>
                <w:rFonts w:ascii="Arial" w:hAnsi="Arial" w:cs="Arial"/>
                <w:sz w:val="22"/>
                <w:szCs w:val="22"/>
              </w:rPr>
              <w:t>,</w:t>
            </w:r>
            <w:r w:rsidR="00ED3A56">
              <w:rPr>
                <w:rFonts w:ascii="Arial" w:hAnsi="Arial" w:cs="Arial"/>
                <w:sz w:val="22"/>
                <w:szCs w:val="22"/>
              </w:rPr>
              <w:t xml:space="preserve"> reported poor sleep and that the medication had not worked</w:t>
            </w:r>
            <w:r w:rsidR="008F0491">
              <w:rPr>
                <w:rFonts w:ascii="Arial" w:hAnsi="Arial" w:cs="Arial"/>
                <w:sz w:val="22"/>
                <w:szCs w:val="22"/>
              </w:rPr>
              <w:t xml:space="preserve">. </w:t>
            </w:r>
            <w:r w:rsidR="00ED3A56">
              <w:rPr>
                <w:rFonts w:ascii="Arial" w:hAnsi="Arial" w:cs="Arial"/>
                <w:sz w:val="22"/>
                <w:szCs w:val="22"/>
              </w:rPr>
              <w:t xml:space="preserve">Certificate issued up to </w:t>
            </w:r>
            <w:r w:rsidR="00937677">
              <w:rPr>
                <w:rFonts w:ascii="Arial" w:hAnsi="Arial" w:cs="Arial"/>
                <w:sz w:val="22"/>
                <w:szCs w:val="22"/>
              </w:rPr>
              <w:t>early</w:t>
            </w:r>
            <w:r w:rsidR="00ED3A56">
              <w:rPr>
                <w:rFonts w:ascii="Arial" w:hAnsi="Arial" w:cs="Arial"/>
                <w:sz w:val="22"/>
                <w:szCs w:val="22"/>
              </w:rPr>
              <w:t xml:space="preserve"> January</w:t>
            </w:r>
          </w:p>
        </w:tc>
        <w:tc>
          <w:tcPr>
            <w:tcW w:w="3510" w:type="dxa"/>
          </w:tcPr>
          <w:p w14:paraId="05B754F2" w14:textId="689357B2" w:rsidR="00F05B2A" w:rsidRDefault="00AA1A23" w:rsidP="00972B6B">
            <w:pPr>
              <w:spacing w:line="276" w:lineRule="auto"/>
              <w:rPr>
                <w:rFonts w:ascii="Arial" w:hAnsi="Arial" w:cs="Arial"/>
                <w:sz w:val="22"/>
                <w:szCs w:val="22"/>
              </w:rPr>
            </w:pPr>
            <w:r>
              <w:rPr>
                <w:rFonts w:ascii="Arial" w:hAnsi="Arial" w:cs="Arial"/>
                <w:sz w:val="22"/>
                <w:szCs w:val="22"/>
              </w:rPr>
              <w:t>Three GP visits in as many weeks</w:t>
            </w:r>
            <w:r w:rsidR="00FC09DA">
              <w:rPr>
                <w:rFonts w:ascii="Arial" w:hAnsi="Arial" w:cs="Arial"/>
                <w:sz w:val="22"/>
                <w:szCs w:val="22"/>
              </w:rPr>
              <w:t>.  The cause of distress was clearly work related, hence the rationale for the medical certificates</w:t>
            </w:r>
            <w:r w:rsidR="005C1E5C">
              <w:rPr>
                <w:rFonts w:ascii="Arial" w:hAnsi="Arial" w:cs="Arial"/>
                <w:sz w:val="22"/>
                <w:szCs w:val="22"/>
              </w:rPr>
              <w:t>, and the discussion regarding alternative employment</w:t>
            </w:r>
          </w:p>
          <w:p w14:paraId="77984072" w14:textId="1C93DFCA" w:rsidR="005C1E5C" w:rsidRDefault="005C1E5C" w:rsidP="00972B6B">
            <w:pPr>
              <w:spacing w:line="276" w:lineRule="auto"/>
              <w:rPr>
                <w:rFonts w:ascii="Arial" w:hAnsi="Arial" w:cs="Arial"/>
                <w:sz w:val="22"/>
                <w:szCs w:val="22"/>
              </w:rPr>
            </w:pPr>
            <w:r>
              <w:rPr>
                <w:rFonts w:ascii="Arial" w:hAnsi="Arial" w:cs="Arial"/>
                <w:sz w:val="22"/>
                <w:szCs w:val="22"/>
              </w:rPr>
              <w:t>Could additional probing have assisted the diagnosis and remedy?</w:t>
            </w:r>
          </w:p>
          <w:p w14:paraId="1950567B" w14:textId="70E1ADDE" w:rsidR="00CA5FD4" w:rsidRPr="0010232E" w:rsidRDefault="00CA5FD4" w:rsidP="00972B6B">
            <w:pPr>
              <w:spacing w:line="276" w:lineRule="auto"/>
              <w:rPr>
                <w:rFonts w:ascii="Arial" w:hAnsi="Arial" w:cs="Arial"/>
                <w:sz w:val="22"/>
                <w:szCs w:val="22"/>
              </w:rPr>
            </w:pPr>
          </w:p>
        </w:tc>
      </w:tr>
      <w:tr w:rsidR="00C95266" w:rsidRPr="006E474C" w14:paraId="3ED2C3D5" w14:textId="77777777" w:rsidTr="00C95266">
        <w:tc>
          <w:tcPr>
            <w:tcW w:w="1170" w:type="dxa"/>
          </w:tcPr>
          <w:p w14:paraId="7DE25AD7" w14:textId="11396DC3" w:rsidR="00C95266" w:rsidRDefault="00937677" w:rsidP="007D6D96">
            <w:pPr>
              <w:spacing w:line="276" w:lineRule="auto"/>
              <w:jc w:val="center"/>
              <w:rPr>
                <w:rFonts w:ascii="Arial" w:hAnsi="Arial" w:cs="Arial"/>
                <w:sz w:val="22"/>
                <w:szCs w:val="22"/>
              </w:rPr>
            </w:pPr>
            <w:r>
              <w:rPr>
                <w:rFonts w:ascii="Arial" w:hAnsi="Arial" w:cs="Arial"/>
                <w:sz w:val="22"/>
                <w:szCs w:val="22"/>
              </w:rPr>
              <w:t>xx</w:t>
            </w:r>
            <w:r w:rsidR="00C95266">
              <w:rPr>
                <w:rFonts w:ascii="Arial" w:hAnsi="Arial" w:cs="Arial"/>
                <w:sz w:val="22"/>
                <w:szCs w:val="22"/>
              </w:rPr>
              <w:t>/12/14</w:t>
            </w:r>
          </w:p>
          <w:p w14:paraId="6FC3EF40" w14:textId="77777777" w:rsidR="00D0482C" w:rsidRDefault="00D0482C" w:rsidP="007D6D96">
            <w:pPr>
              <w:spacing w:line="276" w:lineRule="auto"/>
              <w:jc w:val="center"/>
              <w:rPr>
                <w:rFonts w:ascii="Arial" w:hAnsi="Arial" w:cs="Arial"/>
                <w:sz w:val="22"/>
                <w:szCs w:val="22"/>
              </w:rPr>
            </w:pPr>
          </w:p>
          <w:p w14:paraId="53D6433F" w14:textId="6B349BE2" w:rsidR="00D0482C" w:rsidRDefault="00D0482C" w:rsidP="007D6D96">
            <w:pPr>
              <w:spacing w:line="276" w:lineRule="auto"/>
              <w:jc w:val="center"/>
              <w:rPr>
                <w:rFonts w:ascii="Arial" w:hAnsi="Arial" w:cs="Arial"/>
                <w:sz w:val="22"/>
                <w:szCs w:val="22"/>
              </w:rPr>
            </w:pPr>
            <w:r>
              <w:rPr>
                <w:rFonts w:ascii="Arial" w:hAnsi="Arial" w:cs="Arial"/>
                <w:sz w:val="22"/>
                <w:szCs w:val="22"/>
              </w:rPr>
              <w:t>HT</w:t>
            </w:r>
          </w:p>
        </w:tc>
        <w:tc>
          <w:tcPr>
            <w:tcW w:w="4590" w:type="dxa"/>
          </w:tcPr>
          <w:p w14:paraId="5DDE998F" w14:textId="4A885ACE" w:rsidR="00C95266" w:rsidRDefault="005C1E5C" w:rsidP="005C1E5C">
            <w:pPr>
              <w:spacing w:line="276" w:lineRule="auto"/>
              <w:rPr>
                <w:rFonts w:ascii="Arial" w:hAnsi="Arial"/>
                <w:sz w:val="22"/>
                <w:szCs w:val="22"/>
                <w:lang w:val="en-GB"/>
              </w:rPr>
            </w:pPr>
            <w:r>
              <w:rPr>
                <w:rFonts w:ascii="Arial" w:hAnsi="Arial"/>
                <w:sz w:val="22"/>
                <w:szCs w:val="22"/>
                <w:lang w:val="en-GB"/>
              </w:rPr>
              <w:t>In response to a l</w:t>
            </w:r>
            <w:r w:rsidR="00C95266">
              <w:rPr>
                <w:rFonts w:ascii="Arial" w:hAnsi="Arial"/>
                <w:sz w:val="22"/>
                <w:szCs w:val="22"/>
                <w:lang w:val="en-GB"/>
              </w:rPr>
              <w:t xml:space="preserve">etter </w:t>
            </w:r>
            <w:r>
              <w:rPr>
                <w:rFonts w:ascii="Arial" w:hAnsi="Arial"/>
                <w:sz w:val="22"/>
                <w:szCs w:val="22"/>
                <w:lang w:val="en-GB"/>
              </w:rPr>
              <w:t>about the need t</w:t>
            </w:r>
            <w:r w:rsidR="00937677">
              <w:rPr>
                <w:rFonts w:ascii="Arial" w:hAnsi="Arial"/>
                <w:sz w:val="22"/>
                <w:szCs w:val="22"/>
                <w:lang w:val="en-GB"/>
              </w:rPr>
              <w:t>o discuss long-term sickness, YZ</w:t>
            </w:r>
            <w:r>
              <w:rPr>
                <w:rFonts w:ascii="Arial" w:hAnsi="Arial"/>
                <w:sz w:val="22"/>
                <w:szCs w:val="22"/>
                <w:lang w:val="en-GB"/>
              </w:rPr>
              <w:t xml:space="preserve"> wrote: “Your allegations have made my life worthless”. In other emails in December, he wrote that he did not know where his mind is and that he felt in a vegetative like state</w:t>
            </w:r>
          </w:p>
        </w:tc>
        <w:tc>
          <w:tcPr>
            <w:tcW w:w="3510" w:type="dxa"/>
          </w:tcPr>
          <w:p w14:paraId="3FB5DC57" w14:textId="57A92E22" w:rsidR="00C95266" w:rsidRPr="0010232E" w:rsidRDefault="005C1E5C" w:rsidP="00D67F8F">
            <w:pPr>
              <w:spacing w:line="276" w:lineRule="auto"/>
              <w:rPr>
                <w:rFonts w:ascii="Arial" w:hAnsi="Arial" w:cs="Arial"/>
                <w:sz w:val="22"/>
                <w:szCs w:val="22"/>
              </w:rPr>
            </w:pPr>
            <w:r>
              <w:rPr>
                <w:rFonts w:ascii="Arial" w:hAnsi="Arial" w:cs="Arial"/>
                <w:sz w:val="22"/>
                <w:szCs w:val="22"/>
              </w:rPr>
              <w:t>It is felt that such language from an employee</w:t>
            </w:r>
            <w:r w:rsidR="00D67F8F">
              <w:rPr>
                <w:rFonts w:ascii="Arial" w:hAnsi="Arial" w:cs="Arial"/>
                <w:sz w:val="22"/>
                <w:szCs w:val="22"/>
              </w:rPr>
              <w:t xml:space="preserve"> responding to a standard letter dealing with a phased return to work</w:t>
            </w:r>
            <w:r>
              <w:rPr>
                <w:rFonts w:ascii="Arial" w:hAnsi="Arial" w:cs="Arial"/>
                <w:sz w:val="22"/>
                <w:szCs w:val="22"/>
              </w:rPr>
              <w:t xml:space="preserve"> is uncommon and </w:t>
            </w:r>
            <w:proofErr w:type="gramStart"/>
            <w:r w:rsidR="00D67F8F">
              <w:rPr>
                <w:rFonts w:ascii="Arial" w:hAnsi="Arial" w:cs="Arial"/>
                <w:sz w:val="22"/>
                <w:szCs w:val="22"/>
              </w:rPr>
              <w:t>it</w:t>
            </w:r>
            <w:proofErr w:type="gramEnd"/>
            <w:r w:rsidR="00D67F8F">
              <w:rPr>
                <w:rFonts w:ascii="Arial" w:hAnsi="Arial" w:cs="Arial"/>
                <w:sz w:val="22"/>
                <w:szCs w:val="22"/>
              </w:rPr>
              <w:t xml:space="preserve"> </w:t>
            </w:r>
            <w:r>
              <w:rPr>
                <w:rFonts w:ascii="Arial" w:hAnsi="Arial" w:cs="Arial"/>
                <w:sz w:val="22"/>
                <w:szCs w:val="22"/>
              </w:rPr>
              <w:t>merited</w:t>
            </w:r>
            <w:r w:rsidR="00D67F8F">
              <w:rPr>
                <w:rFonts w:ascii="Arial" w:hAnsi="Arial" w:cs="Arial"/>
                <w:sz w:val="22"/>
                <w:szCs w:val="22"/>
              </w:rPr>
              <w:t xml:space="preserve"> reflection on his state of mind</w:t>
            </w:r>
          </w:p>
        </w:tc>
      </w:tr>
      <w:tr w:rsidR="00C95266" w:rsidRPr="006E474C" w14:paraId="56F78604" w14:textId="77777777" w:rsidTr="00C95266">
        <w:tc>
          <w:tcPr>
            <w:tcW w:w="1170" w:type="dxa"/>
          </w:tcPr>
          <w:p w14:paraId="04BF04A2" w14:textId="5326A3A8" w:rsidR="00F05B2A" w:rsidRDefault="00937677" w:rsidP="007D6D96">
            <w:pPr>
              <w:spacing w:line="276" w:lineRule="auto"/>
              <w:jc w:val="center"/>
              <w:rPr>
                <w:rFonts w:ascii="Arial" w:hAnsi="Arial" w:cs="Arial"/>
                <w:sz w:val="22"/>
                <w:szCs w:val="22"/>
              </w:rPr>
            </w:pPr>
            <w:r>
              <w:rPr>
                <w:rFonts w:ascii="Arial" w:hAnsi="Arial" w:cs="Arial"/>
                <w:sz w:val="22"/>
                <w:szCs w:val="22"/>
              </w:rPr>
              <w:t>xx</w:t>
            </w:r>
            <w:r w:rsidR="00C95266">
              <w:rPr>
                <w:rFonts w:ascii="Arial" w:hAnsi="Arial" w:cs="Arial"/>
                <w:sz w:val="22"/>
                <w:szCs w:val="22"/>
              </w:rPr>
              <w:t>/12/14</w:t>
            </w:r>
          </w:p>
          <w:p w14:paraId="6F8AEAE8" w14:textId="2F217E4A" w:rsidR="00D0482C" w:rsidRPr="0010232E" w:rsidRDefault="00D0482C" w:rsidP="007D6D96">
            <w:pPr>
              <w:spacing w:line="276" w:lineRule="auto"/>
              <w:jc w:val="center"/>
              <w:rPr>
                <w:rFonts w:ascii="Arial" w:hAnsi="Arial" w:cs="Arial"/>
                <w:sz w:val="22"/>
                <w:szCs w:val="22"/>
              </w:rPr>
            </w:pPr>
            <w:r>
              <w:rPr>
                <w:rFonts w:ascii="Arial" w:hAnsi="Arial" w:cs="Arial"/>
                <w:sz w:val="22"/>
                <w:szCs w:val="22"/>
              </w:rPr>
              <w:t>GP</w:t>
            </w:r>
          </w:p>
        </w:tc>
        <w:tc>
          <w:tcPr>
            <w:tcW w:w="4590" w:type="dxa"/>
          </w:tcPr>
          <w:p w14:paraId="483219BA" w14:textId="0C2FEECD" w:rsidR="00F05B2A" w:rsidRDefault="00937677" w:rsidP="007D6D96">
            <w:pPr>
              <w:spacing w:line="276" w:lineRule="auto"/>
              <w:rPr>
                <w:rFonts w:ascii="Arial" w:hAnsi="Arial" w:cs="Arial"/>
                <w:sz w:val="22"/>
                <w:szCs w:val="22"/>
              </w:rPr>
            </w:pPr>
            <w:r>
              <w:rPr>
                <w:rFonts w:ascii="Arial" w:hAnsi="Arial"/>
                <w:sz w:val="22"/>
                <w:szCs w:val="22"/>
                <w:lang w:val="en-GB"/>
              </w:rPr>
              <w:t>YZ</w:t>
            </w:r>
            <w:r w:rsidR="00921C7F">
              <w:rPr>
                <w:rFonts w:ascii="Arial" w:hAnsi="Arial"/>
                <w:sz w:val="22"/>
                <w:szCs w:val="22"/>
                <w:lang w:val="en-GB"/>
              </w:rPr>
              <w:t xml:space="preserve"> seen by</w:t>
            </w:r>
            <w:r w:rsidR="00C95266">
              <w:rPr>
                <w:rFonts w:ascii="Arial" w:hAnsi="Arial"/>
                <w:sz w:val="22"/>
                <w:szCs w:val="22"/>
                <w:lang w:val="en-GB"/>
              </w:rPr>
              <w:t xml:space="preserve"> GP</w:t>
            </w:r>
            <w:r w:rsidR="00921C7F">
              <w:rPr>
                <w:rFonts w:ascii="Arial" w:hAnsi="Arial"/>
                <w:sz w:val="22"/>
                <w:szCs w:val="22"/>
                <w:lang w:val="en-GB"/>
              </w:rPr>
              <w:t>12</w:t>
            </w:r>
            <w:r w:rsidR="005C1E5C">
              <w:rPr>
                <w:rFonts w:ascii="Arial" w:hAnsi="Arial"/>
                <w:sz w:val="22"/>
                <w:szCs w:val="22"/>
                <w:lang w:val="en-GB"/>
              </w:rPr>
              <w:t xml:space="preserve"> </w:t>
            </w:r>
            <w:r w:rsidR="00C95266">
              <w:rPr>
                <w:rFonts w:ascii="Arial" w:hAnsi="Arial"/>
                <w:sz w:val="22"/>
                <w:szCs w:val="22"/>
                <w:lang w:val="en-GB"/>
              </w:rPr>
              <w:t>and asked that this pressure to attend a phased work return meeting be noted</w:t>
            </w:r>
          </w:p>
        </w:tc>
        <w:tc>
          <w:tcPr>
            <w:tcW w:w="3510" w:type="dxa"/>
          </w:tcPr>
          <w:p w14:paraId="4511CD23" w14:textId="5104CBF6" w:rsidR="00F05B2A" w:rsidRPr="0010232E" w:rsidRDefault="00921C7F" w:rsidP="005168B5">
            <w:pPr>
              <w:spacing w:line="276" w:lineRule="auto"/>
              <w:rPr>
                <w:rFonts w:ascii="Arial" w:hAnsi="Arial" w:cs="Arial"/>
                <w:sz w:val="22"/>
                <w:szCs w:val="22"/>
              </w:rPr>
            </w:pPr>
            <w:r>
              <w:rPr>
                <w:rFonts w:ascii="Arial" w:hAnsi="Arial" w:cs="Arial"/>
                <w:sz w:val="22"/>
                <w:szCs w:val="22"/>
              </w:rPr>
              <w:t>This</w:t>
            </w:r>
            <w:r w:rsidR="00D0482C">
              <w:rPr>
                <w:rFonts w:ascii="Arial" w:hAnsi="Arial" w:cs="Arial"/>
                <w:sz w:val="22"/>
                <w:szCs w:val="22"/>
              </w:rPr>
              <w:t xml:space="preserve"> unusual request</w:t>
            </w:r>
            <w:r>
              <w:rPr>
                <w:rFonts w:ascii="Arial" w:hAnsi="Arial" w:cs="Arial"/>
                <w:sz w:val="22"/>
                <w:szCs w:val="22"/>
              </w:rPr>
              <w:t xml:space="preserve"> is descr</w:t>
            </w:r>
            <w:r w:rsidR="00937677">
              <w:rPr>
                <w:rFonts w:ascii="Arial" w:hAnsi="Arial" w:cs="Arial"/>
                <w:sz w:val="22"/>
                <w:szCs w:val="22"/>
              </w:rPr>
              <w:t>ibed as ‘mildly paranoid’ and YZ</w:t>
            </w:r>
            <w:r>
              <w:rPr>
                <w:rFonts w:ascii="Arial" w:hAnsi="Arial" w:cs="Arial"/>
                <w:sz w:val="22"/>
                <w:szCs w:val="22"/>
              </w:rPr>
              <w:t xml:space="preserve"> is thinking too much</w:t>
            </w:r>
          </w:p>
        </w:tc>
      </w:tr>
      <w:tr w:rsidR="00C95266" w:rsidRPr="006E474C" w14:paraId="15948623" w14:textId="77777777" w:rsidTr="00C95266">
        <w:tc>
          <w:tcPr>
            <w:tcW w:w="1170" w:type="dxa"/>
          </w:tcPr>
          <w:p w14:paraId="3ACA4B8A" w14:textId="655805DA" w:rsidR="00C95266" w:rsidRDefault="00937677" w:rsidP="007D6D96">
            <w:pPr>
              <w:spacing w:line="276" w:lineRule="auto"/>
              <w:jc w:val="center"/>
              <w:rPr>
                <w:rFonts w:ascii="Arial" w:hAnsi="Arial" w:cs="Arial"/>
                <w:sz w:val="22"/>
                <w:szCs w:val="22"/>
              </w:rPr>
            </w:pPr>
            <w:r>
              <w:rPr>
                <w:rFonts w:ascii="Arial" w:hAnsi="Arial" w:cs="Arial"/>
                <w:sz w:val="22"/>
                <w:szCs w:val="22"/>
              </w:rPr>
              <w:lastRenderedPageBreak/>
              <w:t>xx</w:t>
            </w:r>
            <w:r w:rsidR="00C95266">
              <w:rPr>
                <w:rFonts w:ascii="Arial" w:hAnsi="Arial" w:cs="Arial"/>
                <w:sz w:val="22"/>
                <w:szCs w:val="22"/>
              </w:rPr>
              <w:t>/12/14</w:t>
            </w:r>
          </w:p>
          <w:p w14:paraId="7DC0BE6D" w14:textId="77777777" w:rsidR="00D0482C" w:rsidRDefault="00D0482C" w:rsidP="007D6D96">
            <w:pPr>
              <w:spacing w:line="276" w:lineRule="auto"/>
              <w:jc w:val="center"/>
              <w:rPr>
                <w:rFonts w:ascii="Arial" w:hAnsi="Arial" w:cs="Arial"/>
                <w:sz w:val="22"/>
                <w:szCs w:val="22"/>
              </w:rPr>
            </w:pPr>
          </w:p>
          <w:p w14:paraId="1B51457D" w14:textId="05A0542D" w:rsidR="00D0482C" w:rsidRDefault="00D0482C" w:rsidP="007D6D96">
            <w:pPr>
              <w:spacing w:line="276" w:lineRule="auto"/>
              <w:jc w:val="center"/>
              <w:rPr>
                <w:rFonts w:ascii="Arial" w:hAnsi="Arial" w:cs="Arial"/>
                <w:sz w:val="22"/>
                <w:szCs w:val="22"/>
              </w:rPr>
            </w:pPr>
            <w:r>
              <w:rPr>
                <w:rFonts w:ascii="Arial" w:hAnsi="Arial" w:cs="Arial"/>
                <w:sz w:val="22"/>
                <w:szCs w:val="22"/>
              </w:rPr>
              <w:t>HT</w:t>
            </w:r>
          </w:p>
        </w:tc>
        <w:tc>
          <w:tcPr>
            <w:tcW w:w="4590" w:type="dxa"/>
          </w:tcPr>
          <w:p w14:paraId="6EBF7707" w14:textId="0B4FC677" w:rsidR="00921C7F" w:rsidRDefault="00937677" w:rsidP="00BD2D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YZ</w:t>
            </w:r>
            <w:r w:rsidR="00921C7F">
              <w:rPr>
                <w:rFonts w:ascii="Arial" w:hAnsi="Arial"/>
                <w:sz w:val="22"/>
                <w:szCs w:val="22"/>
                <w:lang w:val="en-GB"/>
              </w:rPr>
              <w:t xml:space="preserve"> submitted a written grievance to LM3 with copies to the DD and CEO alleging </w:t>
            </w:r>
            <w:proofErr w:type="gramStart"/>
            <w:r w:rsidR="00921C7F">
              <w:rPr>
                <w:rFonts w:ascii="Arial" w:hAnsi="Arial"/>
                <w:sz w:val="22"/>
                <w:szCs w:val="22"/>
                <w:lang w:val="en-GB"/>
              </w:rPr>
              <w:t>racially-motivated</w:t>
            </w:r>
            <w:proofErr w:type="gramEnd"/>
            <w:r w:rsidR="00921C7F">
              <w:rPr>
                <w:rFonts w:ascii="Arial" w:hAnsi="Arial"/>
                <w:sz w:val="22"/>
                <w:szCs w:val="22"/>
                <w:lang w:val="en-GB"/>
              </w:rPr>
              <w:t xml:space="preserve"> bullying by LM1 and LM2.  LM appointed an independent inves</w:t>
            </w:r>
            <w:r>
              <w:rPr>
                <w:rFonts w:ascii="Arial" w:hAnsi="Arial"/>
                <w:sz w:val="22"/>
                <w:szCs w:val="22"/>
                <w:lang w:val="en-GB"/>
              </w:rPr>
              <w:t>tigator for when YZ</w:t>
            </w:r>
            <w:r w:rsidR="00921C7F">
              <w:rPr>
                <w:rFonts w:ascii="Arial" w:hAnsi="Arial"/>
                <w:sz w:val="22"/>
                <w:szCs w:val="22"/>
                <w:lang w:val="en-GB"/>
              </w:rPr>
              <w:t xml:space="preserve"> returned to work</w:t>
            </w:r>
          </w:p>
          <w:p w14:paraId="17E37C71" w14:textId="2C803A2F" w:rsidR="00C95266" w:rsidRDefault="00C95266" w:rsidP="00BD2D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tc>
        <w:tc>
          <w:tcPr>
            <w:tcW w:w="3510" w:type="dxa"/>
          </w:tcPr>
          <w:p w14:paraId="0D29BF17" w14:textId="42C072FA" w:rsidR="00C95266" w:rsidRPr="0010232E" w:rsidRDefault="00197FB1" w:rsidP="00CE02A5">
            <w:pPr>
              <w:spacing w:line="276" w:lineRule="auto"/>
              <w:rPr>
                <w:rFonts w:ascii="Arial" w:hAnsi="Arial" w:cs="Arial"/>
                <w:sz w:val="22"/>
                <w:szCs w:val="22"/>
              </w:rPr>
            </w:pPr>
            <w:r>
              <w:rPr>
                <w:rFonts w:ascii="Arial" w:hAnsi="Arial" w:cs="Arial"/>
                <w:sz w:val="22"/>
                <w:szCs w:val="22"/>
              </w:rPr>
              <w:t xml:space="preserve">The </w:t>
            </w:r>
            <w:r w:rsidR="00921C7F">
              <w:rPr>
                <w:rFonts w:ascii="Arial" w:hAnsi="Arial" w:cs="Arial"/>
                <w:sz w:val="22"/>
                <w:szCs w:val="22"/>
              </w:rPr>
              <w:t>difficult</w:t>
            </w:r>
            <w:r>
              <w:rPr>
                <w:rFonts w:ascii="Arial" w:hAnsi="Arial" w:cs="Arial"/>
                <w:sz w:val="22"/>
                <w:szCs w:val="22"/>
              </w:rPr>
              <w:t>y with application</w:t>
            </w:r>
            <w:r w:rsidR="00921C7F">
              <w:rPr>
                <w:rFonts w:ascii="Arial" w:hAnsi="Arial" w:cs="Arial"/>
                <w:sz w:val="22"/>
                <w:szCs w:val="22"/>
              </w:rPr>
              <w:t xml:space="preserve"> </w:t>
            </w:r>
            <w:r>
              <w:rPr>
                <w:rFonts w:ascii="Arial" w:hAnsi="Arial" w:cs="Arial"/>
                <w:sz w:val="22"/>
                <w:szCs w:val="22"/>
              </w:rPr>
              <w:t xml:space="preserve">of the extant </w:t>
            </w:r>
            <w:r w:rsidR="00921C7F">
              <w:rPr>
                <w:rFonts w:ascii="Arial" w:hAnsi="Arial" w:cs="Arial"/>
                <w:sz w:val="22"/>
                <w:szCs w:val="22"/>
              </w:rPr>
              <w:t xml:space="preserve">grievance </w:t>
            </w:r>
            <w:r>
              <w:rPr>
                <w:rFonts w:ascii="Arial" w:hAnsi="Arial" w:cs="Arial"/>
                <w:sz w:val="22"/>
                <w:szCs w:val="22"/>
              </w:rPr>
              <w:t xml:space="preserve">policy when there are </w:t>
            </w:r>
            <w:r w:rsidR="00921C7F">
              <w:rPr>
                <w:rFonts w:ascii="Arial" w:hAnsi="Arial" w:cs="Arial"/>
                <w:sz w:val="22"/>
                <w:szCs w:val="22"/>
              </w:rPr>
              <w:t>earlier developments</w:t>
            </w:r>
            <w:r>
              <w:rPr>
                <w:rFonts w:ascii="Arial" w:hAnsi="Arial" w:cs="Arial"/>
                <w:sz w:val="22"/>
                <w:szCs w:val="22"/>
              </w:rPr>
              <w:t>, such as</w:t>
            </w:r>
            <w:r w:rsidR="00921C7F">
              <w:rPr>
                <w:rFonts w:ascii="Arial" w:hAnsi="Arial" w:cs="Arial"/>
                <w:sz w:val="22"/>
                <w:szCs w:val="22"/>
              </w:rPr>
              <w:t xml:space="preserve"> </w:t>
            </w:r>
            <w:r w:rsidR="00AF1F8D">
              <w:rPr>
                <w:rFonts w:ascii="Arial" w:hAnsi="Arial" w:cs="Arial"/>
                <w:sz w:val="22"/>
                <w:szCs w:val="22"/>
              </w:rPr>
              <w:t>the one above</w:t>
            </w:r>
            <w:r>
              <w:rPr>
                <w:rFonts w:ascii="Arial" w:hAnsi="Arial" w:cs="Arial"/>
                <w:sz w:val="22"/>
                <w:szCs w:val="22"/>
                <w:vertAlign w:val="superscript"/>
              </w:rPr>
              <w:t xml:space="preserve">, </w:t>
            </w:r>
            <w:r>
              <w:rPr>
                <w:rFonts w:ascii="Arial" w:hAnsi="Arial" w:cs="Arial"/>
                <w:sz w:val="22"/>
                <w:szCs w:val="22"/>
              </w:rPr>
              <w:t xml:space="preserve">is acknowledged.  A step back to </w:t>
            </w:r>
            <w:r w:rsidR="00CE02A5">
              <w:rPr>
                <w:rFonts w:ascii="Arial" w:hAnsi="Arial" w:cs="Arial"/>
                <w:sz w:val="22"/>
                <w:szCs w:val="22"/>
              </w:rPr>
              <w:t>view</w:t>
            </w:r>
            <w:r>
              <w:rPr>
                <w:rFonts w:ascii="Arial" w:hAnsi="Arial" w:cs="Arial"/>
                <w:sz w:val="22"/>
                <w:szCs w:val="22"/>
              </w:rPr>
              <w:t xml:space="preserve"> the connections between events may have been </w:t>
            </w:r>
            <w:r w:rsidR="00CE02A5">
              <w:rPr>
                <w:rFonts w:ascii="Arial" w:hAnsi="Arial" w:cs="Arial"/>
                <w:sz w:val="22"/>
                <w:szCs w:val="22"/>
              </w:rPr>
              <w:t>useful</w:t>
            </w:r>
            <w:r>
              <w:rPr>
                <w:rFonts w:ascii="Arial" w:hAnsi="Arial" w:cs="Arial"/>
                <w:sz w:val="22"/>
                <w:szCs w:val="22"/>
              </w:rPr>
              <w:t xml:space="preserve"> here</w:t>
            </w:r>
          </w:p>
        </w:tc>
      </w:tr>
      <w:tr w:rsidR="00C95266" w:rsidRPr="006E474C" w14:paraId="1EE7C761" w14:textId="77777777" w:rsidTr="00C95266">
        <w:tc>
          <w:tcPr>
            <w:tcW w:w="1170" w:type="dxa"/>
          </w:tcPr>
          <w:p w14:paraId="1A8273D8" w14:textId="5B9185DA" w:rsidR="00BD2D3B" w:rsidRDefault="00AF1F8D" w:rsidP="007D6D96">
            <w:pPr>
              <w:spacing w:line="276" w:lineRule="auto"/>
              <w:jc w:val="center"/>
              <w:rPr>
                <w:rFonts w:ascii="Arial" w:hAnsi="Arial" w:cs="Arial"/>
                <w:sz w:val="22"/>
                <w:szCs w:val="22"/>
              </w:rPr>
            </w:pPr>
            <w:r>
              <w:rPr>
                <w:rFonts w:ascii="Arial" w:hAnsi="Arial" w:cs="Arial"/>
                <w:sz w:val="22"/>
                <w:szCs w:val="22"/>
              </w:rPr>
              <w:t>xx</w:t>
            </w:r>
            <w:r w:rsidR="00C368B4">
              <w:rPr>
                <w:rFonts w:ascii="Arial" w:hAnsi="Arial" w:cs="Arial"/>
                <w:sz w:val="22"/>
                <w:szCs w:val="22"/>
              </w:rPr>
              <w:t>/12/14</w:t>
            </w:r>
          </w:p>
          <w:p w14:paraId="19A2EF5A" w14:textId="77777777" w:rsidR="00D0482C" w:rsidRDefault="00D0482C" w:rsidP="007D6D96">
            <w:pPr>
              <w:spacing w:line="276" w:lineRule="auto"/>
              <w:jc w:val="center"/>
              <w:rPr>
                <w:rFonts w:ascii="Arial" w:hAnsi="Arial" w:cs="Arial"/>
                <w:sz w:val="22"/>
                <w:szCs w:val="22"/>
              </w:rPr>
            </w:pPr>
          </w:p>
          <w:p w14:paraId="154F4E26" w14:textId="1AC506EC" w:rsidR="00D0482C" w:rsidRDefault="00D0482C" w:rsidP="007D6D96">
            <w:pPr>
              <w:spacing w:line="276" w:lineRule="auto"/>
              <w:jc w:val="center"/>
              <w:rPr>
                <w:rFonts w:ascii="Arial" w:hAnsi="Arial" w:cs="Arial"/>
                <w:sz w:val="22"/>
                <w:szCs w:val="22"/>
              </w:rPr>
            </w:pPr>
            <w:r>
              <w:rPr>
                <w:rFonts w:ascii="Arial" w:hAnsi="Arial" w:cs="Arial"/>
                <w:sz w:val="22"/>
                <w:szCs w:val="22"/>
              </w:rPr>
              <w:t>GP</w:t>
            </w:r>
          </w:p>
        </w:tc>
        <w:tc>
          <w:tcPr>
            <w:tcW w:w="4590" w:type="dxa"/>
          </w:tcPr>
          <w:p w14:paraId="1E75BEBB" w14:textId="0B00065E" w:rsidR="00BD2D3B" w:rsidRDefault="00AF1F8D" w:rsidP="00197FB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YZ</w:t>
            </w:r>
            <w:r w:rsidR="00197FB1">
              <w:rPr>
                <w:rFonts w:ascii="Arial" w:hAnsi="Arial"/>
                <w:sz w:val="22"/>
                <w:szCs w:val="22"/>
                <w:lang w:val="en-GB"/>
              </w:rPr>
              <w:t xml:space="preserve"> told G</w:t>
            </w:r>
            <w:r w:rsidR="00C95266">
              <w:rPr>
                <w:rFonts w:ascii="Arial" w:hAnsi="Arial"/>
                <w:sz w:val="22"/>
                <w:szCs w:val="22"/>
                <w:lang w:val="en-GB"/>
              </w:rPr>
              <w:t>P</w:t>
            </w:r>
            <w:r w:rsidR="00197FB1">
              <w:rPr>
                <w:rFonts w:ascii="Arial" w:hAnsi="Arial"/>
                <w:sz w:val="22"/>
                <w:szCs w:val="22"/>
                <w:lang w:val="en-GB"/>
              </w:rPr>
              <w:t>11</w:t>
            </w:r>
            <w:r w:rsidR="00C95266">
              <w:rPr>
                <w:rFonts w:ascii="Arial" w:hAnsi="Arial"/>
                <w:sz w:val="22"/>
                <w:szCs w:val="22"/>
                <w:lang w:val="en-GB"/>
              </w:rPr>
              <w:t xml:space="preserve"> that </w:t>
            </w:r>
            <w:r w:rsidR="00197FB1">
              <w:rPr>
                <w:rFonts w:ascii="Arial" w:hAnsi="Arial"/>
                <w:sz w:val="22"/>
                <w:szCs w:val="22"/>
                <w:lang w:val="en-GB"/>
              </w:rPr>
              <w:t xml:space="preserve">the </w:t>
            </w:r>
            <w:r w:rsidR="00C95266">
              <w:rPr>
                <w:rFonts w:ascii="Arial" w:hAnsi="Arial"/>
                <w:sz w:val="22"/>
                <w:szCs w:val="22"/>
                <w:lang w:val="en-GB"/>
              </w:rPr>
              <w:t xml:space="preserve">grievance had been submitted.  There were no similar conflicts or persecutory thoughts in his life.  There were no psychotic features but an intensity about him when talking about work </w:t>
            </w:r>
            <w:r w:rsidR="00197FB1">
              <w:rPr>
                <w:rFonts w:ascii="Arial" w:hAnsi="Arial"/>
                <w:sz w:val="22"/>
                <w:szCs w:val="22"/>
                <w:lang w:val="en-GB"/>
              </w:rPr>
              <w:t xml:space="preserve">was noted. </w:t>
            </w:r>
            <w:r w:rsidR="00C95266">
              <w:rPr>
                <w:rFonts w:ascii="Arial" w:hAnsi="Arial"/>
                <w:sz w:val="22"/>
                <w:szCs w:val="22"/>
                <w:lang w:val="en-GB"/>
              </w:rPr>
              <w:t>Referred to primary care psychology</w:t>
            </w:r>
          </w:p>
        </w:tc>
        <w:tc>
          <w:tcPr>
            <w:tcW w:w="3510" w:type="dxa"/>
          </w:tcPr>
          <w:p w14:paraId="7BF3F7BB" w14:textId="77777777" w:rsidR="00BD2D3B" w:rsidRDefault="00197FB1" w:rsidP="00911EC6">
            <w:pPr>
              <w:spacing w:line="276" w:lineRule="auto"/>
              <w:rPr>
                <w:rFonts w:ascii="Arial" w:hAnsi="Arial" w:cs="Arial"/>
                <w:sz w:val="22"/>
                <w:szCs w:val="22"/>
              </w:rPr>
            </w:pPr>
            <w:r>
              <w:rPr>
                <w:rFonts w:ascii="Arial" w:hAnsi="Arial" w:cs="Arial"/>
                <w:sz w:val="22"/>
                <w:szCs w:val="22"/>
              </w:rPr>
              <w:t xml:space="preserve">The reference to ‘intensity’ </w:t>
            </w:r>
            <w:r w:rsidR="00911EC6">
              <w:rPr>
                <w:rFonts w:ascii="Arial" w:hAnsi="Arial" w:cs="Arial"/>
                <w:sz w:val="22"/>
                <w:szCs w:val="22"/>
              </w:rPr>
              <w:t xml:space="preserve">when talking about work </w:t>
            </w:r>
            <w:r>
              <w:rPr>
                <w:rFonts w:ascii="Arial" w:hAnsi="Arial" w:cs="Arial"/>
                <w:sz w:val="22"/>
                <w:szCs w:val="22"/>
              </w:rPr>
              <w:t xml:space="preserve">is likely to </w:t>
            </w:r>
            <w:r w:rsidR="00911EC6">
              <w:rPr>
                <w:rFonts w:ascii="Arial" w:hAnsi="Arial" w:cs="Arial"/>
                <w:sz w:val="22"/>
                <w:szCs w:val="22"/>
              </w:rPr>
              <w:t>have driven the</w:t>
            </w:r>
            <w:r>
              <w:rPr>
                <w:rFonts w:ascii="Arial" w:hAnsi="Arial" w:cs="Arial"/>
                <w:sz w:val="22"/>
                <w:szCs w:val="22"/>
              </w:rPr>
              <w:t xml:space="preserve"> primary care psychology referral</w:t>
            </w:r>
          </w:p>
          <w:p w14:paraId="2622C4E2" w14:textId="1E6C4559" w:rsidR="00911EC6" w:rsidRPr="0010232E" w:rsidRDefault="00911EC6" w:rsidP="00911EC6">
            <w:pPr>
              <w:spacing w:line="276" w:lineRule="auto"/>
              <w:rPr>
                <w:rFonts w:ascii="Arial" w:hAnsi="Arial" w:cs="Arial"/>
                <w:sz w:val="22"/>
                <w:szCs w:val="22"/>
              </w:rPr>
            </w:pPr>
            <w:r>
              <w:rPr>
                <w:rFonts w:ascii="Arial" w:hAnsi="Arial" w:cs="Arial"/>
                <w:sz w:val="22"/>
                <w:szCs w:val="22"/>
              </w:rPr>
              <w:t>A follow-up flag would have been good practice</w:t>
            </w:r>
          </w:p>
        </w:tc>
      </w:tr>
      <w:tr w:rsidR="00C95266" w:rsidRPr="006E474C" w14:paraId="1705C6AB" w14:textId="77777777" w:rsidTr="00C95266">
        <w:tc>
          <w:tcPr>
            <w:tcW w:w="1170" w:type="dxa"/>
          </w:tcPr>
          <w:p w14:paraId="13A73A31" w14:textId="56C191B8" w:rsidR="00BD2D3B" w:rsidRDefault="00AF1F8D" w:rsidP="007D6D96">
            <w:pPr>
              <w:spacing w:line="276" w:lineRule="auto"/>
              <w:jc w:val="center"/>
              <w:rPr>
                <w:rFonts w:ascii="Arial" w:hAnsi="Arial" w:cs="Arial"/>
                <w:sz w:val="22"/>
                <w:szCs w:val="22"/>
              </w:rPr>
            </w:pPr>
            <w:r>
              <w:rPr>
                <w:rFonts w:ascii="Arial" w:hAnsi="Arial" w:cs="Arial"/>
                <w:sz w:val="22"/>
                <w:szCs w:val="22"/>
              </w:rPr>
              <w:t>xx</w:t>
            </w:r>
            <w:r w:rsidR="00BD2D3B">
              <w:rPr>
                <w:rFonts w:ascii="Arial" w:hAnsi="Arial" w:cs="Arial"/>
                <w:sz w:val="22"/>
                <w:szCs w:val="22"/>
              </w:rPr>
              <w:t>/02/15</w:t>
            </w:r>
          </w:p>
          <w:p w14:paraId="117034F5" w14:textId="77777777" w:rsidR="00D0482C" w:rsidRDefault="00D0482C" w:rsidP="007D6D96">
            <w:pPr>
              <w:spacing w:line="276" w:lineRule="auto"/>
              <w:jc w:val="center"/>
              <w:rPr>
                <w:rFonts w:ascii="Arial" w:hAnsi="Arial" w:cs="Arial"/>
                <w:sz w:val="22"/>
                <w:szCs w:val="22"/>
              </w:rPr>
            </w:pPr>
          </w:p>
          <w:p w14:paraId="6087CBA3" w14:textId="3154A7DE" w:rsidR="00D0482C" w:rsidRDefault="00D0482C" w:rsidP="007D6D96">
            <w:pPr>
              <w:spacing w:line="276" w:lineRule="auto"/>
              <w:jc w:val="center"/>
              <w:rPr>
                <w:rFonts w:ascii="Arial" w:hAnsi="Arial" w:cs="Arial"/>
                <w:sz w:val="22"/>
                <w:szCs w:val="22"/>
              </w:rPr>
            </w:pPr>
            <w:r>
              <w:rPr>
                <w:rFonts w:ascii="Arial" w:hAnsi="Arial" w:cs="Arial"/>
                <w:sz w:val="22"/>
                <w:szCs w:val="22"/>
              </w:rPr>
              <w:t>HT</w:t>
            </w:r>
          </w:p>
        </w:tc>
        <w:tc>
          <w:tcPr>
            <w:tcW w:w="4590" w:type="dxa"/>
          </w:tcPr>
          <w:p w14:paraId="549C27C5" w14:textId="163755CD" w:rsidR="00BD2D3B" w:rsidRDefault="00AF1F8D" w:rsidP="00D0482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YZ</w:t>
            </w:r>
            <w:r w:rsidR="00C5652B">
              <w:rPr>
                <w:rFonts w:ascii="Arial" w:hAnsi="Arial"/>
                <w:sz w:val="22"/>
                <w:szCs w:val="22"/>
                <w:lang w:val="en-GB"/>
              </w:rPr>
              <w:t xml:space="preserve"> r</w:t>
            </w:r>
            <w:r w:rsidR="00BD2D3B">
              <w:rPr>
                <w:rFonts w:ascii="Arial" w:hAnsi="Arial"/>
                <w:sz w:val="22"/>
                <w:szCs w:val="22"/>
                <w:lang w:val="en-GB"/>
              </w:rPr>
              <w:t xml:space="preserve">eturned to work </w:t>
            </w:r>
            <w:r w:rsidR="00C5652B">
              <w:rPr>
                <w:rFonts w:ascii="Arial" w:hAnsi="Arial"/>
                <w:sz w:val="22"/>
                <w:szCs w:val="22"/>
                <w:lang w:val="en-GB"/>
              </w:rPr>
              <w:t>in</w:t>
            </w:r>
            <w:r>
              <w:rPr>
                <w:rFonts w:ascii="Arial" w:hAnsi="Arial"/>
                <w:sz w:val="22"/>
                <w:szCs w:val="22"/>
                <w:lang w:val="en-GB"/>
              </w:rPr>
              <w:t xml:space="preserve"> a different department</w:t>
            </w:r>
            <w:r w:rsidR="00BD2D3B">
              <w:rPr>
                <w:rFonts w:ascii="Arial" w:hAnsi="Arial"/>
                <w:sz w:val="22"/>
                <w:szCs w:val="22"/>
                <w:lang w:val="en-GB"/>
              </w:rPr>
              <w:t>.  LM4 (who had replaced LM1) concerned that</w:t>
            </w:r>
            <w:r w:rsidR="00C5652B">
              <w:rPr>
                <w:rFonts w:ascii="Arial" w:hAnsi="Arial"/>
                <w:sz w:val="22"/>
                <w:szCs w:val="22"/>
                <w:lang w:val="en-GB"/>
              </w:rPr>
              <w:t>, due to his sending of emails to senior clinicians about his allegations,</w:t>
            </w:r>
            <w:r>
              <w:rPr>
                <w:rFonts w:ascii="Arial" w:hAnsi="Arial"/>
                <w:sz w:val="22"/>
                <w:szCs w:val="22"/>
                <w:lang w:val="en-GB"/>
              </w:rPr>
              <w:t xml:space="preserve"> YZ</w:t>
            </w:r>
            <w:r w:rsidR="00BD2D3B">
              <w:rPr>
                <w:rFonts w:ascii="Arial" w:hAnsi="Arial"/>
                <w:sz w:val="22"/>
                <w:szCs w:val="22"/>
                <w:lang w:val="en-GB"/>
              </w:rPr>
              <w:t xml:space="preserve">’s behaviour </w:t>
            </w:r>
            <w:r w:rsidR="00C5652B">
              <w:rPr>
                <w:rFonts w:ascii="Arial" w:hAnsi="Arial"/>
                <w:sz w:val="22"/>
                <w:szCs w:val="22"/>
                <w:lang w:val="en-GB"/>
              </w:rPr>
              <w:t xml:space="preserve">is </w:t>
            </w:r>
            <w:r w:rsidR="00BD2D3B">
              <w:rPr>
                <w:rFonts w:ascii="Arial" w:hAnsi="Arial"/>
                <w:sz w:val="22"/>
                <w:szCs w:val="22"/>
                <w:lang w:val="en-GB"/>
              </w:rPr>
              <w:t xml:space="preserve">erratic; he remained stressed/tired and had returned to work too early which may have a negative impact on his health.  He went on sick leave </w:t>
            </w:r>
            <w:r w:rsidR="00D0482C">
              <w:rPr>
                <w:rFonts w:ascii="Arial" w:hAnsi="Arial"/>
                <w:sz w:val="22"/>
                <w:szCs w:val="22"/>
                <w:lang w:val="en-GB"/>
              </w:rPr>
              <w:t>again within 3 days</w:t>
            </w:r>
          </w:p>
        </w:tc>
        <w:tc>
          <w:tcPr>
            <w:tcW w:w="3510" w:type="dxa"/>
          </w:tcPr>
          <w:p w14:paraId="05AE9E91" w14:textId="477ACEC7" w:rsidR="00BD2D3B" w:rsidRPr="0010232E" w:rsidRDefault="00C5652B" w:rsidP="00D0482C">
            <w:pPr>
              <w:spacing w:line="276" w:lineRule="auto"/>
              <w:rPr>
                <w:rFonts w:ascii="Arial" w:hAnsi="Arial" w:cs="Arial"/>
                <w:sz w:val="22"/>
                <w:szCs w:val="22"/>
              </w:rPr>
            </w:pPr>
            <w:r>
              <w:rPr>
                <w:rFonts w:ascii="Arial" w:hAnsi="Arial" w:cs="Arial"/>
                <w:sz w:val="22"/>
                <w:szCs w:val="22"/>
              </w:rPr>
              <w:t>LM4 was bringing fresh eyes</w:t>
            </w:r>
            <w:r w:rsidR="00AF1F8D">
              <w:rPr>
                <w:rFonts w:ascii="Arial" w:hAnsi="Arial" w:cs="Arial"/>
                <w:sz w:val="22"/>
                <w:szCs w:val="22"/>
              </w:rPr>
              <w:t xml:space="preserve"> to the problems presented by YZ</w:t>
            </w:r>
            <w:r w:rsidR="00EC40C3">
              <w:rPr>
                <w:rFonts w:ascii="Arial" w:hAnsi="Arial" w:cs="Arial"/>
                <w:sz w:val="22"/>
                <w:szCs w:val="22"/>
              </w:rPr>
              <w:t xml:space="preserve">, observed a different picture and </w:t>
            </w:r>
            <w:r w:rsidR="00D0482C">
              <w:rPr>
                <w:rFonts w:ascii="Arial" w:hAnsi="Arial" w:cs="Arial"/>
                <w:sz w:val="22"/>
                <w:szCs w:val="22"/>
              </w:rPr>
              <w:t>developed</w:t>
            </w:r>
            <w:r w:rsidR="00EC40C3">
              <w:rPr>
                <w:rFonts w:ascii="Arial" w:hAnsi="Arial" w:cs="Arial"/>
                <w:sz w:val="22"/>
                <w:szCs w:val="22"/>
              </w:rPr>
              <w:t xml:space="preserve"> </w:t>
            </w:r>
            <w:r w:rsidR="00CE02A5">
              <w:rPr>
                <w:rFonts w:ascii="Arial" w:hAnsi="Arial" w:cs="Arial"/>
                <w:sz w:val="22"/>
                <w:szCs w:val="22"/>
              </w:rPr>
              <w:t xml:space="preserve">a more ‘professionally curious’ </w:t>
            </w:r>
            <w:r>
              <w:rPr>
                <w:rFonts w:ascii="Arial" w:hAnsi="Arial" w:cs="Arial"/>
                <w:sz w:val="22"/>
                <w:szCs w:val="22"/>
              </w:rPr>
              <w:t>concern</w:t>
            </w:r>
            <w:r w:rsidR="00EC40C3">
              <w:rPr>
                <w:rFonts w:ascii="Arial" w:hAnsi="Arial" w:cs="Arial"/>
                <w:sz w:val="22"/>
                <w:szCs w:val="22"/>
              </w:rPr>
              <w:t xml:space="preserve"> for</w:t>
            </w:r>
            <w:r>
              <w:rPr>
                <w:rFonts w:ascii="Arial" w:hAnsi="Arial" w:cs="Arial"/>
                <w:sz w:val="22"/>
                <w:szCs w:val="22"/>
              </w:rPr>
              <w:t xml:space="preserve"> </w:t>
            </w:r>
            <w:r w:rsidR="00EC40C3">
              <w:rPr>
                <w:rFonts w:ascii="Arial" w:hAnsi="Arial" w:cs="Arial"/>
                <w:sz w:val="22"/>
                <w:szCs w:val="22"/>
              </w:rPr>
              <w:t xml:space="preserve">the impact on </w:t>
            </w:r>
            <w:r>
              <w:rPr>
                <w:rFonts w:ascii="Arial" w:hAnsi="Arial" w:cs="Arial"/>
                <w:sz w:val="22"/>
                <w:szCs w:val="22"/>
              </w:rPr>
              <w:t>his health</w:t>
            </w:r>
          </w:p>
        </w:tc>
      </w:tr>
      <w:tr w:rsidR="00C95266" w:rsidRPr="006E474C" w14:paraId="4B2C6A1B" w14:textId="77777777" w:rsidTr="00C95266">
        <w:tc>
          <w:tcPr>
            <w:tcW w:w="1170" w:type="dxa"/>
          </w:tcPr>
          <w:p w14:paraId="579BBE30" w14:textId="0A3AC3F5" w:rsidR="00BD2D3B" w:rsidRDefault="00AF1F8D" w:rsidP="007D6D96">
            <w:pPr>
              <w:spacing w:line="276" w:lineRule="auto"/>
              <w:jc w:val="center"/>
              <w:rPr>
                <w:rFonts w:ascii="Arial" w:hAnsi="Arial" w:cs="Arial"/>
                <w:sz w:val="22"/>
                <w:szCs w:val="22"/>
              </w:rPr>
            </w:pPr>
            <w:r>
              <w:rPr>
                <w:rFonts w:ascii="Arial" w:hAnsi="Arial" w:cs="Arial"/>
                <w:sz w:val="22"/>
                <w:szCs w:val="22"/>
              </w:rPr>
              <w:t>xx</w:t>
            </w:r>
            <w:r w:rsidR="00BD2D3B">
              <w:rPr>
                <w:rFonts w:ascii="Arial" w:hAnsi="Arial" w:cs="Arial"/>
                <w:sz w:val="22"/>
                <w:szCs w:val="22"/>
              </w:rPr>
              <w:t>/02/15</w:t>
            </w:r>
          </w:p>
          <w:p w14:paraId="0CDC2E94" w14:textId="77777777" w:rsidR="00D0482C" w:rsidRDefault="00D0482C" w:rsidP="007D6D96">
            <w:pPr>
              <w:spacing w:line="276" w:lineRule="auto"/>
              <w:jc w:val="center"/>
              <w:rPr>
                <w:rFonts w:ascii="Arial" w:hAnsi="Arial" w:cs="Arial"/>
                <w:sz w:val="22"/>
                <w:szCs w:val="22"/>
              </w:rPr>
            </w:pPr>
          </w:p>
          <w:p w14:paraId="6C807435" w14:textId="60640AD1" w:rsidR="00D0482C" w:rsidRDefault="00D0482C" w:rsidP="007D6D96">
            <w:pPr>
              <w:spacing w:line="276" w:lineRule="auto"/>
              <w:jc w:val="center"/>
              <w:rPr>
                <w:rFonts w:ascii="Arial" w:hAnsi="Arial" w:cs="Arial"/>
                <w:sz w:val="22"/>
                <w:szCs w:val="22"/>
              </w:rPr>
            </w:pPr>
            <w:r>
              <w:rPr>
                <w:rFonts w:ascii="Arial" w:hAnsi="Arial" w:cs="Arial"/>
                <w:sz w:val="22"/>
                <w:szCs w:val="22"/>
              </w:rPr>
              <w:t>HT</w:t>
            </w:r>
          </w:p>
        </w:tc>
        <w:tc>
          <w:tcPr>
            <w:tcW w:w="4590" w:type="dxa"/>
          </w:tcPr>
          <w:p w14:paraId="48F69D41" w14:textId="6491C91C" w:rsidR="00B15ADF" w:rsidRDefault="00BD2D3B" w:rsidP="00BD2D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 xml:space="preserve">In the request for an urgent OH referral, LM4 describes </w:t>
            </w:r>
            <w:r w:rsidR="00AF1F8D">
              <w:rPr>
                <w:rFonts w:ascii="Arial" w:hAnsi="Arial"/>
                <w:sz w:val="22"/>
                <w:szCs w:val="22"/>
                <w:lang w:val="en-GB"/>
              </w:rPr>
              <w:t>YZ</w:t>
            </w:r>
            <w:r>
              <w:rPr>
                <w:rFonts w:ascii="Arial" w:hAnsi="Arial"/>
                <w:sz w:val="22"/>
                <w:szCs w:val="22"/>
                <w:lang w:val="en-GB"/>
              </w:rPr>
              <w:t xml:space="preserve">’s </w:t>
            </w:r>
            <w:r w:rsidR="00B15ADF">
              <w:rPr>
                <w:rFonts w:ascii="Arial" w:hAnsi="Arial"/>
                <w:sz w:val="22"/>
                <w:szCs w:val="22"/>
                <w:lang w:val="en-GB"/>
              </w:rPr>
              <w:t>“</w:t>
            </w:r>
            <w:r>
              <w:rPr>
                <w:rFonts w:ascii="Arial" w:hAnsi="Arial"/>
                <w:sz w:val="22"/>
                <w:szCs w:val="22"/>
                <w:lang w:val="en-GB"/>
              </w:rPr>
              <w:t>aggression and anxiety</w:t>
            </w:r>
            <w:r w:rsidR="00B15ADF">
              <w:rPr>
                <w:rFonts w:ascii="Arial" w:hAnsi="Arial"/>
                <w:sz w:val="22"/>
                <w:szCs w:val="22"/>
                <w:lang w:val="en-GB"/>
              </w:rPr>
              <w:t>”</w:t>
            </w:r>
            <w:r>
              <w:rPr>
                <w:rFonts w:ascii="Arial" w:hAnsi="Arial"/>
                <w:sz w:val="22"/>
                <w:szCs w:val="22"/>
                <w:lang w:val="en-GB"/>
              </w:rPr>
              <w:t xml:space="preserve"> toward returning and his harassment of colleagues to the point where they are c</w:t>
            </w:r>
            <w:r w:rsidR="00B15ADF">
              <w:rPr>
                <w:rFonts w:ascii="Arial" w:hAnsi="Arial"/>
                <w:sz w:val="22"/>
                <w:szCs w:val="22"/>
                <w:lang w:val="en-GB"/>
              </w:rPr>
              <w:t>oncerned for their own safety</w:t>
            </w:r>
          </w:p>
          <w:p w14:paraId="1F0C8945" w14:textId="77777777" w:rsidR="00D0482C" w:rsidRDefault="00D0482C" w:rsidP="00BD2D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3EFAEBF1" w14:textId="77777777" w:rsidR="00D0482C" w:rsidRDefault="00D0482C" w:rsidP="00BD2D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584F4CB0" w14:textId="3485FA1B" w:rsidR="00B15ADF" w:rsidRDefault="00B15ADF" w:rsidP="00BD2D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T</w:t>
            </w:r>
            <w:r w:rsidR="00BD2D3B">
              <w:rPr>
                <w:rFonts w:ascii="Arial" w:hAnsi="Arial"/>
                <w:sz w:val="22"/>
                <w:szCs w:val="22"/>
                <w:lang w:val="en-GB"/>
              </w:rPr>
              <w:t xml:space="preserve">here is no mention in the </w:t>
            </w:r>
            <w:r>
              <w:rPr>
                <w:rFonts w:ascii="Arial" w:hAnsi="Arial"/>
                <w:sz w:val="22"/>
                <w:szCs w:val="22"/>
                <w:lang w:val="en-GB"/>
              </w:rPr>
              <w:t>referral</w:t>
            </w:r>
            <w:r w:rsidR="00BD2D3B">
              <w:rPr>
                <w:rFonts w:ascii="Arial" w:hAnsi="Arial"/>
                <w:sz w:val="22"/>
                <w:szCs w:val="22"/>
                <w:lang w:val="en-GB"/>
              </w:rPr>
              <w:t xml:space="preserve"> of the racially motivated bullying and harassment allegation whi</w:t>
            </w:r>
            <w:r w:rsidR="00AF1F8D">
              <w:rPr>
                <w:rFonts w:ascii="Arial" w:hAnsi="Arial"/>
                <w:sz w:val="22"/>
                <w:szCs w:val="22"/>
                <w:lang w:val="en-GB"/>
              </w:rPr>
              <w:t>ch had been the subject of YZ</w:t>
            </w:r>
            <w:r w:rsidR="00BD2D3B">
              <w:rPr>
                <w:rFonts w:ascii="Arial" w:hAnsi="Arial"/>
                <w:sz w:val="22"/>
                <w:szCs w:val="22"/>
                <w:lang w:val="en-GB"/>
              </w:rPr>
              <w:t>’s apparent pestering of colleagues</w:t>
            </w:r>
          </w:p>
          <w:p w14:paraId="10CE7DBD" w14:textId="22FDB3A6" w:rsidR="00B15ADF" w:rsidRDefault="00B15ADF" w:rsidP="00BD2D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T</w:t>
            </w:r>
            <w:r w:rsidR="00D0482C">
              <w:rPr>
                <w:rFonts w:ascii="Arial" w:hAnsi="Arial"/>
                <w:sz w:val="22"/>
                <w:szCs w:val="22"/>
                <w:lang w:val="en-GB"/>
              </w:rPr>
              <w:t>his was picked up by Dr1</w:t>
            </w:r>
            <w:r w:rsidR="00BD2D3B">
              <w:rPr>
                <w:rFonts w:ascii="Arial" w:hAnsi="Arial"/>
                <w:sz w:val="22"/>
                <w:szCs w:val="22"/>
                <w:lang w:val="en-GB"/>
              </w:rPr>
              <w:t xml:space="preserve"> who cited </w:t>
            </w:r>
            <w:r w:rsidR="00AF1F8D">
              <w:rPr>
                <w:rFonts w:ascii="Arial" w:hAnsi="Arial"/>
                <w:sz w:val="22"/>
                <w:szCs w:val="22"/>
                <w:lang w:val="en-GB"/>
              </w:rPr>
              <w:t>YZ</w:t>
            </w:r>
            <w:r w:rsidR="00BD2D3B">
              <w:rPr>
                <w:rFonts w:ascii="Arial" w:hAnsi="Arial"/>
                <w:sz w:val="22"/>
                <w:szCs w:val="22"/>
                <w:lang w:val="en-GB"/>
              </w:rPr>
              <w:t xml:space="preserve">’s grievance as the cause of the </w:t>
            </w:r>
            <w:r>
              <w:rPr>
                <w:rFonts w:ascii="Arial" w:hAnsi="Arial"/>
                <w:sz w:val="22"/>
                <w:szCs w:val="22"/>
                <w:lang w:val="en-GB"/>
              </w:rPr>
              <w:t xml:space="preserve">stress, and </w:t>
            </w:r>
            <w:r w:rsidR="00BD2D3B">
              <w:rPr>
                <w:rFonts w:ascii="Arial" w:hAnsi="Arial"/>
                <w:sz w:val="22"/>
                <w:szCs w:val="22"/>
                <w:lang w:val="en-GB"/>
              </w:rPr>
              <w:t>that he was being treated by his GP</w:t>
            </w:r>
            <w:r>
              <w:rPr>
                <w:rFonts w:ascii="Arial" w:hAnsi="Arial"/>
                <w:sz w:val="22"/>
                <w:szCs w:val="22"/>
                <w:lang w:val="en-GB"/>
              </w:rPr>
              <w:t>,</w:t>
            </w:r>
            <w:r w:rsidR="00BD2D3B">
              <w:rPr>
                <w:rFonts w:ascii="Arial" w:hAnsi="Arial"/>
                <w:sz w:val="22"/>
                <w:szCs w:val="22"/>
                <w:lang w:val="en-GB"/>
              </w:rPr>
              <w:t xml:space="preserve"> but felt he needed more time due to his residual angry and bitter feelings</w:t>
            </w:r>
          </w:p>
          <w:p w14:paraId="62241989" w14:textId="40C33574" w:rsidR="00BD2D3B" w:rsidRDefault="00BD2D3B" w:rsidP="00BD2D3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 xml:space="preserve">He would need to feel confident that he was being treated fairly by management to return to </w:t>
            </w:r>
            <w:r w:rsidR="00AF1F8D">
              <w:rPr>
                <w:rFonts w:ascii="Arial" w:hAnsi="Arial"/>
                <w:sz w:val="22"/>
                <w:szCs w:val="22"/>
                <w:lang w:val="en-GB"/>
              </w:rPr>
              <w:t>XXX</w:t>
            </w:r>
          </w:p>
          <w:p w14:paraId="16F71310" w14:textId="3F00D659" w:rsidR="00BD2D3B" w:rsidRDefault="00BD2D3B" w:rsidP="00B15AD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 xml:space="preserve">He appreciated the support from LM4.  </w:t>
            </w:r>
          </w:p>
        </w:tc>
        <w:tc>
          <w:tcPr>
            <w:tcW w:w="3510" w:type="dxa"/>
          </w:tcPr>
          <w:p w14:paraId="1E2BF12C" w14:textId="2A71458E" w:rsidR="00B15ADF" w:rsidRDefault="00B15ADF" w:rsidP="00B15ADF">
            <w:pPr>
              <w:spacing w:line="276" w:lineRule="auto"/>
              <w:rPr>
                <w:rFonts w:ascii="Arial" w:hAnsi="Arial" w:cs="Arial"/>
                <w:sz w:val="22"/>
                <w:szCs w:val="22"/>
              </w:rPr>
            </w:pPr>
            <w:r>
              <w:rPr>
                <w:rFonts w:ascii="Arial" w:hAnsi="Arial" w:cs="Arial"/>
                <w:sz w:val="22"/>
                <w:szCs w:val="22"/>
              </w:rPr>
              <w:t>In the experience of the Panel, such expressions in the HR lexicon are uncommon</w:t>
            </w:r>
            <w:r w:rsidR="00CE02A5">
              <w:rPr>
                <w:rFonts w:ascii="Arial" w:hAnsi="Arial" w:cs="Arial"/>
                <w:sz w:val="22"/>
                <w:szCs w:val="22"/>
              </w:rPr>
              <w:t xml:space="preserve"> and could have</w:t>
            </w:r>
            <w:r w:rsidR="0071069B">
              <w:rPr>
                <w:rFonts w:ascii="Arial" w:hAnsi="Arial" w:cs="Arial"/>
                <w:sz w:val="22"/>
                <w:szCs w:val="22"/>
              </w:rPr>
              <w:t xml:space="preserve"> triggered further inquiry</w:t>
            </w:r>
          </w:p>
          <w:p w14:paraId="3B3A4827" w14:textId="77777777" w:rsidR="00D0482C" w:rsidRDefault="00D0482C" w:rsidP="00B15ADF">
            <w:pPr>
              <w:spacing w:line="276" w:lineRule="auto"/>
              <w:rPr>
                <w:rFonts w:ascii="Arial" w:hAnsi="Arial" w:cs="Arial"/>
                <w:sz w:val="22"/>
                <w:szCs w:val="22"/>
              </w:rPr>
            </w:pPr>
          </w:p>
          <w:p w14:paraId="56860F95" w14:textId="77777777" w:rsidR="0071069B" w:rsidRDefault="0071069B" w:rsidP="00B15ADF">
            <w:pPr>
              <w:spacing w:line="276" w:lineRule="auto"/>
              <w:rPr>
                <w:rFonts w:ascii="Arial" w:hAnsi="Arial" w:cs="Arial"/>
                <w:sz w:val="22"/>
                <w:szCs w:val="22"/>
              </w:rPr>
            </w:pPr>
          </w:p>
          <w:p w14:paraId="7010AD67" w14:textId="77777777" w:rsidR="0071069B" w:rsidRDefault="0071069B" w:rsidP="00B15ADF">
            <w:pPr>
              <w:spacing w:line="276" w:lineRule="auto"/>
              <w:rPr>
                <w:rFonts w:ascii="Arial" w:hAnsi="Arial" w:cs="Arial"/>
                <w:sz w:val="22"/>
                <w:szCs w:val="22"/>
              </w:rPr>
            </w:pPr>
          </w:p>
          <w:p w14:paraId="3EFD950C" w14:textId="45C5915F" w:rsidR="00B15ADF" w:rsidRDefault="002C2914" w:rsidP="00B15ADF">
            <w:pPr>
              <w:spacing w:line="276" w:lineRule="auto"/>
              <w:rPr>
                <w:rFonts w:ascii="Arial" w:hAnsi="Arial" w:cs="Arial"/>
                <w:sz w:val="22"/>
                <w:szCs w:val="22"/>
              </w:rPr>
            </w:pPr>
            <w:r>
              <w:rPr>
                <w:rFonts w:ascii="Arial" w:hAnsi="Arial" w:cs="Arial"/>
                <w:sz w:val="22"/>
                <w:szCs w:val="22"/>
              </w:rPr>
              <w:t xml:space="preserve">This report was accepted without </w:t>
            </w:r>
            <w:proofErr w:type="gramStart"/>
            <w:r>
              <w:rPr>
                <w:rFonts w:ascii="Arial" w:hAnsi="Arial" w:cs="Arial"/>
                <w:sz w:val="22"/>
                <w:szCs w:val="22"/>
              </w:rPr>
              <w:t>challenge</w:t>
            </w:r>
            <w:proofErr w:type="gramEnd"/>
            <w:r>
              <w:rPr>
                <w:rFonts w:ascii="Arial" w:hAnsi="Arial" w:cs="Arial"/>
                <w:sz w:val="22"/>
                <w:szCs w:val="22"/>
              </w:rPr>
              <w:t xml:space="preserve"> but it appears that no actions followed to address the findings</w:t>
            </w:r>
          </w:p>
          <w:p w14:paraId="45EEE492" w14:textId="77777777" w:rsidR="00D0482C" w:rsidRDefault="00D0482C" w:rsidP="00B15ADF">
            <w:pPr>
              <w:spacing w:line="276" w:lineRule="auto"/>
              <w:rPr>
                <w:rFonts w:ascii="Arial" w:hAnsi="Arial" w:cs="Arial"/>
                <w:sz w:val="22"/>
                <w:szCs w:val="22"/>
              </w:rPr>
            </w:pPr>
          </w:p>
          <w:p w14:paraId="4AD9464C" w14:textId="77777777" w:rsidR="0071069B" w:rsidRDefault="0071069B" w:rsidP="00B15ADF">
            <w:pPr>
              <w:spacing w:line="276" w:lineRule="auto"/>
              <w:rPr>
                <w:rFonts w:ascii="Arial" w:hAnsi="Arial" w:cs="Arial"/>
                <w:sz w:val="22"/>
                <w:szCs w:val="22"/>
              </w:rPr>
            </w:pPr>
          </w:p>
          <w:p w14:paraId="4766CFDD" w14:textId="45EF3BAE" w:rsidR="002C2914" w:rsidRDefault="002C2914" w:rsidP="00B15ADF">
            <w:pPr>
              <w:spacing w:line="276" w:lineRule="auto"/>
              <w:rPr>
                <w:rFonts w:ascii="Arial" w:hAnsi="Arial" w:cs="Arial"/>
                <w:sz w:val="22"/>
                <w:szCs w:val="22"/>
              </w:rPr>
            </w:pPr>
            <w:r>
              <w:rPr>
                <w:rFonts w:ascii="Arial" w:hAnsi="Arial" w:cs="Arial"/>
                <w:sz w:val="22"/>
                <w:szCs w:val="22"/>
              </w:rPr>
              <w:t xml:space="preserve">Contact </w:t>
            </w:r>
            <w:r w:rsidR="00D0482C">
              <w:rPr>
                <w:rFonts w:ascii="Arial" w:hAnsi="Arial" w:cs="Arial"/>
                <w:sz w:val="22"/>
                <w:szCs w:val="22"/>
              </w:rPr>
              <w:t xml:space="preserve">by Dr1 </w:t>
            </w:r>
            <w:r w:rsidR="00947D66">
              <w:rPr>
                <w:rFonts w:ascii="Arial" w:hAnsi="Arial" w:cs="Arial"/>
                <w:sz w:val="22"/>
                <w:szCs w:val="22"/>
              </w:rPr>
              <w:t>with the General</w:t>
            </w:r>
            <w:r>
              <w:rPr>
                <w:rFonts w:ascii="Arial" w:hAnsi="Arial" w:cs="Arial"/>
                <w:sz w:val="22"/>
                <w:szCs w:val="22"/>
              </w:rPr>
              <w:t xml:space="preserve"> Practice at this point may have been </w:t>
            </w:r>
            <w:r w:rsidR="00D0482C">
              <w:rPr>
                <w:rFonts w:ascii="Arial" w:hAnsi="Arial" w:cs="Arial"/>
                <w:sz w:val="22"/>
                <w:szCs w:val="22"/>
              </w:rPr>
              <w:t>illuminating</w:t>
            </w:r>
            <w:r w:rsidR="0071069B">
              <w:rPr>
                <w:rFonts w:ascii="Arial" w:hAnsi="Arial" w:cs="Arial"/>
                <w:sz w:val="22"/>
                <w:szCs w:val="22"/>
              </w:rPr>
              <w:t xml:space="preserve"> and helpful</w:t>
            </w:r>
          </w:p>
          <w:p w14:paraId="57BB10DF" w14:textId="77777777" w:rsidR="00B15ADF" w:rsidRDefault="00B15ADF" w:rsidP="00B15ADF">
            <w:pPr>
              <w:spacing w:line="276" w:lineRule="auto"/>
              <w:rPr>
                <w:rFonts w:ascii="Arial" w:hAnsi="Arial" w:cs="Arial"/>
                <w:sz w:val="22"/>
                <w:szCs w:val="22"/>
              </w:rPr>
            </w:pPr>
          </w:p>
          <w:p w14:paraId="3E830FC2" w14:textId="77777777" w:rsidR="00B15ADF" w:rsidRDefault="00B15ADF" w:rsidP="00B15ADF">
            <w:pPr>
              <w:spacing w:line="276" w:lineRule="auto"/>
              <w:rPr>
                <w:rFonts w:ascii="Arial" w:hAnsi="Arial" w:cs="Arial"/>
                <w:sz w:val="22"/>
                <w:szCs w:val="22"/>
              </w:rPr>
            </w:pPr>
          </w:p>
          <w:p w14:paraId="450049A9" w14:textId="77777777" w:rsidR="00B15ADF" w:rsidRDefault="00B15ADF" w:rsidP="00B15ADF">
            <w:pPr>
              <w:spacing w:line="276" w:lineRule="auto"/>
              <w:rPr>
                <w:rFonts w:ascii="Arial" w:hAnsi="Arial" w:cs="Arial"/>
                <w:sz w:val="22"/>
                <w:szCs w:val="22"/>
              </w:rPr>
            </w:pPr>
          </w:p>
          <w:p w14:paraId="3716BD79" w14:textId="77777777" w:rsidR="00B15ADF" w:rsidRDefault="00B15ADF" w:rsidP="00B15ADF">
            <w:pPr>
              <w:spacing w:line="276" w:lineRule="auto"/>
              <w:rPr>
                <w:rFonts w:ascii="Arial" w:hAnsi="Arial" w:cs="Arial"/>
                <w:sz w:val="22"/>
                <w:szCs w:val="22"/>
              </w:rPr>
            </w:pPr>
          </w:p>
          <w:p w14:paraId="1FA2FF64" w14:textId="4FB5C004" w:rsidR="002C2914" w:rsidRPr="00D0482C" w:rsidRDefault="00B15ADF" w:rsidP="00FB56DD">
            <w:pPr>
              <w:spacing w:line="276" w:lineRule="auto"/>
              <w:rPr>
                <w:rFonts w:ascii="Arial" w:hAnsi="Arial"/>
                <w:sz w:val="22"/>
                <w:szCs w:val="22"/>
                <w:lang w:val="en-GB"/>
              </w:rPr>
            </w:pPr>
            <w:r>
              <w:rPr>
                <w:rFonts w:ascii="Arial" w:hAnsi="Arial"/>
                <w:sz w:val="22"/>
                <w:szCs w:val="22"/>
                <w:lang w:val="en-GB"/>
              </w:rPr>
              <w:t>Following the OH report,</w:t>
            </w:r>
            <w:r w:rsidR="00AF1F8D">
              <w:rPr>
                <w:rFonts w:ascii="Arial" w:hAnsi="Arial"/>
                <w:sz w:val="22"/>
                <w:szCs w:val="22"/>
                <w:lang w:val="en-GB"/>
              </w:rPr>
              <w:t xml:space="preserve"> YZ</w:t>
            </w:r>
            <w:r>
              <w:rPr>
                <w:rFonts w:ascii="Arial" w:hAnsi="Arial"/>
                <w:sz w:val="22"/>
                <w:szCs w:val="22"/>
                <w:lang w:val="en-GB"/>
              </w:rPr>
              <w:t xml:space="preserve"> withdrew his grievance</w:t>
            </w:r>
            <w:r w:rsidR="002C2914">
              <w:rPr>
                <w:rFonts w:ascii="Arial" w:hAnsi="Arial"/>
                <w:sz w:val="22"/>
                <w:szCs w:val="22"/>
                <w:lang w:val="en-GB"/>
              </w:rPr>
              <w:t xml:space="preserve">, so this support may have </w:t>
            </w:r>
            <w:r w:rsidR="00FB56DD">
              <w:rPr>
                <w:rFonts w:ascii="Arial" w:hAnsi="Arial"/>
                <w:sz w:val="22"/>
                <w:szCs w:val="22"/>
                <w:lang w:val="en-GB"/>
              </w:rPr>
              <w:t>boosted his confidence</w:t>
            </w:r>
            <w:r w:rsidR="00D0482C">
              <w:rPr>
                <w:rFonts w:ascii="Arial" w:hAnsi="Arial"/>
                <w:sz w:val="22"/>
                <w:szCs w:val="22"/>
                <w:lang w:val="en-GB"/>
              </w:rPr>
              <w:t xml:space="preserve">.  </w:t>
            </w:r>
            <w:r w:rsidR="000016EE">
              <w:rPr>
                <w:rFonts w:ascii="Arial" w:hAnsi="Arial"/>
                <w:sz w:val="22"/>
                <w:szCs w:val="22"/>
                <w:lang w:val="en-GB"/>
              </w:rPr>
              <w:t>However, there was a missed</w:t>
            </w:r>
            <w:r w:rsidR="002C2914">
              <w:rPr>
                <w:rFonts w:ascii="Arial" w:hAnsi="Arial"/>
                <w:sz w:val="22"/>
                <w:szCs w:val="22"/>
                <w:lang w:val="en-GB"/>
              </w:rPr>
              <w:t xml:space="preserve"> opportunity, albeit </w:t>
            </w:r>
            <w:r w:rsidR="00D20F78">
              <w:rPr>
                <w:rFonts w:ascii="Arial" w:hAnsi="Arial"/>
                <w:sz w:val="22"/>
                <w:szCs w:val="22"/>
                <w:lang w:val="en-GB"/>
              </w:rPr>
              <w:lastRenderedPageBreak/>
              <w:t>narrow</w:t>
            </w:r>
            <w:r w:rsidR="00AF1F8D">
              <w:rPr>
                <w:rFonts w:ascii="Arial" w:hAnsi="Arial"/>
                <w:sz w:val="22"/>
                <w:szCs w:val="22"/>
                <w:lang w:val="en-GB"/>
              </w:rPr>
              <w:t>, to speak to YZ</w:t>
            </w:r>
            <w:r w:rsidR="002C2914">
              <w:rPr>
                <w:rFonts w:ascii="Arial" w:hAnsi="Arial"/>
                <w:sz w:val="22"/>
                <w:szCs w:val="22"/>
                <w:lang w:val="en-GB"/>
              </w:rPr>
              <w:t xml:space="preserve"> informally about the bullying and discrimination allegations</w:t>
            </w:r>
          </w:p>
        </w:tc>
      </w:tr>
      <w:tr w:rsidR="00C95266" w:rsidRPr="006E474C" w14:paraId="454D7101" w14:textId="77777777" w:rsidTr="00C95266">
        <w:tc>
          <w:tcPr>
            <w:tcW w:w="1170" w:type="dxa"/>
          </w:tcPr>
          <w:p w14:paraId="3E6D2D0E" w14:textId="6FAFCC73" w:rsidR="00BD2D3B" w:rsidRDefault="00AF1F8D" w:rsidP="007D6D96">
            <w:pPr>
              <w:spacing w:line="276" w:lineRule="auto"/>
              <w:jc w:val="center"/>
              <w:rPr>
                <w:rFonts w:ascii="Arial" w:hAnsi="Arial" w:cs="Arial"/>
                <w:sz w:val="22"/>
                <w:szCs w:val="22"/>
              </w:rPr>
            </w:pPr>
            <w:r>
              <w:rPr>
                <w:rFonts w:ascii="Arial" w:hAnsi="Arial" w:cs="Arial"/>
                <w:sz w:val="22"/>
                <w:szCs w:val="22"/>
              </w:rPr>
              <w:lastRenderedPageBreak/>
              <w:t>xx</w:t>
            </w:r>
            <w:r w:rsidR="00BD2D3B">
              <w:rPr>
                <w:rFonts w:ascii="Arial" w:hAnsi="Arial" w:cs="Arial"/>
                <w:sz w:val="22"/>
                <w:szCs w:val="22"/>
              </w:rPr>
              <w:t>/03/15</w:t>
            </w:r>
          </w:p>
          <w:p w14:paraId="7D664A6C" w14:textId="77777777" w:rsidR="000016EE" w:rsidRDefault="000016EE" w:rsidP="007D6D96">
            <w:pPr>
              <w:spacing w:line="276" w:lineRule="auto"/>
              <w:jc w:val="center"/>
              <w:rPr>
                <w:rFonts w:ascii="Arial" w:hAnsi="Arial" w:cs="Arial"/>
                <w:sz w:val="22"/>
                <w:szCs w:val="22"/>
              </w:rPr>
            </w:pPr>
          </w:p>
          <w:p w14:paraId="156FA41B" w14:textId="5842175B" w:rsidR="000016EE" w:rsidRDefault="000016EE" w:rsidP="007D6D96">
            <w:pPr>
              <w:spacing w:line="276" w:lineRule="auto"/>
              <w:jc w:val="center"/>
              <w:rPr>
                <w:rFonts w:ascii="Arial" w:hAnsi="Arial" w:cs="Arial"/>
                <w:sz w:val="22"/>
                <w:szCs w:val="22"/>
              </w:rPr>
            </w:pPr>
            <w:r>
              <w:rPr>
                <w:rFonts w:ascii="Arial" w:hAnsi="Arial" w:cs="Arial"/>
                <w:sz w:val="22"/>
                <w:szCs w:val="22"/>
              </w:rPr>
              <w:t>GP</w:t>
            </w:r>
          </w:p>
        </w:tc>
        <w:tc>
          <w:tcPr>
            <w:tcW w:w="4590" w:type="dxa"/>
          </w:tcPr>
          <w:p w14:paraId="76F75B00" w14:textId="2CB8E27A" w:rsidR="00BD2D3B" w:rsidRDefault="00AF1F8D" w:rsidP="002C291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YZ</w:t>
            </w:r>
            <w:r w:rsidR="002C2914">
              <w:rPr>
                <w:rFonts w:ascii="Arial" w:hAnsi="Arial"/>
                <w:sz w:val="22"/>
                <w:szCs w:val="22"/>
                <w:lang w:val="en-GB"/>
              </w:rPr>
              <w:t xml:space="preserve"> told</w:t>
            </w:r>
            <w:r w:rsidR="00BD2D3B">
              <w:rPr>
                <w:rFonts w:ascii="Arial" w:hAnsi="Arial"/>
                <w:sz w:val="22"/>
                <w:szCs w:val="22"/>
                <w:lang w:val="en-GB"/>
              </w:rPr>
              <w:t xml:space="preserve"> GP</w:t>
            </w:r>
            <w:r w:rsidR="002C2914">
              <w:rPr>
                <w:rFonts w:ascii="Arial" w:hAnsi="Arial"/>
                <w:sz w:val="22"/>
                <w:szCs w:val="22"/>
                <w:lang w:val="en-GB"/>
              </w:rPr>
              <w:t>11</w:t>
            </w:r>
            <w:r w:rsidR="00BD2D3B">
              <w:rPr>
                <w:rFonts w:ascii="Arial" w:hAnsi="Arial"/>
                <w:sz w:val="22"/>
                <w:szCs w:val="22"/>
                <w:lang w:val="en-GB"/>
              </w:rPr>
              <w:t xml:space="preserve"> that things had broken down following his return to work</w:t>
            </w:r>
            <w:r w:rsidR="002C2914">
              <w:rPr>
                <w:rFonts w:ascii="Arial" w:hAnsi="Arial"/>
                <w:sz w:val="22"/>
                <w:szCs w:val="22"/>
                <w:lang w:val="en-GB"/>
              </w:rPr>
              <w:t>,</w:t>
            </w:r>
            <w:r w:rsidR="00BD2D3B">
              <w:rPr>
                <w:rFonts w:ascii="Arial" w:hAnsi="Arial"/>
                <w:sz w:val="22"/>
                <w:szCs w:val="22"/>
                <w:lang w:val="en-GB"/>
              </w:rPr>
              <w:t xml:space="preserve"> </w:t>
            </w:r>
            <w:r w:rsidR="002C2914">
              <w:rPr>
                <w:rFonts w:ascii="Arial" w:hAnsi="Arial"/>
                <w:sz w:val="22"/>
                <w:szCs w:val="22"/>
                <w:lang w:val="en-GB"/>
              </w:rPr>
              <w:t>coinciding</w:t>
            </w:r>
            <w:r w:rsidR="00BD2D3B">
              <w:rPr>
                <w:rFonts w:ascii="Arial" w:hAnsi="Arial"/>
                <w:sz w:val="22"/>
                <w:szCs w:val="22"/>
                <w:lang w:val="en-GB"/>
              </w:rPr>
              <w:t xml:space="preserve"> with the breakup of his marriage.  He was pla</w:t>
            </w:r>
            <w:r>
              <w:rPr>
                <w:rFonts w:ascii="Arial" w:hAnsi="Arial"/>
                <w:sz w:val="22"/>
                <w:szCs w:val="22"/>
                <w:lang w:val="en-GB"/>
              </w:rPr>
              <w:t>ced unfit for work until April</w:t>
            </w:r>
          </w:p>
        </w:tc>
        <w:tc>
          <w:tcPr>
            <w:tcW w:w="3510" w:type="dxa"/>
          </w:tcPr>
          <w:p w14:paraId="0A6AFBE0" w14:textId="797BAB38" w:rsidR="00BD2D3B" w:rsidRPr="0010232E" w:rsidRDefault="002C2914" w:rsidP="005168B5">
            <w:pPr>
              <w:spacing w:line="276" w:lineRule="auto"/>
              <w:rPr>
                <w:rFonts w:ascii="Arial" w:hAnsi="Arial" w:cs="Arial"/>
                <w:sz w:val="22"/>
                <w:szCs w:val="22"/>
              </w:rPr>
            </w:pPr>
            <w:r>
              <w:rPr>
                <w:rFonts w:ascii="Arial" w:hAnsi="Arial" w:cs="Arial"/>
                <w:sz w:val="22"/>
                <w:szCs w:val="22"/>
              </w:rPr>
              <w:t>Probing the cause and the impact of the marriage breakdown may have provided further insight to his illness</w:t>
            </w:r>
          </w:p>
        </w:tc>
      </w:tr>
      <w:tr w:rsidR="00C95266" w:rsidRPr="006E474C" w14:paraId="69BCA6AD" w14:textId="77777777" w:rsidTr="00C95266">
        <w:tc>
          <w:tcPr>
            <w:tcW w:w="1170" w:type="dxa"/>
          </w:tcPr>
          <w:p w14:paraId="2D80A6BD" w14:textId="77777777" w:rsidR="00BD2D3B" w:rsidRDefault="0021280F" w:rsidP="007D6D96">
            <w:pPr>
              <w:spacing w:line="276" w:lineRule="auto"/>
              <w:jc w:val="center"/>
              <w:rPr>
                <w:rFonts w:ascii="Arial" w:hAnsi="Arial" w:cs="Arial"/>
                <w:sz w:val="22"/>
                <w:szCs w:val="22"/>
              </w:rPr>
            </w:pPr>
            <w:r>
              <w:rPr>
                <w:rFonts w:ascii="Arial" w:hAnsi="Arial" w:cs="Arial"/>
                <w:sz w:val="22"/>
                <w:szCs w:val="22"/>
              </w:rPr>
              <w:t>April 2015</w:t>
            </w:r>
          </w:p>
          <w:p w14:paraId="3B89716F" w14:textId="77777777" w:rsidR="000016EE" w:rsidRDefault="000016EE" w:rsidP="007D6D96">
            <w:pPr>
              <w:spacing w:line="276" w:lineRule="auto"/>
              <w:jc w:val="center"/>
              <w:rPr>
                <w:rFonts w:ascii="Arial" w:hAnsi="Arial" w:cs="Arial"/>
                <w:sz w:val="22"/>
                <w:szCs w:val="22"/>
              </w:rPr>
            </w:pPr>
          </w:p>
          <w:p w14:paraId="42C7A696" w14:textId="22D181D3" w:rsidR="000016EE" w:rsidRDefault="000016EE" w:rsidP="007D6D96">
            <w:pPr>
              <w:spacing w:line="276" w:lineRule="auto"/>
              <w:jc w:val="center"/>
              <w:rPr>
                <w:rFonts w:ascii="Arial" w:hAnsi="Arial" w:cs="Arial"/>
                <w:sz w:val="22"/>
                <w:szCs w:val="22"/>
              </w:rPr>
            </w:pPr>
            <w:r>
              <w:rPr>
                <w:rFonts w:ascii="Arial" w:hAnsi="Arial" w:cs="Arial"/>
                <w:sz w:val="22"/>
                <w:szCs w:val="22"/>
              </w:rPr>
              <w:t>GP</w:t>
            </w:r>
          </w:p>
        </w:tc>
        <w:tc>
          <w:tcPr>
            <w:tcW w:w="4590" w:type="dxa"/>
          </w:tcPr>
          <w:p w14:paraId="00F0F81C" w14:textId="39784C29" w:rsidR="0021280F" w:rsidRDefault="00AF1F8D" w:rsidP="005168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YZ</w:t>
            </w:r>
            <w:r w:rsidR="00BD2D3B">
              <w:rPr>
                <w:rFonts w:ascii="Arial" w:hAnsi="Arial"/>
                <w:sz w:val="22"/>
                <w:szCs w:val="22"/>
                <w:lang w:val="en-GB"/>
              </w:rPr>
              <w:t xml:space="preserve"> was late for his appointme</w:t>
            </w:r>
            <w:r w:rsidR="002C2914">
              <w:rPr>
                <w:rFonts w:ascii="Arial" w:hAnsi="Arial"/>
                <w:sz w:val="22"/>
                <w:szCs w:val="22"/>
                <w:lang w:val="en-GB"/>
              </w:rPr>
              <w:t>nt</w:t>
            </w:r>
            <w:r w:rsidR="00807844">
              <w:rPr>
                <w:rFonts w:ascii="Arial" w:hAnsi="Arial"/>
                <w:sz w:val="22"/>
                <w:szCs w:val="22"/>
                <w:lang w:val="en-GB"/>
              </w:rPr>
              <w:t xml:space="preserve">, </w:t>
            </w:r>
            <w:r w:rsidR="002C2914">
              <w:rPr>
                <w:rFonts w:ascii="Arial" w:hAnsi="Arial"/>
                <w:sz w:val="22"/>
                <w:szCs w:val="22"/>
                <w:lang w:val="en-GB"/>
              </w:rPr>
              <w:t>so “</w:t>
            </w:r>
            <w:r w:rsidR="00BD2D3B">
              <w:rPr>
                <w:rFonts w:ascii="Arial" w:hAnsi="Arial"/>
                <w:sz w:val="22"/>
                <w:szCs w:val="22"/>
                <w:lang w:val="en-GB"/>
              </w:rPr>
              <w:t>not really seen</w:t>
            </w:r>
            <w:r w:rsidR="002C2914">
              <w:rPr>
                <w:rFonts w:ascii="Arial" w:hAnsi="Arial"/>
                <w:sz w:val="22"/>
                <w:szCs w:val="22"/>
                <w:lang w:val="en-GB"/>
              </w:rPr>
              <w:t>”</w:t>
            </w:r>
            <w:r w:rsidR="00BD2D3B">
              <w:rPr>
                <w:rFonts w:ascii="Arial" w:hAnsi="Arial"/>
                <w:sz w:val="22"/>
                <w:szCs w:val="22"/>
                <w:lang w:val="en-GB"/>
              </w:rPr>
              <w:t xml:space="preserve"> </w:t>
            </w:r>
            <w:r w:rsidR="00807844">
              <w:rPr>
                <w:rFonts w:ascii="Arial" w:hAnsi="Arial"/>
                <w:sz w:val="22"/>
                <w:szCs w:val="22"/>
                <w:lang w:val="en-GB"/>
              </w:rPr>
              <w:t xml:space="preserve">by GP11 </w:t>
            </w:r>
            <w:r w:rsidR="00BD2D3B">
              <w:rPr>
                <w:rFonts w:ascii="Arial" w:hAnsi="Arial"/>
                <w:sz w:val="22"/>
                <w:szCs w:val="22"/>
                <w:lang w:val="en-GB"/>
              </w:rPr>
              <w:t xml:space="preserve">and a </w:t>
            </w:r>
            <w:r w:rsidR="002C2914">
              <w:rPr>
                <w:rFonts w:ascii="Arial" w:hAnsi="Arial"/>
                <w:sz w:val="22"/>
                <w:szCs w:val="22"/>
                <w:lang w:val="en-GB"/>
              </w:rPr>
              <w:t xml:space="preserve">certificate issued </w:t>
            </w:r>
            <w:r>
              <w:rPr>
                <w:rFonts w:ascii="Arial" w:hAnsi="Arial"/>
                <w:sz w:val="22"/>
                <w:szCs w:val="22"/>
                <w:lang w:val="en-GB"/>
              </w:rPr>
              <w:t>for a week</w:t>
            </w:r>
            <w:r w:rsidR="00807844">
              <w:rPr>
                <w:rFonts w:ascii="Arial" w:hAnsi="Arial"/>
                <w:sz w:val="22"/>
                <w:szCs w:val="22"/>
                <w:lang w:val="en-GB"/>
              </w:rPr>
              <w:t xml:space="preserve"> </w:t>
            </w:r>
          </w:p>
          <w:p w14:paraId="393C119B" w14:textId="13A93C70" w:rsidR="00807844" w:rsidRDefault="00807844" w:rsidP="008078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Seen again by GP11 and certificate</w:t>
            </w:r>
            <w:r w:rsidR="0021280F">
              <w:rPr>
                <w:rFonts w:ascii="Arial" w:hAnsi="Arial"/>
                <w:sz w:val="22"/>
                <w:szCs w:val="22"/>
                <w:lang w:val="en-GB"/>
              </w:rPr>
              <w:t xml:space="preserve"> </w:t>
            </w:r>
            <w:r>
              <w:rPr>
                <w:rFonts w:ascii="Arial" w:hAnsi="Arial"/>
                <w:sz w:val="22"/>
                <w:szCs w:val="22"/>
                <w:lang w:val="en-GB"/>
              </w:rPr>
              <w:t>issued</w:t>
            </w:r>
            <w:r w:rsidR="0021280F">
              <w:rPr>
                <w:rFonts w:ascii="Arial" w:hAnsi="Arial"/>
                <w:sz w:val="22"/>
                <w:szCs w:val="22"/>
                <w:lang w:val="en-GB"/>
              </w:rPr>
              <w:t xml:space="preserve"> </w:t>
            </w:r>
            <w:r w:rsidR="00AF1F8D">
              <w:rPr>
                <w:rFonts w:ascii="Arial" w:hAnsi="Arial"/>
                <w:sz w:val="22"/>
                <w:szCs w:val="22"/>
                <w:lang w:val="en-GB"/>
              </w:rPr>
              <w:t>for another week</w:t>
            </w:r>
            <w:r>
              <w:rPr>
                <w:rFonts w:ascii="Arial" w:hAnsi="Arial"/>
                <w:sz w:val="22"/>
                <w:szCs w:val="22"/>
                <w:lang w:val="en-GB"/>
              </w:rPr>
              <w:t>.  Noted that h</w:t>
            </w:r>
            <w:r w:rsidR="0021280F">
              <w:rPr>
                <w:rFonts w:ascii="Arial" w:hAnsi="Arial"/>
                <w:sz w:val="22"/>
                <w:szCs w:val="22"/>
                <w:lang w:val="en-GB"/>
              </w:rPr>
              <w:t>is confidence had been knocked and he was encouraged to th</w:t>
            </w:r>
            <w:r>
              <w:rPr>
                <w:rFonts w:ascii="Arial" w:hAnsi="Arial"/>
                <w:sz w:val="22"/>
                <w:szCs w:val="22"/>
                <w:lang w:val="en-GB"/>
              </w:rPr>
              <w:t>ink of alternative employment</w:t>
            </w:r>
          </w:p>
          <w:p w14:paraId="004EA508" w14:textId="38B0112C" w:rsidR="00BD2D3B" w:rsidRDefault="00AF1F8D" w:rsidP="0080784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[Note: YZ</w:t>
            </w:r>
            <w:r w:rsidR="00807844">
              <w:rPr>
                <w:rFonts w:ascii="Arial" w:hAnsi="Arial"/>
                <w:sz w:val="22"/>
                <w:szCs w:val="22"/>
                <w:lang w:val="en-GB"/>
              </w:rPr>
              <w:t xml:space="preserve"> </w:t>
            </w:r>
            <w:r w:rsidR="0021280F">
              <w:rPr>
                <w:rFonts w:ascii="Arial" w:hAnsi="Arial"/>
                <w:sz w:val="22"/>
                <w:szCs w:val="22"/>
                <w:lang w:val="en-GB"/>
              </w:rPr>
              <w:t xml:space="preserve">did not attend Practice again until late July, </w:t>
            </w:r>
            <w:r w:rsidR="0021280F" w:rsidRPr="00807844">
              <w:rPr>
                <w:rFonts w:ascii="Arial" w:hAnsi="Arial"/>
                <w:sz w:val="22"/>
                <w:szCs w:val="22"/>
                <w:u w:val="single"/>
                <w:lang w:val="en-GB"/>
              </w:rPr>
              <w:t>after</w:t>
            </w:r>
            <w:r w:rsidR="0021280F">
              <w:rPr>
                <w:rFonts w:ascii="Arial" w:hAnsi="Arial"/>
                <w:sz w:val="22"/>
                <w:szCs w:val="22"/>
                <w:lang w:val="en-GB"/>
              </w:rPr>
              <w:t xml:space="preserve"> he had resigned from work</w:t>
            </w:r>
            <w:r w:rsidR="00807844">
              <w:rPr>
                <w:rFonts w:ascii="Arial" w:hAnsi="Arial"/>
                <w:sz w:val="22"/>
                <w:szCs w:val="22"/>
                <w:lang w:val="en-GB"/>
              </w:rPr>
              <w:t>]</w:t>
            </w:r>
            <w:r w:rsidR="00BD2D3B">
              <w:rPr>
                <w:rFonts w:ascii="Arial" w:hAnsi="Arial"/>
                <w:sz w:val="22"/>
                <w:szCs w:val="22"/>
                <w:lang w:val="en-GB"/>
              </w:rPr>
              <w:t xml:space="preserve"> </w:t>
            </w:r>
          </w:p>
        </w:tc>
        <w:tc>
          <w:tcPr>
            <w:tcW w:w="3510" w:type="dxa"/>
          </w:tcPr>
          <w:p w14:paraId="26A619B6" w14:textId="5A6E2E9A" w:rsidR="00BD2D3B" w:rsidRDefault="002C2914" w:rsidP="00807844">
            <w:pPr>
              <w:spacing w:line="276" w:lineRule="auto"/>
              <w:rPr>
                <w:rFonts w:ascii="Arial" w:hAnsi="Arial" w:cs="Arial"/>
                <w:sz w:val="22"/>
                <w:szCs w:val="22"/>
              </w:rPr>
            </w:pPr>
            <w:r>
              <w:rPr>
                <w:rFonts w:ascii="Arial" w:hAnsi="Arial" w:cs="Arial"/>
                <w:sz w:val="22"/>
                <w:szCs w:val="22"/>
              </w:rPr>
              <w:t>T</w:t>
            </w:r>
            <w:r w:rsidR="00807844">
              <w:rPr>
                <w:rFonts w:ascii="Arial" w:hAnsi="Arial" w:cs="Arial"/>
                <w:sz w:val="22"/>
                <w:szCs w:val="22"/>
              </w:rPr>
              <w:t>his was the last opportunity to probe the cause</w:t>
            </w:r>
            <w:r w:rsidR="000016EE">
              <w:rPr>
                <w:rFonts w:ascii="Arial" w:hAnsi="Arial" w:cs="Arial"/>
                <w:sz w:val="22"/>
                <w:szCs w:val="22"/>
              </w:rPr>
              <w:t xml:space="preserve"> of</w:t>
            </w:r>
            <w:r w:rsidR="00807844">
              <w:rPr>
                <w:rFonts w:ascii="Arial" w:hAnsi="Arial" w:cs="Arial"/>
                <w:sz w:val="22"/>
                <w:szCs w:val="22"/>
              </w:rPr>
              <w:t xml:space="preserve"> the stress at work and possibly engage with OH Dr1, clinician to clinician</w:t>
            </w:r>
          </w:p>
          <w:p w14:paraId="4FFEB791" w14:textId="77777777" w:rsidR="000016EE" w:rsidRDefault="000016EE" w:rsidP="00807844">
            <w:pPr>
              <w:spacing w:line="276" w:lineRule="auto"/>
              <w:rPr>
                <w:rFonts w:ascii="Arial" w:hAnsi="Arial" w:cs="Arial"/>
                <w:sz w:val="22"/>
                <w:szCs w:val="22"/>
              </w:rPr>
            </w:pPr>
          </w:p>
          <w:p w14:paraId="641DE3E5" w14:textId="0A0EDE90" w:rsidR="00807844" w:rsidRPr="0010232E" w:rsidRDefault="00807844" w:rsidP="00807844">
            <w:pPr>
              <w:spacing w:line="276" w:lineRule="auto"/>
              <w:rPr>
                <w:rFonts w:ascii="Arial" w:hAnsi="Arial" w:cs="Arial"/>
                <w:sz w:val="22"/>
                <w:szCs w:val="22"/>
              </w:rPr>
            </w:pPr>
            <w:r>
              <w:rPr>
                <w:rFonts w:ascii="Arial" w:hAnsi="Arial" w:cs="Arial"/>
                <w:sz w:val="22"/>
                <w:szCs w:val="22"/>
              </w:rPr>
              <w:t>[Note: It is not recor</w:t>
            </w:r>
            <w:r w:rsidR="00AF1F8D">
              <w:rPr>
                <w:rFonts w:ascii="Arial" w:hAnsi="Arial" w:cs="Arial"/>
                <w:sz w:val="22"/>
                <w:szCs w:val="22"/>
              </w:rPr>
              <w:t>ded that YZ</w:t>
            </w:r>
            <w:r>
              <w:rPr>
                <w:rFonts w:ascii="Arial" w:hAnsi="Arial" w:cs="Arial"/>
                <w:sz w:val="22"/>
                <w:szCs w:val="22"/>
              </w:rPr>
              <w:t xml:space="preserve"> mentioned the involvement of an OH Dr in any of the Practice notes]</w:t>
            </w:r>
          </w:p>
        </w:tc>
      </w:tr>
      <w:tr w:rsidR="00C95266" w:rsidRPr="006E474C" w14:paraId="6CB95166" w14:textId="77777777" w:rsidTr="00C95266">
        <w:tc>
          <w:tcPr>
            <w:tcW w:w="1170" w:type="dxa"/>
          </w:tcPr>
          <w:p w14:paraId="79D5058C" w14:textId="1EECAD48" w:rsidR="005168B5" w:rsidRDefault="00AF1F8D" w:rsidP="007D6D96">
            <w:pPr>
              <w:spacing w:line="276" w:lineRule="auto"/>
              <w:jc w:val="center"/>
              <w:rPr>
                <w:rFonts w:ascii="Arial" w:hAnsi="Arial" w:cs="Arial"/>
                <w:sz w:val="22"/>
                <w:szCs w:val="22"/>
              </w:rPr>
            </w:pPr>
            <w:r>
              <w:rPr>
                <w:rFonts w:ascii="Arial" w:hAnsi="Arial" w:cs="Arial"/>
                <w:sz w:val="22"/>
                <w:szCs w:val="22"/>
              </w:rPr>
              <w:t>xx</w:t>
            </w:r>
            <w:r w:rsidR="005168B5">
              <w:rPr>
                <w:rFonts w:ascii="Arial" w:hAnsi="Arial" w:cs="Arial"/>
                <w:sz w:val="22"/>
                <w:szCs w:val="22"/>
              </w:rPr>
              <w:t>/05/15</w:t>
            </w:r>
          </w:p>
          <w:p w14:paraId="7C42BDD2" w14:textId="77777777" w:rsidR="000016EE" w:rsidRDefault="000016EE" w:rsidP="007D6D96">
            <w:pPr>
              <w:spacing w:line="276" w:lineRule="auto"/>
              <w:jc w:val="center"/>
              <w:rPr>
                <w:rFonts w:ascii="Arial" w:hAnsi="Arial" w:cs="Arial"/>
                <w:sz w:val="22"/>
                <w:szCs w:val="22"/>
              </w:rPr>
            </w:pPr>
          </w:p>
          <w:p w14:paraId="4B60CEB3" w14:textId="7A5074B0" w:rsidR="000016EE" w:rsidRDefault="000016EE" w:rsidP="007D6D96">
            <w:pPr>
              <w:spacing w:line="276" w:lineRule="auto"/>
              <w:jc w:val="center"/>
              <w:rPr>
                <w:rFonts w:ascii="Arial" w:hAnsi="Arial" w:cs="Arial"/>
                <w:sz w:val="22"/>
                <w:szCs w:val="22"/>
              </w:rPr>
            </w:pPr>
            <w:r>
              <w:rPr>
                <w:rFonts w:ascii="Arial" w:hAnsi="Arial" w:cs="Arial"/>
                <w:sz w:val="22"/>
                <w:szCs w:val="22"/>
              </w:rPr>
              <w:t>HT</w:t>
            </w:r>
          </w:p>
        </w:tc>
        <w:tc>
          <w:tcPr>
            <w:tcW w:w="4590" w:type="dxa"/>
          </w:tcPr>
          <w:p w14:paraId="5BE68C4E" w14:textId="7CABF6A2" w:rsidR="005168B5" w:rsidRDefault="00AF1F8D" w:rsidP="005168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YZ</w:t>
            </w:r>
            <w:r w:rsidR="005168B5">
              <w:rPr>
                <w:rFonts w:ascii="Arial" w:hAnsi="Arial"/>
                <w:sz w:val="22"/>
                <w:szCs w:val="22"/>
                <w:lang w:val="en-GB"/>
              </w:rPr>
              <w:t xml:space="preserve"> returned to reduced duties and hours in another department as part of a phased return </w:t>
            </w:r>
            <w:r>
              <w:rPr>
                <w:rFonts w:ascii="Arial" w:hAnsi="Arial"/>
                <w:sz w:val="22"/>
                <w:szCs w:val="22"/>
                <w:lang w:val="en-GB"/>
              </w:rPr>
              <w:t>at the end of May</w:t>
            </w:r>
            <w:r w:rsidR="005168B5">
              <w:rPr>
                <w:rFonts w:ascii="Arial" w:hAnsi="Arial"/>
                <w:sz w:val="22"/>
                <w:szCs w:val="22"/>
                <w:lang w:val="en-GB"/>
              </w:rPr>
              <w:t xml:space="preserve"> and requested that his grievance was progressed.  LM4 submitted a second OH referral form</w:t>
            </w:r>
            <w:r>
              <w:rPr>
                <w:rFonts w:ascii="Arial" w:hAnsi="Arial"/>
                <w:sz w:val="22"/>
                <w:szCs w:val="22"/>
                <w:lang w:val="en-GB"/>
              </w:rPr>
              <w:t xml:space="preserve"> stating that YZ</w:t>
            </w:r>
            <w:r w:rsidR="005168B5">
              <w:rPr>
                <w:rFonts w:ascii="Arial" w:hAnsi="Arial"/>
                <w:sz w:val="22"/>
                <w:szCs w:val="22"/>
                <w:lang w:val="en-GB"/>
              </w:rPr>
              <w:t>’s GP had agreed he is fit to return to work</w:t>
            </w:r>
          </w:p>
        </w:tc>
        <w:tc>
          <w:tcPr>
            <w:tcW w:w="3510" w:type="dxa"/>
          </w:tcPr>
          <w:p w14:paraId="0463D90D" w14:textId="5FBD7B26" w:rsidR="005168B5" w:rsidRDefault="00552C89" w:rsidP="005168B5">
            <w:pPr>
              <w:spacing w:line="276" w:lineRule="auto"/>
              <w:rPr>
                <w:rFonts w:ascii="Arial" w:hAnsi="Arial" w:cs="Arial"/>
                <w:sz w:val="22"/>
                <w:szCs w:val="22"/>
              </w:rPr>
            </w:pPr>
            <w:r>
              <w:rPr>
                <w:rFonts w:ascii="Arial" w:hAnsi="Arial" w:cs="Arial"/>
                <w:sz w:val="22"/>
                <w:szCs w:val="22"/>
              </w:rPr>
              <w:t xml:space="preserve">There is no action recorded that the grievance </w:t>
            </w:r>
            <w:r w:rsidR="00DE12F9">
              <w:rPr>
                <w:rFonts w:ascii="Arial" w:hAnsi="Arial" w:cs="Arial"/>
                <w:sz w:val="22"/>
                <w:szCs w:val="22"/>
              </w:rPr>
              <w:t xml:space="preserve">was progressed at this </w:t>
            </w:r>
            <w:r w:rsidR="000016EE">
              <w:rPr>
                <w:rFonts w:ascii="Arial" w:hAnsi="Arial" w:cs="Arial"/>
                <w:sz w:val="22"/>
                <w:szCs w:val="22"/>
              </w:rPr>
              <w:t>stage</w:t>
            </w:r>
          </w:p>
          <w:p w14:paraId="31E66DC4" w14:textId="5EEBD834" w:rsidR="00DE12F9" w:rsidRDefault="007172A9" w:rsidP="005168B5">
            <w:pPr>
              <w:spacing w:line="276" w:lineRule="auto"/>
              <w:rPr>
                <w:rFonts w:ascii="Arial" w:hAnsi="Arial" w:cs="Arial"/>
                <w:sz w:val="22"/>
                <w:szCs w:val="22"/>
              </w:rPr>
            </w:pPr>
            <w:r>
              <w:rPr>
                <w:rFonts w:ascii="Arial" w:hAnsi="Arial" w:cs="Arial"/>
                <w:sz w:val="22"/>
                <w:szCs w:val="22"/>
              </w:rPr>
              <w:t>Re</w:t>
            </w:r>
            <w:r w:rsidR="00DE12F9">
              <w:rPr>
                <w:rFonts w:ascii="Arial" w:hAnsi="Arial" w:cs="Arial"/>
                <w:sz w:val="22"/>
                <w:szCs w:val="22"/>
              </w:rPr>
              <w:t xml:space="preserve">liance </w:t>
            </w:r>
            <w:r w:rsidR="000016EE">
              <w:rPr>
                <w:rFonts w:ascii="Arial" w:hAnsi="Arial" w:cs="Arial"/>
                <w:sz w:val="22"/>
                <w:szCs w:val="22"/>
              </w:rPr>
              <w:t>on</w:t>
            </w:r>
            <w:r w:rsidR="00AF1F8D">
              <w:rPr>
                <w:rFonts w:ascii="Arial" w:hAnsi="Arial" w:cs="Arial"/>
                <w:sz w:val="22"/>
                <w:szCs w:val="22"/>
              </w:rPr>
              <w:t xml:space="preserve"> the GP certifying YZ</w:t>
            </w:r>
            <w:r w:rsidR="00DE12F9">
              <w:rPr>
                <w:rFonts w:ascii="Arial" w:hAnsi="Arial" w:cs="Arial"/>
                <w:sz w:val="22"/>
                <w:szCs w:val="22"/>
              </w:rPr>
              <w:t>’s fitness to resume may have been misplaced</w:t>
            </w:r>
          </w:p>
          <w:p w14:paraId="36A18007" w14:textId="066E9644" w:rsidR="00DE12F9" w:rsidRPr="0010232E" w:rsidRDefault="00DE12F9" w:rsidP="000016EE">
            <w:pPr>
              <w:spacing w:line="276" w:lineRule="auto"/>
              <w:rPr>
                <w:rFonts w:ascii="Arial" w:hAnsi="Arial" w:cs="Arial"/>
                <w:sz w:val="22"/>
                <w:szCs w:val="22"/>
              </w:rPr>
            </w:pPr>
            <w:r>
              <w:rPr>
                <w:rFonts w:ascii="Arial" w:hAnsi="Arial" w:cs="Arial"/>
                <w:sz w:val="22"/>
                <w:szCs w:val="22"/>
              </w:rPr>
              <w:t xml:space="preserve">The second, and ‘urgent’, OH referral </w:t>
            </w:r>
            <w:r w:rsidR="000016EE">
              <w:rPr>
                <w:rFonts w:ascii="Arial" w:hAnsi="Arial" w:cs="Arial"/>
                <w:sz w:val="22"/>
                <w:szCs w:val="22"/>
              </w:rPr>
              <w:t>repeated</w:t>
            </w:r>
            <w:r>
              <w:rPr>
                <w:rFonts w:ascii="Arial" w:hAnsi="Arial" w:cs="Arial"/>
                <w:sz w:val="22"/>
                <w:szCs w:val="22"/>
              </w:rPr>
              <w:t xml:space="preserve"> the omissions in the first (</w:t>
            </w:r>
            <w:proofErr w:type="spellStart"/>
            <w:r w:rsidR="000016EE">
              <w:rPr>
                <w:rFonts w:ascii="Arial" w:hAnsi="Arial" w:cs="Arial"/>
                <w:sz w:val="22"/>
                <w:szCs w:val="22"/>
              </w:rPr>
              <w:t>ie</w:t>
            </w:r>
            <w:proofErr w:type="spellEnd"/>
            <w:r w:rsidR="000016EE">
              <w:rPr>
                <w:rFonts w:ascii="Arial" w:hAnsi="Arial" w:cs="Arial"/>
                <w:sz w:val="22"/>
                <w:szCs w:val="22"/>
              </w:rPr>
              <w:t xml:space="preserve"> </w:t>
            </w:r>
            <w:r>
              <w:rPr>
                <w:rFonts w:ascii="Arial" w:hAnsi="Arial" w:cs="Arial"/>
                <w:sz w:val="22"/>
                <w:szCs w:val="22"/>
              </w:rPr>
              <w:t>no specific reference to discrimination)</w:t>
            </w:r>
          </w:p>
        </w:tc>
      </w:tr>
      <w:tr w:rsidR="00C95266" w:rsidRPr="006E474C" w14:paraId="545E54AD" w14:textId="77777777" w:rsidTr="00C95266">
        <w:tc>
          <w:tcPr>
            <w:tcW w:w="1170" w:type="dxa"/>
          </w:tcPr>
          <w:p w14:paraId="5B876420" w14:textId="1F0B9084" w:rsidR="005168B5" w:rsidRDefault="00AF1F8D" w:rsidP="007D6D96">
            <w:pPr>
              <w:spacing w:line="276" w:lineRule="auto"/>
              <w:jc w:val="center"/>
              <w:rPr>
                <w:rFonts w:ascii="Arial" w:hAnsi="Arial" w:cs="Arial"/>
                <w:sz w:val="22"/>
                <w:szCs w:val="22"/>
              </w:rPr>
            </w:pPr>
            <w:r>
              <w:rPr>
                <w:rFonts w:ascii="Arial" w:hAnsi="Arial" w:cs="Arial"/>
                <w:sz w:val="22"/>
                <w:szCs w:val="22"/>
              </w:rPr>
              <w:t>xx</w:t>
            </w:r>
            <w:r w:rsidR="005168B5">
              <w:rPr>
                <w:rFonts w:ascii="Arial" w:hAnsi="Arial" w:cs="Arial"/>
                <w:sz w:val="22"/>
                <w:szCs w:val="22"/>
              </w:rPr>
              <w:t>/06/15</w:t>
            </w:r>
          </w:p>
          <w:p w14:paraId="74190D04" w14:textId="77777777" w:rsidR="000016EE" w:rsidRDefault="000016EE" w:rsidP="007D6D96">
            <w:pPr>
              <w:spacing w:line="276" w:lineRule="auto"/>
              <w:jc w:val="center"/>
              <w:rPr>
                <w:rFonts w:ascii="Arial" w:hAnsi="Arial" w:cs="Arial"/>
                <w:sz w:val="22"/>
                <w:szCs w:val="22"/>
              </w:rPr>
            </w:pPr>
          </w:p>
          <w:p w14:paraId="44237972" w14:textId="672AF0EA" w:rsidR="000016EE" w:rsidRDefault="000016EE" w:rsidP="007D6D96">
            <w:pPr>
              <w:spacing w:line="276" w:lineRule="auto"/>
              <w:jc w:val="center"/>
              <w:rPr>
                <w:rFonts w:ascii="Arial" w:hAnsi="Arial" w:cs="Arial"/>
                <w:sz w:val="22"/>
                <w:szCs w:val="22"/>
              </w:rPr>
            </w:pPr>
            <w:r>
              <w:rPr>
                <w:rFonts w:ascii="Arial" w:hAnsi="Arial" w:cs="Arial"/>
                <w:sz w:val="22"/>
                <w:szCs w:val="22"/>
              </w:rPr>
              <w:t>HT</w:t>
            </w:r>
          </w:p>
        </w:tc>
        <w:tc>
          <w:tcPr>
            <w:tcW w:w="4590" w:type="dxa"/>
          </w:tcPr>
          <w:p w14:paraId="1FF6E887" w14:textId="059F0095" w:rsidR="00036164" w:rsidRDefault="00AF1F8D" w:rsidP="00DE12F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YZ</w:t>
            </w:r>
            <w:r w:rsidR="005168B5">
              <w:rPr>
                <w:rFonts w:ascii="Arial" w:hAnsi="Arial"/>
                <w:sz w:val="22"/>
                <w:szCs w:val="22"/>
                <w:lang w:val="en-GB"/>
              </w:rPr>
              <w:t xml:space="preserve"> </w:t>
            </w:r>
            <w:r w:rsidR="00DE12F9">
              <w:rPr>
                <w:rFonts w:ascii="Arial" w:hAnsi="Arial"/>
                <w:sz w:val="22"/>
                <w:szCs w:val="22"/>
                <w:lang w:val="en-GB"/>
              </w:rPr>
              <w:t xml:space="preserve">seen by </w:t>
            </w:r>
            <w:r w:rsidR="005168B5">
              <w:rPr>
                <w:rFonts w:ascii="Arial" w:hAnsi="Arial"/>
                <w:sz w:val="22"/>
                <w:szCs w:val="22"/>
                <w:lang w:val="en-GB"/>
              </w:rPr>
              <w:t xml:space="preserve">OH </w:t>
            </w:r>
            <w:r w:rsidR="00DE12F9">
              <w:rPr>
                <w:rFonts w:ascii="Arial" w:hAnsi="Arial"/>
                <w:sz w:val="22"/>
                <w:szCs w:val="22"/>
                <w:lang w:val="en-GB"/>
              </w:rPr>
              <w:t>Dr2</w:t>
            </w:r>
            <w:r w:rsidR="005168B5">
              <w:rPr>
                <w:rFonts w:ascii="Arial" w:hAnsi="Arial"/>
                <w:sz w:val="22"/>
                <w:szCs w:val="22"/>
                <w:lang w:val="en-GB"/>
              </w:rPr>
              <w:t xml:space="preserve"> and diagnosed with significant symptoms of anxiety and depression but fit for duty with some adjustment.  A risk assessment and case conference were recommended.  This did not happen becaus</w:t>
            </w:r>
            <w:r>
              <w:rPr>
                <w:rFonts w:ascii="Arial" w:hAnsi="Arial"/>
                <w:sz w:val="22"/>
                <w:szCs w:val="22"/>
                <w:lang w:val="en-GB"/>
              </w:rPr>
              <w:t>e there was a delay whilst YZ</w:t>
            </w:r>
            <w:r w:rsidR="005168B5">
              <w:rPr>
                <w:rFonts w:ascii="Arial" w:hAnsi="Arial"/>
                <w:sz w:val="22"/>
                <w:szCs w:val="22"/>
                <w:lang w:val="en-GB"/>
              </w:rPr>
              <w:t xml:space="preserve"> </w:t>
            </w:r>
            <w:r w:rsidR="00DE12F9">
              <w:rPr>
                <w:rFonts w:ascii="Arial" w:hAnsi="Arial"/>
                <w:sz w:val="22"/>
                <w:szCs w:val="22"/>
                <w:lang w:val="en-GB"/>
              </w:rPr>
              <w:t>approved</w:t>
            </w:r>
            <w:r w:rsidR="005168B5">
              <w:rPr>
                <w:rFonts w:ascii="Arial" w:hAnsi="Arial"/>
                <w:sz w:val="22"/>
                <w:szCs w:val="22"/>
                <w:lang w:val="en-GB"/>
              </w:rPr>
              <w:t xml:space="preserve"> a draft of the report and, by the time it had been received by LM4</w:t>
            </w:r>
            <w:r w:rsidR="00DE12F9">
              <w:rPr>
                <w:rFonts w:ascii="Arial" w:hAnsi="Arial"/>
                <w:sz w:val="22"/>
                <w:szCs w:val="22"/>
                <w:lang w:val="en-GB"/>
              </w:rPr>
              <w:t>, Dr2</w:t>
            </w:r>
            <w:r w:rsidR="005168B5">
              <w:rPr>
                <w:rFonts w:ascii="Arial" w:hAnsi="Arial"/>
                <w:sz w:val="22"/>
                <w:szCs w:val="22"/>
                <w:lang w:val="en-GB"/>
              </w:rPr>
              <w:t xml:space="preserve"> had been involved in an accident</w:t>
            </w:r>
          </w:p>
        </w:tc>
        <w:tc>
          <w:tcPr>
            <w:tcW w:w="3510" w:type="dxa"/>
          </w:tcPr>
          <w:p w14:paraId="7EC4D67F" w14:textId="4B239928" w:rsidR="005168B5" w:rsidRDefault="00F8406D" w:rsidP="005168B5">
            <w:pPr>
              <w:spacing w:line="276" w:lineRule="auto"/>
              <w:rPr>
                <w:rFonts w:ascii="Arial" w:hAnsi="Arial" w:cs="Arial"/>
                <w:sz w:val="22"/>
                <w:szCs w:val="22"/>
              </w:rPr>
            </w:pPr>
            <w:r>
              <w:rPr>
                <w:rFonts w:ascii="Arial" w:hAnsi="Arial" w:cs="Arial"/>
                <w:sz w:val="22"/>
                <w:szCs w:val="22"/>
              </w:rPr>
              <w:t xml:space="preserve">Dr2 had substantially raised the risks and called for action, albeit the opportunity was not </w:t>
            </w:r>
            <w:r w:rsidR="0096792E">
              <w:rPr>
                <w:rFonts w:ascii="Arial" w:hAnsi="Arial" w:cs="Arial"/>
                <w:sz w:val="22"/>
                <w:szCs w:val="22"/>
              </w:rPr>
              <w:t>identified</w:t>
            </w:r>
            <w:r w:rsidR="00947D66">
              <w:rPr>
                <w:rFonts w:ascii="Arial" w:hAnsi="Arial" w:cs="Arial"/>
                <w:sz w:val="22"/>
                <w:szCs w:val="22"/>
              </w:rPr>
              <w:t xml:space="preserve"> to speak to the General</w:t>
            </w:r>
            <w:r>
              <w:rPr>
                <w:rFonts w:ascii="Arial" w:hAnsi="Arial" w:cs="Arial"/>
                <w:sz w:val="22"/>
                <w:szCs w:val="22"/>
              </w:rPr>
              <w:t xml:space="preserve"> Practice</w:t>
            </w:r>
          </w:p>
          <w:p w14:paraId="7176FF16" w14:textId="77777777" w:rsidR="00F8406D" w:rsidRDefault="00F8406D" w:rsidP="005168B5">
            <w:pPr>
              <w:spacing w:line="276" w:lineRule="auto"/>
              <w:rPr>
                <w:rFonts w:ascii="Arial" w:hAnsi="Arial" w:cs="Arial"/>
                <w:sz w:val="22"/>
                <w:szCs w:val="22"/>
              </w:rPr>
            </w:pPr>
          </w:p>
          <w:p w14:paraId="5E433BE9" w14:textId="7D24EBE5" w:rsidR="00F8406D" w:rsidRPr="0010232E" w:rsidRDefault="00F8406D" w:rsidP="005168B5">
            <w:pPr>
              <w:spacing w:line="276" w:lineRule="auto"/>
              <w:rPr>
                <w:rFonts w:ascii="Arial" w:hAnsi="Arial" w:cs="Arial"/>
                <w:sz w:val="22"/>
                <w:szCs w:val="22"/>
              </w:rPr>
            </w:pPr>
            <w:r>
              <w:rPr>
                <w:rFonts w:ascii="Arial" w:hAnsi="Arial" w:cs="Arial"/>
                <w:sz w:val="22"/>
                <w:szCs w:val="22"/>
              </w:rPr>
              <w:t>Despite the unavailability of Dr2 for a case conference, LM4 could have initiated a risk assessment</w:t>
            </w:r>
          </w:p>
        </w:tc>
      </w:tr>
      <w:tr w:rsidR="00C95266" w:rsidRPr="006E474C" w14:paraId="106144D1" w14:textId="77777777" w:rsidTr="00C95266">
        <w:tc>
          <w:tcPr>
            <w:tcW w:w="1170" w:type="dxa"/>
          </w:tcPr>
          <w:p w14:paraId="21489E3C" w14:textId="1FD80D4D" w:rsidR="005168B5" w:rsidRDefault="00AF1F8D" w:rsidP="007D6D96">
            <w:pPr>
              <w:spacing w:line="276" w:lineRule="auto"/>
              <w:jc w:val="center"/>
              <w:rPr>
                <w:rFonts w:ascii="Arial" w:hAnsi="Arial" w:cs="Arial"/>
                <w:sz w:val="22"/>
                <w:szCs w:val="22"/>
              </w:rPr>
            </w:pPr>
            <w:r>
              <w:rPr>
                <w:rFonts w:ascii="Arial" w:hAnsi="Arial" w:cs="Arial"/>
                <w:sz w:val="22"/>
                <w:szCs w:val="22"/>
              </w:rPr>
              <w:t>xx</w:t>
            </w:r>
            <w:r w:rsidR="005168B5">
              <w:rPr>
                <w:rFonts w:ascii="Arial" w:hAnsi="Arial" w:cs="Arial"/>
                <w:sz w:val="22"/>
                <w:szCs w:val="22"/>
              </w:rPr>
              <w:t>/06/15</w:t>
            </w:r>
          </w:p>
          <w:p w14:paraId="79EB28BA" w14:textId="77777777" w:rsidR="0096792E" w:rsidRDefault="0096792E" w:rsidP="007D6D96">
            <w:pPr>
              <w:spacing w:line="276" w:lineRule="auto"/>
              <w:jc w:val="center"/>
              <w:rPr>
                <w:rFonts w:ascii="Arial" w:hAnsi="Arial" w:cs="Arial"/>
                <w:sz w:val="22"/>
                <w:szCs w:val="22"/>
              </w:rPr>
            </w:pPr>
          </w:p>
          <w:p w14:paraId="52524907" w14:textId="75A1AC02" w:rsidR="0096792E" w:rsidRDefault="0096792E" w:rsidP="007D6D96">
            <w:pPr>
              <w:spacing w:line="276" w:lineRule="auto"/>
              <w:jc w:val="center"/>
              <w:rPr>
                <w:rFonts w:ascii="Arial" w:hAnsi="Arial" w:cs="Arial"/>
                <w:sz w:val="22"/>
                <w:szCs w:val="22"/>
              </w:rPr>
            </w:pPr>
            <w:r>
              <w:rPr>
                <w:rFonts w:ascii="Arial" w:hAnsi="Arial" w:cs="Arial"/>
                <w:sz w:val="22"/>
                <w:szCs w:val="22"/>
              </w:rPr>
              <w:t>HT</w:t>
            </w:r>
          </w:p>
        </w:tc>
        <w:tc>
          <w:tcPr>
            <w:tcW w:w="4590" w:type="dxa"/>
          </w:tcPr>
          <w:p w14:paraId="591D3F15" w14:textId="27F7064D" w:rsidR="0096792E" w:rsidRDefault="00AF1F8D" w:rsidP="00F840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YZ</w:t>
            </w:r>
            <w:r w:rsidR="0096792E">
              <w:rPr>
                <w:rFonts w:ascii="Arial" w:hAnsi="Arial"/>
                <w:sz w:val="22"/>
                <w:szCs w:val="22"/>
                <w:lang w:val="en-GB"/>
              </w:rPr>
              <w:t xml:space="preserve"> </w:t>
            </w:r>
            <w:r w:rsidR="005168B5">
              <w:rPr>
                <w:rFonts w:ascii="Arial" w:hAnsi="Arial"/>
                <w:sz w:val="22"/>
                <w:szCs w:val="22"/>
                <w:lang w:val="en-GB"/>
              </w:rPr>
              <w:t>re-submitted his grievance alleging n</w:t>
            </w:r>
            <w:r w:rsidR="0096792E">
              <w:rPr>
                <w:rFonts w:ascii="Arial" w:hAnsi="Arial"/>
                <w:sz w:val="22"/>
                <w:szCs w:val="22"/>
                <w:lang w:val="en-GB"/>
              </w:rPr>
              <w:t>epotism by LM3, favouring LM2</w:t>
            </w:r>
          </w:p>
          <w:p w14:paraId="39C861CB" w14:textId="3C990DA9" w:rsidR="005168B5" w:rsidRDefault="005168B5" w:rsidP="00F840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 xml:space="preserve">When an independent manager from another department </w:t>
            </w:r>
            <w:r w:rsidR="00AF1F8D">
              <w:rPr>
                <w:rFonts w:ascii="Arial" w:hAnsi="Arial"/>
                <w:sz w:val="22"/>
                <w:szCs w:val="22"/>
                <w:lang w:val="en-GB"/>
              </w:rPr>
              <w:t>(BP) contacted YZ</w:t>
            </w:r>
            <w:r>
              <w:rPr>
                <w:rFonts w:ascii="Arial" w:hAnsi="Arial"/>
                <w:sz w:val="22"/>
                <w:szCs w:val="22"/>
                <w:lang w:val="en-GB"/>
              </w:rPr>
              <w:t>, he did not want to take it further</w:t>
            </w:r>
          </w:p>
        </w:tc>
        <w:tc>
          <w:tcPr>
            <w:tcW w:w="3510" w:type="dxa"/>
          </w:tcPr>
          <w:p w14:paraId="46191543" w14:textId="4EC4A297" w:rsidR="005168B5" w:rsidRDefault="00AF1F8D" w:rsidP="005168B5">
            <w:pPr>
              <w:spacing w:line="276" w:lineRule="auto"/>
              <w:rPr>
                <w:rFonts w:ascii="Arial" w:hAnsi="Arial" w:cs="Arial"/>
                <w:sz w:val="22"/>
                <w:szCs w:val="22"/>
              </w:rPr>
            </w:pPr>
            <w:r>
              <w:rPr>
                <w:rFonts w:ascii="Arial" w:hAnsi="Arial" w:cs="Arial"/>
                <w:sz w:val="22"/>
                <w:szCs w:val="22"/>
              </w:rPr>
              <w:t>This was the second time YZ</w:t>
            </w:r>
            <w:r w:rsidR="00F8406D">
              <w:rPr>
                <w:rFonts w:ascii="Arial" w:hAnsi="Arial" w:cs="Arial"/>
                <w:sz w:val="22"/>
                <w:szCs w:val="22"/>
              </w:rPr>
              <w:t xml:space="preserve"> had advanced his grievance</w:t>
            </w:r>
            <w:r w:rsidR="00036164">
              <w:rPr>
                <w:rFonts w:ascii="Arial" w:hAnsi="Arial" w:cs="Arial"/>
                <w:sz w:val="22"/>
                <w:szCs w:val="22"/>
              </w:rPr>
              <w:t xml:space="preserve"> and then changed his mind again</w:t>
            </w:r>
          </w:p>
          <w:p w14:paraId="575C70D3" w14:textId="75EC63E3" w:rsidR="00F8406D" w:rsidRPr="0010232E" w:rsidRDefault="00F8406D" w:rsidP="005168B5">
            <w:pPr>
              <w:spacing w:line="276" w:lineRule="auto"/>
              <w:rPr>
                <w:rFonts w:ascii="Arial" w:hAnsi="Arial" w:cs="Arial"/>
                <w:sz w:val="22"/>
                <w:szCs w:val="22"/>
              </w:rPr>
            </w:pPr>
            <w:r>
              <w:rPr>
                <w:rFonts w:ascii="Arial" w:hAnsi="Arial" w:cs="Arial"/>
                <w:sz w:val="22"/>
                <w:szCs w:val="22"/>
              </w:rPr>
              <w:t>Acceptance at face value was a missed opportunity</w:t>
            </w:r>
            <w:r w:rsidR="0078209E">
              <w:rPr>
                <w:rFonts w:ascii="Arial" w:hAnsi="Arial" w:cs="Arial"/>
                <w:sz w:val="22"/>
                <w:szCs w:val="22"/>
              </w:rPr>
              <w:t xml:space="preserve"> to gain insight to the problems</w:t>
            </w:r>
            <w:r w:rsidR="0096792E">
              <w:rPr>
                <w:rFonts w:ascii="Arial" w:hAnsi="Arial" w:cs="Arial"/>
                <w:sz w:val="22"/>
                <w:szCs w:val="22"/>
              </w:rPr>
              <w:t>,</w:t>
            </w:r>
            <w:r>
              <w:rPr>
                <w:rFonts w:ascii="Arial" w:hAnsi="Arial" w:cs="Arial"/>
                <w:sz w:val="22"/>
                <w:szCs w:val="22"/>
              </w:rPr>
              <w:t xml:space="preserve"> as it was in February</w:t>
            </w:r>
          </w:p>
        </w:tc>
      </w:tr>
      <w:tr w:rsidR="00C95266" w:rsidRPr="006E474C" w14:paraId="48F5D50B" w14:textId="77777777" w:rsidTr="00C95266">
        <w:tc>
          <w:tcPr>
            <w:tcW w:w="1170" w:type="dxa"/>
          </w:tcPr>
          <w:p w14:paraId="5F6AC386" w14:textId="37E9A134" w:rsidR="005168B5" w:rsidRDefault="00AF1F8D" w:rsidP="007D6D96">
            <w:pPr>
              <w:spacing w:line="276" w:lineRule="auto"/>
              <w:jc w:val="center"/>
              <w:rPr>
                <w:rFonts w:ascii="Arial" w:hAnsi="Arial" w:cs="Arial"/>
                <w:sz w:val="22"/>
                <w:szCs w:val="22"/>
              </w:rPr>
            </w:pPr>
            <w:r>
              <w:rPr>
                <w:rFonts w:ascii="Arial" w:hAnsi="Arial" w:cs="Arial"/>
                <w:sz w:val="22"/>
                <w:szCs w:val="22"/>
              </w:rPr>
              <w:t>xx</w:t>
            </w:r>
            <w:r w:rsidR="005168B5">
              <w:rPr>
                <w:rFonts w:ascii="Arial" w:hAnsi="Arial" w:cs="Arial"/>
                <w:sz w:val="22"/>
                <w:szCs w:val="22"/>
              </w:rPr>
              <w:t>/07/15</w:t>
            </w:r>
          </w:p>
          <w:p w14:paraId="1DDBC67F" w14:textId="77777777" w:rsidR="00916267" w:rsidRDefault="00916267" w:rsidP="007D6D96">
            <w:pPr>
              <w:spacing w:line="276" w:lineRule="auto"/>
              <w:jc w:val="center"/>
              <w:rPr>
                <w:rFonts w:ascii="Arial" w:hAnsi="Arial" w:cs="Arial"/>
                <w:sz w:val="22"/>
                <w:szCs w:val="22"/>
              </w:rPr>
            </w:pPr>
          </w:p>
          <w:p w14:paraId="557413F7" w14:textId="08083018" w:rsidR="00916267" w:rsidRDefault="00916267" w:rsidP="007D6D96">
            <w:pPr>
              <w:spacing w:line="276" w:lineRule="auto"/>
              <w:jc w:val="center"/>
              <w:rPr>
                <w:rFonts w:ascii="Arial" w:hAnsi="Arial" w:cs="Arial"/>
                <w:sz w:val="22"/>
                <w:szCs w:val="22"/>
              </w:rPr>
            </w:pPr>
            <w:r>
              <w:rPr>
                <w:rFonts w:ascii="Arial" w:hAnsi="Arial" w:cs="Arial"/>
                <w:sz w:val="22"/>
                <w:szCs w:val="22"/>
              </w:rPr>
              <w:t>HT</w:t>
            </w:r>
          </w:p>
        </w:tc>
        <w:tc>
          <w:tcPr>
            <w:tcW w:w="4590" w:type="dxa"/>
          </w:tcPr>
          <w:p w14:paraId="612ECD1C" w14:textId="220F24BD" w:rsidR="005168B5" w:rsidRDefault="00AF1F8D" w:rsidP="00F8406D">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YZ</w:t>
            </w:r>
            <w:r w:rsidR="005168B5">
              <w:rPr>
                <w:rFonts w:ascii="Arial" w:hAnsi="Arial"/>
                <w:sz w:val="22"/>
                <w:szCs w:val="22"/>
                <w:lang w:val="en-GB"/>
              </w:rPr>
              <w:t xml:space="preserve"> emailed the BP for an update on his grievance with a request to be moved from his department</w:t>
            </w:r>
          </w:p>
        </w:tc>
        <w:tc>
          <w:tcPr>
            <w:tcW w:w="3510" w:type="dxa"/>
          </w:tcPr>
          <w:p w14:paraId="5B7F97F7" w14:textId="5F8093A4" w:rsidR="005168B5" w:rsidRPr="0010232E" w:rsidRDefault="00F8406D" w:rsidP="00036164">
            <w:pPr>
              <w:spacing w:line="276" w:lineRule="auto"/>
              <w:rPr>
                <w:rFonts w:ascii="Arial" w:hAnsi="Arial" w:cs="Arial"/>
                <w:sz w:val="22"/>
                <w:szCs w:val="22"/>
              </w:rPr>
            </w:pPr>
            <w:r>
              <w:rPr>
                <w:rFonts w:ascii="Arial" w:hAnsi="Arial" w:cs="Arial"/>
                <w:sz w:val="22"/>
                <w:szCs w:val="22"/>
              </w:rPr>
              <w:t xml:space="preserve">Another change of mind about the grievance process </w:t>
            </w:r>
            <w:r w:rsidR="002669E4">
              <w:rPr>
                <w:rFonts w:ascii="Arial" w:hAnsi="Arial" w:cs="Arial"/>
                <w:sz w:val="22"/>
                <w:szCs w:val="22"/>
              </w:rPr>
              <w:t>could</w:t>
            </w:r>
            <w:r>
              <w:rPr>
                <w:rFonts w:ascii="Arial" w:hAnsi="Arial" w:cs="Arial"/>
                <w:sz w:val="22"/>
                <w:szCs w:val="22"/>
              </w:rPr>
              <w:t xml:space="preserve"> have prompted </w:t>
            </w:r>
            <w:r w:rsidR="00036164">
              <w:rPr>
                <w:rFonts w:ascii="Arial" w:hAnsi="Arial" w:cs="Arial"/>
                <w:sz w:val="22"/>
                <w:szCs w:val="22"/>
              </w:rPr>
              <w:t>a conversation</w:t>
            </w:r>
            <w:r>
              <w:rPr>
                <w:rFonts w:ascii="Arial" w:hAnsi="Arial" w:cs="Arial"/>
                <w:sz w:val="22"/>
                <w:szCs w:val="22"/>
              </w:rPr>
              <w:t xml:space="preserve"> about why that was</w:t>
            </w:r>
          </w:p>
        </w:tc>
      </w:tr>
      <w:tr w:rsidR="00C95266" w:rsidRPr="006E474C" w14:paraId="50FDE32E" w14:textId="77777777" w:rsidTr="00C95266">
        <w:tc>
          <w:tcPr>
            <w:tcW w:w="1170" w:type="dxa"/>
          </w:tcPr>
          <w:p w14:paraId="190433E2" w14:textId="5B61FD40" w:rsidR="005168B5" w:rsidRDefault="00AF1F8D" w:rsidP="007D6D96">
            <w:pPr>
              <w:spacing w:line="276" w:lineRule="auto"/>
              <w:jc w:val="center"/>
              <w:rPr>
                <w:rFonts w:ascii="Arial" w:hAnsi="Arial" w:cs="Arial"/>
                <w:sz w:val="22"/>
                <w:szCs w:val="22"/>
              </w:rPr>
            </w:pPr>
            <w:r>
              <w:rPr>
                <w:rFonts w:ascii="Arial" w:hAnsi="Arial" w:cs="Arial"/>
                <w:sz w:val="22"/>
                <w:szCs w:val="22"/>
              </w:rPr>
              <w:t>xx</w:t>
            </w:r>
            <w:r w:rsidR="005168B5">
              <w:rPr>
                <w:rFonts w:ascii="Arial" w:hAnsi="Arial" w:cs="Arial"/>
                <w:sz w:val="22"/>
                <w:szCs w:val="22"/>
              </w:rPr>
              <w:t>/07/15</w:t>
            </w:r>
          </w:p>
          <w:p w14:paraId="514711D5" w14:textId="77777777" w:rsidR="00916267" w:rsidRDefault="00916267" w:rsidP="007D6D96">
            <w:pPr>
              <w:spacing w:line="276" w:lineRule="auto"/>
              <w:jc w:val="center"/>
              <w:rPr>
                <w:rFonts w:ascii="Arial" w:hAnsi="Arial" w:cs="Arial"/>
                <w:sz w:val="22"/>
                <w:szCs w:val="22"/>
              </w:rPr>
            </w:pPr>
          </w:p>
          <w:p w14:paraId="31614039" w14:textId="6769167D" w:rsidR="00916267" w:rsidRDefault="00916267" w:rsidP="007D6D96">
            <w:pPr>
              <w:spacing w:line="276" w:lineRule="auto"/>
              <w:jc w:val="center"/>
              <w:rPr>
                <w:rFonts w:ascii="Arial" w:hAnsi="Arial" w:cs="Arial"/>
                <w:sz w:val="22"/>
                <w:szCs w:val="22"/>
              </w:rPr>
            </w:pPr>
            <w:r>
              <w:rPr>
                <w:rFonts w:ascii="Arial" w:hAnsi="Arial" w:cs="Arial"/>
                <w:sz w:val="22"/>
                <w:szCs w:val="22"/>
              </w:rPr>
              <w:lastRenderedPageBreak/>
              <w:t>HT</w:t>
            </w:r>
          </w:p>
        </w:tc>
        <w:tc>
          <w:tcPr>
            <w:tcW w:w="4590" w:type="dxa"/>
          </w:tcPr>
          <w:p w14:paraId="7AE988F8" w14:textId="22C7030D" w:rsidR="005168B5" w:rsidRDefault="00AF1F8D" w:rsidP="005168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lastRenderedPageBreak/>
              <w:t>YZ</w:t>
            </w:r>
            <w:r w:rsidR="005168B5">
              <w:rPr>
                <w:rFonts w:ascii="Arial" w:hAnsi="Arial"/>
                <w:sz w:val="22"/>
                <w:szCs w:val="22"/>
                <w:lang w:val="en-GB"/>
              </w:rPr>
              <w:t xml:space="preserve"> encountered the BP in the lift lobby near his of</w:t>
            </w:r>
            <w:r>
              <w:rPr>
                <w:rFonts w:ascii="Arial" w:hAnsi="Arial"/>
                <w:sz w:val="22"/>
                <w:szCs w:val="22"/>
                <w:lang w:val="en-GB"/>
              </w:rPr>
              <w:t>fice and was interviewed.  YZ</w:t>
            </w:r>
            <w:r w:rsidR="005168B5">
              <w:rPr>
                <w:rFonts w:ascii="Arial" w:hAnsi="Arial"/>
                <w:sz w:val="22"/>
                <w:szCs w:val="22"/>
                <w:lang w:val="en-GB"/>
              </w:rPr>
              <w:t xml:space="preserve"> was </w:t>
            </w:r>
            <w:r w:rsidR="005168B5">
              <w:rPr>
                <w:rFonts w:ascii="Arial" w:hAnsi="Arial"/>
                <w:sz w:val="22"/>
                <w:szCs w:val="22"/>
                <w:lang w:val="en-GB"/>
              </w:rPr>
              <w:lastRenderedPageBreak/>
              <w:t>upset and begged to be moved.  The BP discussed the options for a move directly with LM 4 and LM3 whilst the grievance was investigated</w:t>
            </w:r>
          </w:p>
        </w:tc>
        <w:tc>
          <w:tcPr>
            <w:tcW w:w="3510" w:type="dxa"/>
          </w:tcPr>
          <w:p w14:paraId="6C38901F" w14:textId="1C07B0F6" w:rsidR="005168B5" w:rsidRPr="0010232E" w:rsidRDefault="00F8406D" w:rsidP="00D16B25">
            <w:pPr>
              <w:spacing w:line="276" w:lineRule="auto"/>
              <w:rPr>
                <w:rFonts w:ascii="Arial" w:hAnsi="Arial" w:cs="Arial"/>
                <w:sz w:val="22"/>
                <w:szCs w:val="22"/>
              </w:rPr>
            </w:pPr>
            <w:r>
              <w:rPr>
                <w:rFonts w:ascii="Arial" w:hAnsi="Arial" w:cs="Arial"/>
                <w:sz w:val="22"/>
                <w:szCs w:val="22"/>
              </w:rPr>
              <w:lastRenderedPageBreak/>
              <w:t xml:space="preserve">This was supportive </w:t>
            </w:r>
            <w:r w:rsidR="00AF1F8D">
              <w:rPr>
                <w:rFonts w:ascii="Arial" w:hAnsi="Arial" w:cs="Arial"/>
                <w:sz w:val="22"/>
                <w:szCs w:val="22"/>
              </w:rPr>
              <w:t>of YZ</w:t>
            </w:r>
            <w:r w:rsidR="002669E4">
              <w:rPr>
                <w:rFonts w:ascii="Arial" w:hAnsi="Arial" w:cs="Arial"/>
                <w:sz w:val="22"/>
                <w:szCs w:val="22"/>
              </w:rPr>
              <w:t xml:space="preserve"> </w:t>
            </w:r>
            <w:r>
              <w:rPr>
                <w:rFonts w:ascii="Arial" w:hAnsi="Arial" w:cs="Arial"/>
                <w:sz w:val="22"/>
                <w:szCs w:val="22"/>
              </w:rPr>
              <w:t>but</w:t>
            </w:r>
            <w:r w:rsidR="00D16B25">
              <w:rPr>
                <w:rFonts w:ascii="Arial" w:hAnsi="Arial" w:cs="Arial"/>
                <w:sz w:val="22"/>
                <w:szCs w:val="22"/>
              </w:rPr>
              <w:t xml:space="preserve">, taken with the earlier text asking </w:t>
            </w:r>
            <w:r w:rsidR="00D16B25">
              <w:rPr>
                <w:rFonts w:ascii="Arial" w:hAnsi="Arial" w:cs="Arial"/>
                <w:sz w:val="22"/>
                <w:szCs w:val="22"/>
              </w:rPr>
              <w:lastRenderedPageBreak/>
              <w:t>to be moved</w:t>
            </w:r>
            <w:r w:rsidR="0078209E">
              <w:rPr>
                <w:rFonts w:ascii="Arial" w:hAnsi="Arial" w:cs="Arial"/>
                <w:sz w:val="22"/>
                <w:szCs w:val="22"/>
              </w:rPr>
              <w:t xml:space="preserve"> from </w:t>
            </w:r>
            <w:r w:rsidR="00AF1F8D">
              <w:rPr>
                <w:rFonts w:ascii="Arial" w:hAnsi="Arial" w:cs="Arial"/>
                <w:sz w:val="22"/>
                <w:szCs w:val="22"/>
              </w:rPr>
              <w:t>XXX</w:t>
            </w:r>
            <w:r w:rsidR="00D16B25">
              <w:rPr>
                <w:rFonts w:ascii="Arial" w:hAnsi="Arial" w:cs="Arial"/>
                <w:sz w:val="22"/>
                <w:szCs w:val="22"/>
              </w:rPr>
              <w:t>,</w:t>
            </w:r>
            <w:r>
              <w:rPr>
                <w:rFonts w:ascii="Arial" w:hAnsi="Arial" w:cs="Arial"/>
                <w:sz w:val="22"/>
                <w:szCs w:val="22"/>
              </w:rPr>
              <w:t xml:space="preserve"> may have</w:t>
            </w:r>
            <w:r w:rsidR="00F43CB1">
              <w:rPr>
                <w:rFonts w:ascii="Arial" w:hAnsi="Arial" w:cs="Arial"/>
                <w:sz w:val="22"/>
                <w:szCs w:val="22"/>
              </w:rPr>
              <w:t xml:space="preserve"> </w:t>
            </w:r>
            <w:r w:rsidR="002669E4">
              <w:rPr>
                <w:rFonts w:ascii="Arial" w:hAnsi="Arial" w:cs="Arial"/>
                <w:sz w:val="22"/>
                <w:szCs w:val="22"/>
              </w:rPr>
              <w:t>induced</w:t>
            </w:r>
            <w:r w:rsidR="00F43CB1">
              <w:rPr>
                <w:rFonts w:ascii="Arial" w:hAnsi="Arial" w:cs="Arial"/>
                <w:sz w:val="22"/>
                <w:szCs w:val="22"/>
              </w:rPr>
              <w:t xml:space="preserve"> a mindset about </w:t>
            </w:r>
            <w:r w:rsidR="002669E4">
              <w:rPr>
                <w:rFonts w:ascii="Arial" w:hAnsi="Arial" w:cs="Arial"/>
                <w:sz w:val="22"/>
                <w:szCs w:val="22"/>
              </w:rPr>
              <w:t>his</w:t>
            </w:r>
            <w:r w:rsidR="00F43CB1">
              <w:rPr>
                <w:rFonts w:ascii="Arial" w:hAnsi="Arial" w:cs="Arial"/>
                <w:sz w:val="22"/>
                <w:szCs w:val="22"/>
              </w:rPr>
              <w:t xml:space="preserve"> </w:t>
            </w:r>
            <w:r w:rsidR="00D16B25">
              <w:rPr>
                <w:rFonts w:ascii="Arial" w:hAnsi="Arial" w:cs="Arial"/>
                <w:sz w:val="22"/>
                <w:szCs w:val="22"/>
              </w:rPr>
              <w:t>agenda</w:t>
            </w:r>
          </w:p>
        </w:tc>
      </w:tr>
      <w:tr w:rsidR="00C95266" w:rsidRPr="006E474C" w14:paraId="4B8633BE" w14:textId="77777777" w:rsidTr="00C95266">
        <w:tc>
          <w:tcPr>
            <w:tcW w:w="1170" w:type="dxa"/>
          </w:tcPr>
          <w:p w14:paraId="1976E2EC" w14:textId="2861E9CE" w:rsidR="005168B5" w:rsidRDefault="00AF1F8D" w:rsidP="007D6D96">
            <w:pPr>
              <w:spacing w:line="276" w:lineRule="auto"/>
              <w:jc w:val="center"/>
              <w:rPr>
                <w:rFonts w:ascii="Arial" w:hAnsi="Arial" w:cs="Arial"/>
                <w:sz w:val="22"/>
                <w:szCs w:val="22"/>
              </w:rPr>
            </w:pPr>
            <w:r>
              <w:rPr>
                <w:rFonts w:ascii="Arial" w:hAnsi="Arial" w:cs="Arial"/>
                <w:sz w:val="22"/>
                <w:szCs w:val="22"/>
              </w:rPr>
              <w:lastRenderedPageBreak/>
              <w:t>xx</w:t>
            </w:r>
            <w:r w:rsidR="005168B5">
              <w:rPr>
                <w:rFonts w:ascii="Arial" w:hAnsi="Arial" w:cs="Arial"/>
                <w:sz w:val="22"/>
                <w:szCs w:val="22"/>
              </w:rPr>
              <w:t>/07/15</w:t>
            </w:r>
          </w:p>
          <w:p w14:paraId="00EC243F" w14:textId="77777777" w:rsidR="00916267" w:rsidRDefault="00916267" w:rsidP="007D6D96">
            <w:pPr>
              <w:spacing w:line="276" w:lineRule="auto"/>
              <w:jc w:val="center"/>
              <w:rPr>
                <w:rFonts w:ascii="Arial" w:hAnsi="Arial" w:cs="Arial"/>
                <w:sz w:val="22"/>
                <w:szCs w:val="22"/>
              </w:rPr>
            </w:pPr>
          </w:p>
          <w:p w14:paraId="2D61AF5A" w14:textId="7021F243" w:rsidR="00916267" w:rsidRDefault="00916267" w:rsidP="007D6D96">
            <w:pPr>
              <w:spacing w:line="276" w:lineRule="auto"/>
              <w:jc w:val="center"/>
              <w:rPr>
                <w:rFonts w:ascii="Arial" w:hAnsi="Arial" w:cs="Arial"/>
                <w:sz w:val="22"/>
                <w:szCs w:val="22"/>
              </w:rPr>
            </w:pPr>
            <w:r>
              <w:rPr>
                <w:rFonts w:ascii="Arial" w:hAnsi="Arial" w:cs="Arial"/>
                <w:sz w:val="22"/>
                <w:szCs w:val="22"/>
              </w:rPr>
              <w:t>HT</w:t>
            </w:r>
          </w:p>
        </w:tc>
        <w:tc>
          <w:tcPr>
            <w:tcW w:w="4590" w:type="dxa"/>
          </w:tcPr>
          <w:p w14:paraId="548BCE47" w14:textId="2F8F1118" w:rsidR="005168B5" w:rsidRDefault="00AF1F8D" w:rsidP="005168B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YZ</w:t>
            </w:r>
            <w:r w:rsidR="005168B5">
              <w:rPr>
                <w:rFonts w:ascii="Arial" w:hAnsi="Arial"/>
                <w:sz w:val="22"/>
                <w:szCs w:val="22"/>
                <w:lang w:val="en-GB"/>
              </w:rPr>
              <w:t xml:space="preserve"> reported </w:t>
            </w:r>
            <w:r w:rsidR="00F43CB1">
              <w:rPr>
                <w:rFonts w:ascii="Arial" w:hAnsi="Arial"/>
                <w:sz w:val="22"/>
                <w:szCs w:val="22"/>
                <w:lang w:val="en-GB"/>
              </w:rPr>
              <w:t xml:space="preserve">by email </w:t>
            </w:r>
            <w:r w:rsidR="005168B5">
              <w:rPr>
                <w:rFonts w:ascii="Arial" w:hAnsi="Arial"/>
                <w:sz w:val="22"/>
                <w:szCs w:val="22"/>
                <w:lang w:val="en-GB"/>
              </w:rPr>
              <w:t>his fears that the fire alarm</w:t>
            </w:r>
            <w:r w:rsidR="00ED1DAB">
              <w:rPr>
                <w:rFonts w:ascii="Arial" w:hAnsi="Arial"/>
                <w:sz w:val="22"/>
                <w:szCs w:val="22"/>
                <w:lang w:val="en-GB"/>
              </w:rPr>
              <w:t xml:space="preserve"> test</w:t>
            </w:r>
            <w:r w:rsidR="005168B5">
              <w:rPr>
                <w:rFonts w:ascii="Arial" w:hAnsi="Arial"/>
                <w:sz w:val="22"/>
                <w:szCs w:val="22"/>
                <w:lang w:val="en-GB"/>
              </w:rPr>
              <w:t xml:space="preserve"> signified an attempt by LM2 to burn down the hospital with him inside.  This was taken as part of his campaign to be moved and he was told to report for work at another hospital the following Monday</w:t>
            </w:r>
          </w:p>
          <w:p w14:paraId="1790D575" w14:textId="1192BE8E" w:rsidR="005168B5" w:rsidRDefault="005168B5" w:rsidP="00916267">
            <w:pPr>
              <w:spacing w:line="276" w:lineRule="auto"/>
              <w:rPr>
                <w:rFonts w:ascii="Arial" w:hAnsi="Arial"/>
                <w:sz w:val="22"/>
                <w:szCs w:val="22"/>
                <w:lang w:val="en-GB"/>
              </w:rPr>
            </w:pPr>
            <w:r>
              <w:rPr>
                <w:rFonts w:ascii="Arial" w:hAnsi="Arial"/>
                <w:sz w:val="22"/>
                <w:szCs w:val="22"/>
                <w:lang w:val="en-GB"/>
              </w:rPr>
              <w:t>He did not attend, was contacted by email</w:t>
            </w:r>
            <w:r w:rsidR="00F43CB1">
              <w:rPr>
                <w:rFonts w:ascii="Arial" w:hAnsi="Arial"/>
                <w:sz w:val="22"/>
                <w:szCs w:val="22"/>
                <w:lang w:val="en-GB"/>
              </w:rPr>
              <w:t>,</w:t>
            </w:r>
            <w:r>
              <w:rPr>
                <w:rFonts w:ascii="Arial" w:hAnsi="Arial"/>
                <w:sz w:val="22"/>
                <w:szCs w:val="22"/>
                <w:lang w:val="en-GB"/>
              </w:rPr>
              <w:t xml:space="preserve"> and responded that he did not want to work anymore.  Several </w:t>
            </w:r>
            <w:r w:rsidR="00916267">
              <w:rPr>
                <w:rFonts w:ascii="Arial" w:hAnsi="Arial"/>
                <w:sz w:val="22"/>
                <w:szCs w:val="22"/>
                <w:lang w:val="en-GB"/>
              </w:rPr>
              <w:t>contacts</w:t>
            </w:r>
            <w:r>
              <w:rPr>
                <w:rFonts w:ascii="Arial" w:hAnsi="Arial"/>
                <w:sz w:val="22"/>
                <w:szCs w:val="22"/>
                <w:lang w:val="en-GB"/>
              </w:rPr>
              <w:t xml:space="preserve"> were made by the BP to ensure that he did not want to continue with the grievance and wished to resign</w:t>
            </w:r>
          </w:p>
        </w:tc>
        <w:tc>
          <w:tcPr>
            <w:tcW w:w="3510" w:type="dxa"/>
          </w:tcPr>
          <w:p w14:paraId="2A59A11A" w14:textId="379E327B" w:rsidR="005168B5" w:rsidRPr="0010232E" w:rsidRDefault="00F43CB1" w:rsidP="00916267">
            <w:pPr>
              <w:spacing w:line="276" w:lineRule="auto"/>
              <w:rPr>
                <w:rFonts w:ascii="Arial" w:hAnsi="Arial" w:cs="Arial"/>
                <w:sz w:val="22"/>
                <w:szCs w:val="22"/>
              </w:rPr>
            </w:pPr>
            <w:r>
              <w:rPr>
                <w:rFonts w:ascii="Arial" w:hAnsi="Arial" w:cs="Arial"/>
                <w:sz w:val="22"/>
                <w:szCs w:val="22"/>
              </w:rPr>
              <w:t>On any objective view, this was bizarre behavio</w:t>
            </w:r>
            <w:r w:rsidR="00916267">
              <w:rPr>
                <w:rFonts w:ascii="Arial" w:hAnsi="Arial" w:cs="Arial"/>
                <w:sz w:val="22"/>
                <w:szCs w:val="22"/>
              </w:rPr>
              <w:t>u</w:t>
            </w:r>
            <w:r>
              <w:rPr>
                <w:rFonts w:ascii="Arial" w:hAnsi="Arial" w:cs="Arial"/>
                <w:sz w:val="22"/>
                <w:szCs w:val="22"/>
              </w:rPr>
              <w:t>r, however, it seems to have been considered through a ‘fixed lens’ th</w:t>
            </w:r>
            <w:r w:rsidR="00AF1F8D">
              <w:rPr>
                <w:rFonts w:ascii="Arial" w:hAnsi="Arial" w:cs="Arial"/>
                <w:sz w:val="22"/>
                <w:szCs w:val="22"/>
              </w:rPr>
              <w:t>at YZ</w:t>
            </w:r>
            <w:r>
              <w:rPr>
                <w:rFonts w:ascii="Arial" w:hAnsi="Arial" w:cs="Arial"/>
                <w:sz w:val="22"/>
                <w:szCs w:val="22"/>
              </w:rPr>
              <w:t xml:space="preserve"> was a problem employee with an agenda</w:t>
            </w:r>
            <w:r w:rsidR="00916267">
              <w:rPr>
                <w:rFonts w:ascii="Arial" w:hAnsi="Arial" w:cs="Arial"/>
                <w:sz w:val="22"/>
                <w:szCs w:val="22"/>
              </w:rPr>
              <w:t xml:space="preserve"> to secure a move to a pl</w:t>
            </w:r>
            <w:r w:rsidR="00AF1F8D">
              <w:rPr>
                <w:rFonts w:ascii="Arial" w:hAnsi="Arial" w:cs="Arial"/>
                <w:sz w:val="22"/>
                <w:szCs w:val="22"/>
              </w:rPr>
              <w:t>ace of work other than his</w:t>
            </w:r>
            <w:r w:rsidR="00916267">
              <w:rPr>
                <w:rFonts w:ascii="Arial" w:hAnsi="Arial" w:cs="Arial"/>
                <w:sz w:val="22"/>
                <w:szCs w:val="22"/>
              </w:rPr>
              <w:t xml:space="preserve"> Hospital</w:t>
            </w:r>
          </w:p>
        </w:tc>
      </w:tr>
      <w:tr w:rsidR="00C95266" w:rsidRPr="006E474C" w14:paraId="7E20C16B" w14:textId="77777777" w:rsidTr="00C95266">
        <w:tc>
          <w:tcPr>
            <w:tcW w:w="1170" w:type="dxa"/>
          </w:tcPr>
          <w:p w14:paraId="610F2683" w14:textId="5C447CED" w:rsidR="00F05B2A" w:rsidRDefault="00AF1F8D" w:rsidP="007D6D96">
            <w:pPr>
              <w:spacing w:line="276" w:lineRule="auto"/>
              <w:jc w:val="center"/>
              <w:rPr>
                <w:rFonts w:ascii="Arial" w:hAnsi="Arial" w:cs="Arial"/>
                <w:sz w:val="22"/>
                <w:szCs w:val="22"/>
              </w:rPr>
            </w:pPr>
            <w:r>
              <w:rPr>
                <w:rFonts w:ascii="Arial" w:hAnsi="Arial" w:cs="Arial"/>
                <w:sz w:val="22"/>
                <w:szCs w:val="22"/>
              </w:rPr>
              <w:t>xx</w:t>
            </w:r>
            <w:r w:rsidR="005168B5">
              <w:rPr>
                <w:rFonts w:ascii="Arial" w:hAnsi="Arial" w:cs="Arial"/>
                <w:sz w:val="22"/>
                <w:szCs w:val="22"/>
              </w:rPr>
              <w:t>/07/15</w:t>
            </w:r>
          </w:p>
          <w:p w14:paraId="1D4569E0" w14:textId="77777777" w:rsidR="00916267" w:rsidRDefault="00916267" w:rsidP="007D6D96">
            <w:pPr>
              <w:spacing w:line="276" w:lineRule="auto"/>
              <w:jc w:val="center"/>
              <w:rPr>
                <w:rFonts w:ascii="Arial" w:hAnsi="Arial" w:cs="Arial"/>
                <w:sz w:val="22"/>
                <w:szCs w:val="22"/>
              </w:rPr>
            </w:pPr>
          </w:p>
          <w:p w14:paraId="16DBC43A" w14:textId="0AFB7AA3" w:rsidR="00916267" w:rsidRPr="0010232E" w:rsidRDefault="00916267" w:rsidP="007D6D96">
            <w:pPr>
              <w:spacing w:line="276" w:lineRule="auto"/>
              <w:jc w:val="center"/>
              <w:rPr>
                <w:rFonts w:ascii="Arial" w:hAnsi="Arial" w:cs="Arial"/>
                <w:sz w:val="22"/>
                <w:szCs w:val="22"/>
              </w:rPr>
            </w:pPr>
            <w:r>
              <w:rPr>
                <w:rFonts w:ascii="Arial" w:hAnsi="Arial" w:cs="Arial"/>
                <w:sz w:val="22"/>
                <w:szCs w:val="22"/>
              </w:rPr>
              <w:t>GP</w:t>
            </w:r>
          </w:p>
        </w:tc>
        <w:tc>
          <w:tcPr>
            <w:tcW w:w="4590" w:type="dxa"/>
          </w:tcPr>
          <w:p w14:paraId="080396C0" w14:textId="15571138" w:rsidR="00F05B2A" w:rsidRPr="0010232E" w:rsidRDefault="00AF1F8D" w:rsidP="007172A9">
            <w:pPr>
              <w:spacing w:line="276" w:lineRule="auto"/>
              <w:rPr>
                <w:rFonts w:ascii="Arial" w:hAnsi="Arial" w:cs="Arial"/>
                <w:sz w:val="22"/>
                <w:szCs w:val="22"/>
              </w:rPr>
            </w:pPr>
            <w:r>
              <w:rPr>
                <w:rFonts w:ascii="Arial" w:hAnsi="Arial"/>
                <w:sz w:val="22"/>
                <w:szCs w:val="22"/>
                <w:lang w:val="en-GB"/>
              </w:rPr>
              <w:t>YZ</w:t>
            </w:r>
            <w:r w:rsidR="005168B5">
              <w:rPr>
                <w:rFonts w:ascii="Arial" w:hAnsi="Arial"/>
                <w:sz w:val="22"/>
                <w:szCs w:val="22"/>
                <w:lang w:val="en-GB"/>
              </w:rPr>
              <w:t xml:space="preserve"> </w:t>
            </w:r>
            <w:r w:rsidR="00F43CB1">
              <w:rPr>
                <w:rFonts w:ascii="Arial" w:hAnsi="Arial"/>
                <w:sz w:val="22"/>
                <w:szCs w:val="22"/>
                <w:lang w:val="en-GB"/>
              </w:rPr>
              <w:t>seen by</w:t>
            </w:r>
            <w:r w:rsidR="005168B5">
              <w:rPr>
                <w:rFonts w:ascii="Arial" w:hAnsi="Arial"/>
                <w:sz w:val="22"/>
                <w:szCs w:val="22"/>
                <w:lang w:val="en-GB"/>
              </w:rPr>
              <w:t xml:space="preserve"> GP</w:t>
            </w:r>
            <w:r w:rsidR="007172A9">
              <w:rPr>
                <w:rFonts w:ascii="Arial" w:hAnsi="Arial"/>
                <w:sz w:val="22"/>
                <w:szCs w:val="22"/>
                <w:lang w:val="en-GB"/>
              </w:rPr>
              <w:t>2</w:t>
            </w:r>
            <w:r w:rsidR="005168B5">
              <w:rPr>
                <w:rFonts w:ascii="Arial" w:hAnsi="Arial"/>
                <w:sz w:val="22"/>
                <w:szCs w:val="22"/>
                <w:lang w:val="en-GB"/>
              </w:rPr>
              <w:t>.  His reason for leaving</w:t>
            </w:r>
            <w:r>
              <w:rPr>
                <w:rFonts w:ascii="Arial" w:hAnsi="Arial"/>
                <w:sz w:val="22"/>
                <w:szCs w:val="22"/>
                <w:lang w:val="en-GB"/>
              </w:rPr>
              <w:t xml:space="preserve"> the HT</w:t>
            </w:r>
            <w:r w:rsidR="005168B5">
              <w:rPr>
                <w:rFonts w:ascii="Arial" w:hAnsi="Arial"/>
                <w:sz w:val="22"/>
                <w:szCs w:val="22"/>
                <w:lang w:val="en-GB"/>
              </w:rPr>
              <w:t xml:space="preserve"> was ongoing bullying and was now at home all day thinking about what happened and feeling paranoid that people are still out to get him.  As a result, he was not </w:t>
            </w:r>
            <w:proofErr w:type="gramStart"/>
            <w:r w:rsidR="005168B5">
              <w:rPr>
                <w:rFonts w:ascii="Arial" w:hAnsi="Arial"/>
                <w:sz w:val="22"/>
                <w:szCs w:val="22"/>
                <w:lang w:val="en-GB"/>
              </w:rPr>
              <w:t>sleeping</w:t>
            </w:r>
            <w:proofErr w:type="gramEnd"/>
            <w:r w:rsidR="005168B5">
              <w:rPr>
                <w:rFonts w:ascii="Arial" w:hAnsi="Arial"/>
                <w:sz w:val="22"/>
                <w:szCs w:val="22"/>
                <w:lang w:val="en-GB"/>
              </w:rPr>
              <w:t xml:space="preserve"> and he was prescribed the antidepressant again</w:t>
            </w:r>
            <w:r w:rsidR="008C0601">
              <w:rPr>
                <w:rFonts w:ascii="Arial" w:hAnsi="Arial"/>
                <w:sz w:val="22"/>
                <w:szCs w:val="22"/>
                <w:lang w:val="en-GB"/>
              </w:rPr>
              <w:t xml:space="preserve"> and</w:t>
            </w:r>
            <w:r w:rsidR="007172A9">
              <w:rPr>
                <w:rFonts w:ascii="Arial" w:hAnsi="Arial"/>
                <w:sz w:val="22"/>
                <w:szCs w:val="22"/>
                <w:lang w:val="en-GB"/>
              </w:rPr>
              <w:t xml:space="preserve"> encouraged to self-refer to psychology and counselling.  Exercise would help him sleep, as would the diazepam </w:t>
            </w:r>
            <w:proofErr w:type="gramStart"/>
            <w:r w:rsidR="007172A9">
              <w:rPr>
                <w:rFonts w:ascii="Arial" w:hAnsi="Arial"/>
                <w:sz w:val="22"/>
                <w:szCs w:val="22"/>
                <w:lang w:val="en-GB"/>
              </w:rPr>
              <w:t>prescribed</w:t>
            </w:r>
            <w:proofErr w:type="gramEnd"/>
            <w:r w:rsidR="007172A9">
              <w:rPr>
                <w:rFonts w:ascii="Arial" w:hAnsi="Arial"/>
                <w:sz w:val="22"/>
                <w:szCs w:val="22"/>
                <w:lang w:val="en-GB"/>
              </w:rPr>
              <w:t xml:space="preserve"> and he should find voluntary work or study to help rebuild his confidence and distract him from ruminating</w:t>
            </w:r>
          </w:p>
        </w:tc>
        <w:tc>
          <w:tcPr>
            <w:tcW w:w="3510" w:type="dxa"/>
          </w:tcPr>
          <w:p w14:paraId="2D6F9EAD" w14:textId="77777777" w:rsidR="008C0601" w:rsidRDefault="007172A9" w:rsidP="005168B5">
            <w:pPr>
              <w:spacing w:line="276" w:lineRule="auto"/>
              <w:rPr>
                <w:rFonts w:ascii="Arial" w:hAnsi="Arial" w:cs="Arial"/>
                <w:sz w:val="22"/>
                <w:szCs w:val="22"/>
              </w:rPr>
            </w:pPr>
            <w:r>
              <w:rPr>
                <w:rFonts w:ascii="Arial" w:hAnsi="Arial" w:cs="Arial"/>
                <w:sz w:val="22"/>
                <w:szCs w:val="22"/>
              </w:rPr>
              <w:t>There had been a 3-month gap since last seen at the Practice for work related stress and he had been back at work for most of that time</w:t>
            </w:r>
          </w:p>
          <w:p w14:paraId="0CBB07A3" w14:textId="2BAC1CCA" w:rsidR="00226EA6" w:rsidRPr="0010232E" w:rsidRDefault="008C0601" w:rsidP="00063DB2">
            <w:pPr>
              <w:spacing w:line="276" w:lineRule="auto"/>
              <w:rPr>
                <w:rFonts w:ascii="Arial" w:hAnsi="Arial" w:cs="Arial"/>
                <w:sz w:val="22"/>
                <w:szCs w:val="22"/>
              </w:rPr>
            </w:pPr>
            <w:r>
              <w:rPr>
                <w:rFonts w:ascii="Arial" w:hAnsi="Arial" w:cs="Arial"/>
                <w:sz w:val="22"/>
                <w:szCs w:val="22"/>
              </w:rPr>
              <w:t>The</w:t>
            </w:r>
            <w:r w:rsidR="00226EA6">
              <w:rPr>
                <w:rFonts w:ascii="Arial" w:hAnsi="Arial" w:cs="Arial"/>
                <w:sz w:val="22"/>
                <w:szCs w:val="22"/>
              </w:rPr>
              <w:t xml:space="preserve"> </w:t>
            </w:r>
            <w:r>
              <w:rPr>
                <w:rFonts w:ascii="Arial" w:hAnsi="Arial" w:cs="Arial"/>
                <w:sz w:val="22"/>
                <w:szCs w:val="22"/>
              </w:rPr>
              <w:t xml:space="preserve">lingering </w:t>
            </w:r>
            <w:r w:rsidR="00226EA6">
              <w:rPr>
                <w:rFonts w:ascii="Arial" w:hAnsi="Arial" w:cs="Arial"/>
                <w:sz w:val="22"/>
                <w:szCs w:val="22"/>
              </w:rPr>
              <w:t xml:space="preserve">theme of </w:t>
            </w:r>
            <w:r w:rsidR="007A46E1">
              <w:rPr>
                <w:rFonts w:ascii="Arial" w:hAnsi="Arial" w:cs="Arial"/>
                <w:sz w:val="22"/>
                <w:szCs w:val="22"/>
              </w:rPr>
              <w:t xml:space="preserve">his </w:t>
            </w:r>
            <w:r w:rsidR="0079752B">
              <w:rPr>
                <w:rFonts w:ascii="Arial" w:hAnsi="Arial" w:cs="Arial"/>
                <w:sz w:val="22"/>
                <w:szCs w:val="22"/>
              </w:rPr>
              <w:t>feeling that</w:t>
            </w:r>
            <w:r w:rsidR="007A46E1">
              <w:rPr>
                <w:rFonts w:ascii="Arial" w:hAnsi="Arial" w:cs="Arial"/>
                <w:sz w:val="22"/>
                <w:szCs w:val="22"/>
              </w:rPr>
              <w:t xml:space="preserve"> work colleagues</w:t>
            </w:r>
            <w:r w:rsidR="0079752B">
              <w:rPr>
                <w:rFonts w:ascii="Arial" w:hAnsi="Arial" w:cs="Arial"/>
                <w:sz w:val="22"/>
                <w:szCs w:val="22"/>
              </w:rPr>
              <w:t xml:space="preserve"> were</w:t>
            </w:r>
            <w:r w:rsidR="00063DB2">
              <w:rPr>
                <w:rFonts w:ascii="Arial" w:hAnsi="Arial" w:cs="Arial"/>
                <w:sz w:val="22"/>
                <w:szCs w:val="22"/>
              </w:rPr>
              <w:t xml:space="preserve"> still</w:t>
            </w:r>
            <w:r w:rsidR="007A46E1">
              <w:rPr>
                <w:rFonts w:ascii="Arial" w:hAnsi="Arial" w:cs="Arial"/>
                <w:sz w:val="22"/>
                <w:szCs w:val="22"/>
              </w:rPr>
              <w:t xml:space="preserve"> </w:t>
            </w:r>
            <w:r>
              <w:rPr>
                <w:rFonts w:ascii="Arial" w:hAnsi="Arial" w:cs="Arial"/>
                <w:sz w:val="22"/>
                <w:szCs w:val="22"/>
              </w:rPr>
              <w:t xml:space="preserve">‘out to get him’ </w:t>
            </w:r>
            <w:r w:rsidR="0079752B">
              <w:rPr>
                <w:rFonts w:ascii="Arial" w:hAnsi="Arial" w:cs="Arial"/>
                <w:sz w:val="22"/>
                <w:szCs w:val="22"/>
              </w:rPr>
              <w:t xml:space="preserve">could have prompted a </w:t>
            </w:r>
            <w:r w:rsidR="00063DB2">
              <w:rPr>
                <w:rFonts w:ascii="Arial" w:hAnsi="Arial" w:cs="Arial"/>
                <w:sz w:val="22"/>
                <w:szCs w:val="22"/>
              </w:rPr>
              <w:t>full mental state assessment</w:t>
            </w:r>
            <w:r w:rsidR="0079752B">
              <w:rPr>
                <w:rFonts w:ascii="Arial" w:hAnsi="Arial" w:cs="Arial"/>
                <w:sz w:val="22"/>
                <w:szCs w:val="22"/>
              </w:rPr>
              <w:t xml:space="preserve"> rather than relying on him self-referring to the Practice psychologist</w:t>
            </w:r>
          </w:p>
        </w:tc>
      </w:tr>
    </w:tbl>
    <w:p w14:paraId="57AA4A26" w14:textId="7ABDE6B7" w:rsidR="00F05B2A" w:rsidRDefault="00F05B2A" w:rsidP="00F05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360"/>
        <w:rPr>
          <w:rFonts w:ascii="Arial" w:hAnsi="Arial"/>
          <w:sz w:val="22"/>
          <w:szCs w:val="22"/>
          <w:lang w:val="en-GB"/>
        </w:rPr>
      </w:pPr>
    </w:p>
    <w:p w14:paraId="10A03D59" w14:textId="77777777" w:rsidR="00F05B2A" w:rsidRDefault="00F05B2A" w:rsidP="00F05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0FB89D09" w14:textId="77777777" w:rsidR="009F2D80" w:rsidRDefault="009F2D80" w:rsidP="00612E6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u w:val="single"/>
          <w:lang w:val="en-GB"/>
        </w:rPr>
      </w:pPr>
    </w:p>
    <w:p w14:paraId="1B4C4959" w14:textId="3BCAA7AF" w:rsidR="00003279" w:rsidRDefault="00003279" w:rsidP="007274D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rPr>
          <w:rFonts w:ascii="Arial" w:hAnsi="Arial"/>
          <w:sz w:val="22"/>
          <w:szCs w:val="22"/>
          <w:lang w:val="en-GB"/>
        </w:rPr>
      </w:pPr>
    </w:p>
    <w:p w14:paraId="19D9AF5A" w14:textId="77777777" w:rsidR="00553259" w:rsidRDefault="00553259">
      <w:pPr>
        <w:rPr>
          <w:rFonts w:ascii="Arial" w:hAnsi="Arial"/>
          <w:b/>
          <w:sz w:val="22"/>
          <w:szCs w:val="22"/>
        </w:rPr>
      </w:pPr>
      <w:r>
        <w:rPr>
          <w:rFonts w:ascii="Arial" w:hAnsi="Arial"/>
          <w:b/>
          <w:sz w:val="22"/>
          <w:szCs w:val="22"/>
        </w:rPr>
        <w:br w:type="page"/>
      </w:r>
    </w:p>
    <w:p w14:paraId="57F24E49" w14:textId="44A57080" w:rsidR="00086455" w:rsidRDefault="00057985" w:rsidP="005279F3">
      <w:pPr>
        <w:pStyle w:val="Heading2"/>
      </w:pPr>
      <w:r>
        <w:lastRenderedPageBreak/>
        <w:t>CONCLUSIONS,</w:t>
      </w:r>
      <w:r w:rsidR="00D22AD1" w:rsidRPr="00E22297">
        <w:t xml:space="preserve"> LESSONS LEARNED</w:t>
      </w:r>
      <w:r>
        <w:t xml:space="preserve"> AND GOOD PRACTICE</w:t>
      </w:r>
    </w:p>
    <w:p w14:paraId="4A76E4B7" w14:textId="77777777" w:rsidR="00144768" w:rsidRDefault="00144768" w:rsidP="00E22297">
      <w:pPr>
        <w:ind w:left="360"/>
        <w:rPr>
          <w:rFonts w:ascii="Arial" w:hAnsi="Arial"/>
          <w:b/>
          <w:sz w:val="22"/>
          <w:szCs w:val="22"/>
        </w:rPr>
      </w:pPr>
    </w:p>
    <w:p w14:paraId="4E312A81" w14:textId="212FB4DA" w:rsidR="00144768" w:rsidRPr="00E22297" w:rsidRDefault="00561E5E" w:rsidP="005279F3">
      <w:pPr>
        <w:pStyle w:val="Heading3"/>
      </w:pPr>
      <w:r>
        <w:t>Local General</w:t>
      </w:r>
      <w:r w:rsidR="00144768">
        <w:t xml:space="preserve"> Practice</w:t>
      </w:r>
    </w:p>
    <w:p w14:paraId="167816F7" w14:textId="77777777" w:rsidR="000F76B4" w:rsidRPr="00BB383E" w:rsidRDefault="000F76B4" w:rsidP="000F76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5410A565" w14:textId="2833D969" w:rsidR="00144768" w:rsidRDefault="00144768" w:rsidP="00144768">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 xml:space="preserve">So far as the </w:t>
      </w:r>
      <w:r w:rsidR="005F3A20">
        <w:rPr>
          <w:rFonts w:ascii="Arial" w:hAnsi="Arial"/>
          <w:sz w:val="22"/>
          <w:szCs w:val="22"/>
        </w:rPr>
        <w:t>local General</w:t>
      </w:r>
      <w:r>
        <w:rPr>
          <w:rFonts w:ascii="Arial" w:hAnsi="Arial"/>
          <w:sz w:val="22"/>
          <w:szCs w:val="22"/>
        </w:rPr>
        <w:t xml:space="preserve"> Practice IMR is concerned, </w:t>
      </w:r>
      <w:proofErr w:type="spellStart"/>
      <w:r w:rsidR="00AF1F8D">
        <w:rPr>
          <w:rFonts w:ascii="Arial" w:hAnsi="Arial"/>
          <w:sz w:val="22"/>
          <w:szCs w:val="22"/>
        </w:rPr>
        <w:t>Mr</w:t>
      </w:r>
      <w:proofErr w:type="spellEnd"/>
      <w:r w:rsidR="00AF1F8D">
        <w:rPr>
          <w:rFonts w:ascii="Arial" w:hAnsi="Arial"/>
          <w:sz w:val="22"/>
          <w:szCs w:val="22"/>
        </w:rPr>
        <w:t xml:space="preserve"> YZ</w:t>
      </w:r>
      <w:r>
        <w:rPr>
          <w:rFonts w:ascii="Arial" w:hAnsi="Arial"/>
          <w:sz w:val="22"/>
          <w:szCs w:val="22"/>
        </w:rPr>
        <w:t xml:space="preserve"> </w:t>
      </w:r>
      <w:r w:rsidRPr="00A00F73">
        <w:rPr>
          <w:rFonts w:ascii="Arial" w:hAnsi="Arial"/>
          <w:sz w:val="22"/>
          <w:szCs w:val="22"/>
        </w:rPr>
        <w:t>was seen by fully qualified GP</w:t>
      </w:r>
      <w:r>
        <w:rPr>
          <w:rFonts w:ascii="Arial" w:hAnsi="Arial"/>
          <w:sz w:val="22"/>
          <w:szCs w:val="22"/>
        </w:rPr>
        <w:t>s</w:t>
      </w:r>
      <w:r w:rsidRPr="00A00F73">
        <w:rPr>
          <w:rFonts w:ascii="Arial" w:hAnsi="Arial"/>
          <w:sz w:val="22"/>
          <w:szCs w:val="22"/>
        </w:rPr>
        <w:t xml:space="preserve"> (not trainees) in 2014-5 for work related stress symptoms and the diagnosis seemed clear. </w:t>
      </w:r>
      <w:r>
        <w:rPr>
          <w:rFonts w:ascii="Arial" w:hAnsi="Arial"/>
          <w:sz w:val="22"/>
          <w:szCs w:val="22"/>
        </w:rPr>
        <w:t xml:space="preserve"> </w:t>
      </w:r>
      <w:r w:rsidRPr="00A00F73">
        <w:rPr>
          <w:rFonts w:ascii="Arial" w:hAnsi="Arial"/>
          <w:sz w:val="22"/>
          <w:szCs w:val="22"/>
        </w:rPr>
        <w:t>Two doctor</w:t>
      </w:r>
      <w:r>
        <w:rPr>
          <w:rFonts w:ascii="Arial" w:hAnsi="Arial"/>
          <w:sz w:val="22"/>
          <w:szCs w:val="22"/>
        </w:rPr>
        <w:t>s picked up clues and wrote them</w:t>
      </w:r>
      <w:r w:rsidRPr="00A00F73">
        <w:rPr>
          <w:rFonts w:ascii="Arial" w:hAnsi="Arial"/>
          <w:sz w:val="22"/>
          <w:szCs w:val="22"/>
        </w:rPr>
        <w:t xml:space="preserve"> down to raise the possibility of an alternate diagnosis but had reassured themselves first that this was very unlikely.</w:t>
      </w:r>
      <w:r>
        <w:rPr>
          <w:rFonts w:ascii="Arial" w:hAnsi="Arial"/>
          <w:sz w:val="22"/>
          <w:szCs w:val="22"/>
        </w:rPr>
        <w:t xml:space="preserve">  </w:t>
      </w:r>
      <w:r w:rsidRPr="00A00F73">
        <w:rPr>
          <w:rFonts w:ascii="Arial" w:hAnsi="Arial"/>
          <w:sz w:val="22"/>
          <w:szCs w:val="22"/>
        </w:rPr>
        <w:t>The possibility of schizophrenia or psy</w:t>
      </w:r>
      <w:r>
        <w:rPr>
          <w:rFonts w:ascii="Arial" w:hAnsi="Arial"/>
          <w:sz w:val="22"/>
          <w:szCs w:val="22"/>
        </w:rPr>
        <w:t>chotic depression was reviewed and t</w:t>
      </w:r>
      <w:r w:rsidRPr="00A00F73">
        <w:rPr>
          <w:rFonts w:ascii="Arial" w:hAnsi="Arial"/>
          <w:sz w:val="22"/>
          <w:szCs w:val="22"/>
        </w:rPr>
        <w:t xml:space="preserve">here was a discussion about the use of the word paranoia </w:t>
      </w:r>
      <w:r>
        <w:rPr>
          <w:rFonts w:ascii="Arial" w:hAnsi="Arial"/>
          <w:sz w:val="22"/>
          <w:szCs w:val="22"/>
        </w:rPr>
        <w:t xml:space="preserve">in the notes </w:t>
      </w:r>
      <w:r w:rsidRPr="00A00F73">
        <w:rPr>
          <w:rFonts w:ascii="Arial" w:hAnsi="Arial"/>
          <w:sz w:val="22"/>
          <w:szCs w:val="22"/>
        </w:rPr>
        <w:t>and should this always raise alarm of psychosis or are there alternative causes such as anxiety or personality disorder</w:t>
      </w:r>
      <w:r>
        <w:rPr>
          <w:rFonts w:ascii="Arial" w:hAnsi="Arial"/>
          <w:sz w:val="22"/>
          <w:szCs w:val="22"/>
        </w:rPr>
        <w:t>.</w:t>
      </w:r>
    </w:p>
    <w:p w14:paraId="3DB196DF" w14:textId="77777777" w:rsidR="00144768" w:rsidRPr="00E8715A" w:rsidRDefault="00144768" w:rsidP="001447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outlineLvl w:val="0"/>
        <w:rPr>
          <w:rFonts w:ascii="Arial" w:hAnsi="Arial"/>
          <w:sz w:val="22"/>
          <w:szCs w:val="22"/>
        </w:rPr>
      </w:pPr>
    </w:p>
    <w:p w14:paraId="1DA5FBC5" w14:textId="53C04F67" w:rsidR="00144768" w:rsidRDefault="00144768" w:rsidP="00144768">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sidRPr="00A00F73">
        <w:rPr>
          <w:rFonts w:ascii="Arial" w:hAnsi="Arial"/>
          <w:sz w:val="22"/>
          <w:szCs w:val="22"/>
        </w:rPr>
        <w:t xml:space="preserve">There was very little to support the diagnosis of psychotic depression as </w:t>
      </w:r>
      <w:proofErr w:type="spellStart"/>
      <w:r w:rsidR="00AF1F8D">
        <w:rPr>
          <w:rFonts w:ascii="Arial" w:hAnsi="Arial"/>
          <w:sz w:val="22"/>
          <w:szCs w:val="22"/>
        </w:rPr>
        <w:t>Mr</w:t>
      </w:r>
      <w:proofErr w:type="spellEnd"/>
      <w:r w:rsidR="00AF1F8D">
        <w:rPr>
          <w:rFonts w:ascii="Arial" w:hAnsi="Arial"/>
          <w:sz w:val="22"/>
          <w:szCs w:val="22"/>
        </w:rPr>
        <w:t xml:space="preserve"> YZ</w:t>
      </w:r>
      <w:r>
        <w:rPr>
          <w:rFonts w:ascii="Arial" w:hAnsi="Arial"/>
          <w:sz w:val="22"/>
          <w:szCs w:val="22"/>
        </w:rPr>
        <w:t>’s</w:t>
      </w:r>
      <w:r w:rsidRPr="00A00F73">
        <w:rPr>
          <w:rFonts w:ascii="Arial" w:hAnsi="Arial"/>
          <w:sz w:val="22"/>
          <w:szCs w:val="22"/>
        </w:rPr>
        <w:t xml:space="preserve"> depression seemed mild.</w:t>
      </w:r>
      <w:r>
        <w:rPr>
          <w:rFonts w:ascii="Arial" w:hAnsi="Arial"/>
          <w:sz w:val="22"/>
          <w:szCs w:val="22"/>
        </w:rPr>
        <w:t xml:space="preserve">  </w:t>
      </w:r>
      <w:r w:rsidRPr="00A00F73">
        <w:rPr>
          <w:rFonts w:ascii="Arial" w:hAnsi="Arial"/>
          <w:sz w:val="22"/>
          <w:szCs w:val="22"/>
        </w:rPr>
        <w:t>The lack of collateral history</w:t>
      </w:r>
      <w:r>
        <w:rPr>
          <w:rFonts w:ascii="Arial" w:hAnsi="Arial"/>
          <w:sz w:val="22"/>
          <w:szCs w:val="22"/>
        </w:rPr>
        <w:t xml:space="preserve"> from </w:t>
      </w:r>
      <w:r w:rsidR="00AF1F8D">
        <w:rPr>
          <w:rFonts w:ascii="Arial" w:hAnsi="Arial"/>
          <w:sz w:val="22"/>
          <w:szCs w:val="22"/>
        </w:rPr>
        <w:t>the</w:t>
      </w:r>
      <w:r>
        <w:rPr>
          <w:rFonts w:ascii="Arial" w:hAnsi="Arial"/>
          <w:sz w:val="22"/>
          <w:szCs w:val="22"/>
        </w:rPr>
        <w:t xml:space="preserve"> Healthcare</w:t>
      </w:r>
      <w:r w:rsidRPr="00A00F73">
        <w:rPr>
          <w:rFonts w:ascii="Arial" w:hAnsi="Arial"/>
          <w:sz w:val="22"/>
          <w:szCs w:val="22"/>
        </w:rPr>
        <w:t xml:space="preserve"> </w:t>
      </w:r>
      <w:r w:rsidR="00AF1F8D">
        <w:rPr>
          <w:rFonts w:ascii="Arial" w:hAnsi="Arial"/>
          <w:sz w:val="22"/>
          <w:szCs w:val="22"/>
        </w:rPr>
        <w:t xml:space="preserve">Trust </w:t>
      </w:r>
      <w:r w:rsidRPr="00A00F73">
        <w:rPr>
          <w:rFonts w:ascii="Arial" w:hAnsi="Arial"/>
          <w:sz w:val="22"/>
          <w:szCs w:val="22"/>
        </w:rPr>
        <w:t>meant that the stress of work may have brought on</w:t>
      </w:r>
      <w:r>
        <w:rPr>
          <w:rFonts w:ascii="Arial" w:hAnsi="Arial"/>
          <w:sz w:val="22"/>
          <w:szCs w:val="22"/>
        </w:rPr>
        <w:t>,</w:t>
      </w:r>
      <w:r w:rsidRPr="00A00F73">
        <w:rPr>
          <w:rFonts w:ascii="Arial" w:hAnsi="Arial"/>
          <w:sz w:val="22"/>
          <w:szCs w:val="22"/>
        </w:rPr>
        <w:t xml:space="preserve"> or been</w:t>
      </w:r>
      <w:r>
        <w:rPr>
          <w:rFonts w:ascii="Arial" w:hAnsi="Arial"/>
          <w:sz w:val="22"/>
          <w:szCs w:val="22"/>
        </w:rPr>
        <w:t>,</w:t>
      </w:r>
      <w:r w:rsidRPr="00A00F73">
        <w:rPr>
          <w:rFonts w:ascii="Arial" w:hAnsi="Arial"/>
          <w:sz w:val="22"/>
          <w:szCs w:val="22"/>
        </w:rPr>
        <w:t xml:space="preserve"> schizophrenic delusions that it was not possible to detect</w:t>
      </w:r>
      <w:r>
        <w:rPr>
          <w:rFonts w:ascii="Arial" w:hAnsi="Arial"/>
          <w:sz w:val="22"/>
          <w:szCs w:val="22"/>
        </w:rPr>
        <w:t>,</w:t>
      </w:r>
      <w:r w:rsidRPr="00A00F73">
        <w:rPr>
          <w:rFonts w:ascii="Arial" w:hAnsi="Arial"/>
          <w:sz w:val="22"/>
          <w:szCs w:val="22"/>
        </w:rPr>
        <w:t xml:space="preserve"> without details from his work or occupational health assessments.</w:t>
      </w:r>
    </w:p>
    <w:p w14:paraId="03B87383" w14:textId="77777777" w:rsidR="00144768" w:rsidRDefault="00144768" w:rsidP="001447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56340BE1" w14:textId="2036D95A" w:rsidR="00144768" w:rsidRPr="00E8715A" w:rsidRDefault="00AF1F8D" w:rsidP="005279F3">
      <w:pPr>
        <w:pStyle w:val="Heading3"/>
      </w:pPr>
      <w:r>
        <w:t>London</w:t>
      </w:r>
      <w:r w:rsidR="00144768" w:rsidRPr="002042EA">
        <w:t xml:space="preserve"> Healthcare</w:t>
      </w:r>
      <w:r>
        <w:t xml:space="preserve"> NHS Trust</w:t>
      </w:r>
    </w:p>
    <w:p w14:paraId="25B8A5C9" w14:textId="77777777" w:rsidR="00144768" w:rsidRPr="002042EA" w:rsidRDefault="00144768" w:rsidP="001447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b/>
          <w:sz w:val="22"/>
          <w:szCs w:val="22"/>
        </w:rPr>
      </w:pPr>
    </w:p>
    <w:p w14:paraId="740248EC" w14:textId="51C79694" w:rsidR="00036164" w:rsidRDefault="00AF1F8D" w:rsidP="00144768">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Mr YZ</w:t>
      </w:r>
      <w:r w:rsidR="00144768">
        <w:rPr>
          <w:rFonts w:ascii="Arial" w:hAnsi="Arial"/>
          <w:sz w:val="22"/>
          <w:szCs w:val="22"/>
          <w:lang w:val="en-GB"/>
        </w:rPr>
        <w:t xml:space="preserve"> had been employed for four years on temporary contracts without any problems being recorded and he was regarded as a good enough prospect to be offered a permanent position.  </w:t>
      </w:r>
      <w:r>
        <w:rPr>
          <w:rFonts w:ascii="Arial" w:hAnsi="Arial"/>
          <w:sz w:val="22"/>
          <w:szCs w:val="22"/>
          <w:lang w:val="en-GB"/>
        </w:rPr>
        <w:t xml:space="preserve">The </w:t>
      </w:r>
      <w:r w:rsidR="00036164">
        <w:rPr>
          <w:rFonts w:ascii="Arial" w:hAnsi="Arial"/>
          <w:sz w:val="22"/>
          <w:szCs w:val="22"/>
          <w:lang w:val="en-GB"/>
        </w:rPr>
        <w:t>HT IMR concluded that h</w:t>
      </w:r>
      <w:r w:rsidR="00144768">
        <w:rPr>
          <w:rFonts w:ascii="Arial" w:hAnsi="Arial"/>
          <w:sz w:val="22"/>
          <w:szCs w:val="22"/>
          <w:lang w:val="en-GB"/>
        </w:rPr>
        <w:t>is</w:t>
      </w:r>
      <w:r w:rsidR="00144768" w:rsidRPr="009703D8">
        <w:rPr>
          <w:rFonts w:ascii="Arial" w:hAnsi="Arial"/>
          <w:sz w:val="22"/>
          <w:szCs w:val="22"/>
          <w:lang w:val="en-GB"/>
        </w:rPr>
        <w:t xml:space="preserve"> relatively short tenure </w:t>
      </w:r>
      <w:r w:rsidR="00144768">
        <w:rPr>
          <w:rFonts w:ascii="Arial" w:hAnsi="Arial"/>
          <w:sz w:val="22"/>
          <w:szCs w:val="22"/>
          <w:lang w:val="en-GB"/>
        </w:rPr>
        <w:t xml:space="preserve">as permanent employee </w:t>
      </w:r>
      <w:r w:rsidR="00144768" w:rsidRPr="009703D8">
        <w:rPr>
          <w:rFonts w:ascii="Arial" w:hAnsi="Arial"/>
          <w:sz w:val="22"/>
          <w:szCs w:val="22"/>
          <w:lang w:val="en-GB"/>
        </w:rPr>
        <w:t xml:space="preserve">at </w:t>
      </w:r>
      <w:r w:rsidR="00E64316">
        <w:rPr>
          <w:rFonts w:ascii="Arial" w:hAnsi="Arial"/>
          <w:sz w:val="22"/>
          <w:szCs w:val="22"/>
          <w:lang w:val="en-GB"/>
        </w:rPr>
        <w:t>the</w:t>
      </w:r>
      <w:r w:rsidR="00144768">
        <w:rPr>
          <w:rFonts w:ascii="Arial" w:hAnsi="Arial"/>
          <w:sz w:val="22"/>
          <w:szCs w:val="22"/>
          <w:lang w:val="en-GB"/>
        </w:rPr>
        <w:t xml:space="preserve"> Healthcare </w:t>
      </w:r>
      <w:r w:rsidR="005F3A20">
        <w:rPr>
          <w:rFonts w:ascii="Arial" w:hAnsi="Arial"/>
          <w:sz w:val="22"/>
          <w:szCs w:val="22"/>
          <w:lang w:val="en-GB"/>
        </w:rPr>
        <w:t>Trust</w:t>
      </w:r>
      <w:r w:rsidR="005F3A20" w:rsidRPr="009703D8">
        <w:rPr>
          <w:rFonts w:ascii="Arial" w:hAnsi="Arial"/>
          <w:sz w:val="22"/>
          <w:szCs w:val="22"/>
          <w:lang w:val="en-GB"/>
        </w:rPr>
        <w:t xml:space="preserve"> was</w:t>
      </w:r>
      <w:r w:rsidR="00144768" w:rsidRPr="009703D8">
        <w:rPr>
          <w:rFonts w:ascii="Arial" w:hAnsi="Arial"/>
          <w:sz w:val="22"/>
          <w:szCs w:val="22"/>
          <w:lang w:val="en-GB"/>
        </w:rPr>
        <w:t xml:space="preserve"> complicated by genuine issues about his performance (not undertaking his duties as expected) and his conduct (failing to adher</w:t>
      </w:r>
      <w:r w:rsidR="00036164">
        <w:rPr>
          <w:rFonts w:ascii="Arial" w:hAnsi="Arial"/>
          <w:sz w:val="22"/>
          <w:szCs w:val="22"/>
          <w:lang w:val="en-GB"/>
        </w:rPr>
        <w:t>e to the expected behaviours).</w:t>
      </w:r>
    </w:p>
    <w:p w14:paraId="248EF070" w14:textId="77777777" w:rsidR="00036164" w:rsidRDefault="00036164" w:rsidP="0003616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20"/>
        <w:rPr>
          <w:rFonts w:ascii="Arial" w:hAnsi="Arial"/>
          <w:sz w:val="22"/>
          <w:szCs w:val="22"/>
          <w:lang w:val="en-GB"/>
        </w:rPr>
      </w:pPr>
    </w:p>
    <w:p w14:paraId="37BCCAD7" w14:textId="16B478E7" w:rsidR="00144768" w:rsidRPr="009703D8" w:rsidRDefault="00144768" w:rsidP="00144768">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sidRPr="009703D8">
        <w:rPr>
          <w:rFonts w:ascii="Arial" w:hAnsi="Arial"/>
          <w:sz w:val="22"/>
          <w:szCs w:val="22"/>
          <w:lang w:val="en-GB"/>
        </w:rPr>
        <w:t>The management of these issues potentially led to him feeling stressed and anxious and taking significant time off work.  He felt that he had been treated unfairly and that he had been bullied</w:t>
      </w:r>
      <w:r>
        <w:rPr>
          <w:rFonts w:ascii="Arial" w:hAnsi="Arial"/>
          <w:sz w:val="22"/>
          <w:szCs w:val="22"/>
          <w:lang w:val="en-GB"/>
        </w:rPr>
        <w:t xml:space="preserve"> and discriminated against</w:t>
      </w:r>
      <w:r w:rsidRPr="009703D8">
        <w:rPr>
          <w:rFonts w:ascii="Arial" w:hAnsi="Arial"/>
          <w:sz w:val="22"/>
          <w:szCs w:val="22"/>
          <w:lang w:val="en-GB"/>
        </w:rPr>
        <w:t xml:space="preserve">.  Although he raised a grievance, this process was never concluded so it is not possible to state whether his concerns were founded. </w:t>
      </w:r>
    </w:p>
    <w:p w14:paraId="60BE6422" w14:textId="77777777" w:rsidR="00144768" w:rsidRPr="009703D8" w:rsidRDefault="00144768" w:rsidP="001447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031457E1" w14:textId="77777777" w:rsidR="00144768" w:rsidRDefault="00144768" w:rsidP="00144768">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sidRPr="009703D8">
        <w:rPr>
          <w:rFonts w:ascii="Arial" w:hAnsi="Arial"/>
          <w:sz w:val="22"/>
          <w:szCs w:val="22"/>
          <w:lang w:val="en-GB"/>
        </w:rPr>
        <w:t>Advice from the OH service seems to have been sound and based on comprehensive assessments of his condition.  Efforts were made to reintroduce him to the workplace in such a way that would provide the least stress possible. It is acknowledged though that these efforts did not result in the desired outcome.  It seems that there was little surprise that he resigned from his post, but staff were shocked that he could go on to commit the acts that he did.</w:t>
      </w:r>
    </w:p>
    <w:p w14:paraId="3E7BF8F4" w14:textId="77777777" w:rsidR="00144768" w:rsidRDefault="00144768" w:rsidP="001447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21403009" w14:textId="561FBB3C" w:rsidR="00766901" w:rsidRDefault="00144768" w:rsidP="00144768">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 xml:space="preserve">The OH clinical assessment from Dr1 in February 2015 does make specific reference to the support being provided to </w:t>
      </w:r>
      <w:r w:rsidR="00E64316">
        <w:rPr>
          <w:rFonts w:ascii="Arial" w:hAnsi="Arial"/>
          <w:sz w:val="22"/>
          <w:szCs w:val="22"/>
          <w:lang w:val="en-GB"/>
        </w:rPr>
        <w:t>Mr YZ</w:t>
      </w:r>
      <w:r>
        <w:rPr>
          <w:rFonts w:ascii="Arial" w:hAnsi="Arial"/>
          <w:sz w:val="22"/>
          <w:szCs w:val="22"/>
          <w:lang w:val="en-GB"/>
        </w:rPr>
        <w:t xml:space="preserve"> by his GP, but there was little cause for concern to drive contact with the Practice at that stage.  The report from the Consultant Dr2 does not reference the GP involvement but, perhaps due to more obvious symptoms in June 2015, does call for a risk a</w:t>
      </w:r>
      <w:r w:rsidR="00766901">
        <w:rPr>
          <w:rFonts w:ascii="Arial" w:hAnsi="Arial"/>
          <w:sz w:val="22"/>
          <w:szCs w:val="22"/>
          <w:lang w:val="en-GB"/>
        </w:rPr>
        <w:t>ssessment and case conference.</w:t>
      </w:r>
    </w:p>
    <w:p w14:paraId="56B8BC57" w14:textId="77777777" w:rsidR="00766901" w:rsidRDefault="00766901" w:rsidP="0076690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350A748C" w14:textId="1B3FD54F" w:rsidR="00144768" w:rsidRDefault="00144768" w:rsidP="00144768">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r>
        <w:rPr>
          <w:rFonts w:ascii="Arial" w:hAnsi="Arial"/>
          <w:sz w:val="22"/>
          <w:szCs w:val="22"/>
          <w:lang w:val="en-GB"/>
        </w:rPr>
        <w:t xml:space="preserve">It is an unfortunate circumstance that Dr2 was not available to see this recommendation to fruition before </w:t>
      </w:r>
      <w:r w:rsidR="00E64316">
        <w:rPr>
          <w:rFonts w:ascii="Arial" w:hAnsi="Arial"/>
          <w:sz w:val="22"/>
          <w:szCs w:val="22"/>
          <w:lang w:val="en-GB"/>
        </w:rPr>
        <w:t>Mr YZ</w:t>
      </w:r>
      <w:r>
        <w:rPr>
          <w:rFonts w:ascii="Arial" w:hAnsi="Arial"/>
          <w:sz w:val="22"/>
          <w:szCs w:val="22"/>
          <w:lang w:val="en-GB"/>
        </w:rPr>
        <w:t xml:space="preserve"> resigned from employment, because the assessment and/or conference discussion may well have </w:t>
      </w:r>
      <w:r w:rsidR="00947D66">
        <w:rPr>
          <w:rFonts w:ascii="Arial" w:hAnsi="Arial"/>
          <w:sz w:val="22"/>
          <w:szCs w:val="22"/>
          <w:lang w:val="en-GB"/>
        </w:rPr>
        <w:t>generated an enquiry with the General</w:t>
      </w:r>
      <w:r>
        <w:rPr>
          <w:rFonts w:ascii="Arial" w:hAnsi="Arial"/>
          <w:sz w:val="22"/>
          <w:szCs w:val="22"/>
          <w:lang w:val="en-GB"/>
        </w:rPr>
        <w:t xml:space="preserve"> Practice to compare notes.</w:t>
      </w:r>
    </w:p>
    <w:p w14:paraId="6D25E969" w14:textId="77777777" w:rsidR="00144768" w:rsidRDefault="00144768" w:rsidP="001447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lang w:val="en-GB"/>
        </w:rPr>
      </w:pPr>
    </w:p>
    <w:p w14:paraId="2ED1BAF9" w14:textId="1142B5E5" w:rsidR="00144768" w:rsidRPr="00144768" w:rsidRDefault="00144768" w:rsidP="00144768">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sidRPr="002042EA">
        <w:rPr>
          <w:rFonts w:ascii="Arial" w:hAnsi="Arial"/>
          <w:b/>
          <w:sz w:val="22"/>
          <w:szCs w:val="22"/>
          <w:lang w:val="en-GB"/>
        </w:rPr>
        <w:lastRenderedPageBreak/>
        <w:t>Good practice</w:t>
      </w:r>
      <w:r>
        <w:rPr>
          <w:rFonts w:ascii="Arial" w:hAnsi="Arial"/>
          <w:sz w:val="22"/>
          <w:szCs w:val="22"/>
          <w:lang w:val="en-GB"/>
        </w:rPr>
        <w:t xml:space="preserve"> has been identified in that LM4 </w:t>
      </w:r>
      <w:r w:rsidRPr="009703D8">
        <w:rPr>
          <w:rFonts w:ascii="Arial" w:hAnsi="Arial"/>
          <w:sz w:val="22"/>
          <w:szCs w:val="22"/>
          <w:lang w:val="en-GB"/>
        </w:rPr>
        <w:t xml:space="preserve">was very focused on </w:t>
      </w:r>
      <w:r w:rsidR="00E64316">
        <w:rPr>
          <w:rFonts w:ascii="Arial" w:hAnsi="Arial"/>
          <w:sz w:val="22"/>
          <w:szCs w:val="22"/>
          <w:lang w:val="en-GB"/>
        </w:rPr>
        <w:t>Mr YZ’s</w:t>
      </w:r>
      <w:r w:rsidRPr="009703D8">
        <w:rPr>
          <w:rFonts w:ascii="Arial" w:hAnsi="Arial"/>
          <w:sz w:val="22"/>
          <w:szCs w:val="22"/>
          <w:lang w:val="en-GB"/>
        </w:rPr>
        <w:t xml:space="preserve"> wellbeing and showed con</w:t>
      </w:r>
      <w:r>
        <w:rPr>
          <w:rFonts w:ascii="Arial" w:hAnsi="Arial"/>
          <w:sz w:val="22"/>
          <w:szCs w:val="22"/>
          <w:lang w:val="en-GB"/>
        </w:rPr>
        <w:t>cern and due regard for this, for example, by c</w:t>
      </w:r>
      <w:r w:rsidRPr="009703D8">
        <w:rPr>
          <w:rFonts w:ascii="Arial" w:hAnsi="Arial"/>
          <w:sz w:val="22"/>
          <w:szCs w:val="22"/>
          <w:lang w:val="en-GB"/>
        </w:rPr>
        <w:t>alling him before he returned to work and making referrals to OH when not completely satisfied that he was ready to return</w:t>
      </w:r>
      <w:r>
        <w:rPr>
          <w:rFonts w:ascii="Arial" w:hAnsi="Arial"/>
          <w:sz w:val="22"/>
          <w:szCs w:val="22"/>
          <w:lang w:val="en-GB"/>
        </w:rPr>
        <w:t xml:space="preserve">.  </w:t>
      </w:r>
      <w:r w:rsidRPr="009703D8">
        <w:rPr>
          <w:rFonts w:ascii="Arial" w:hAnsi="Arial"/>
          <w:sz w:val="22"/>
          <w:szCs w:val="22"/>
          <w:lang w:val="en-GB"/>
        </w:rPr>
        <w:t>The OH health reviews seem comprehensive.</w:t>
      </w:r>
      <w:r>
        <w:rPr>
          <w:rFonts w:ascii="Arial" w:hAnsi="Arial"/>
          <w:sz w:val="22"/>
          <w:szCs w:val="22"/>
          <w:lang w:val="en-GB"/>
        </w:rPr>
        <w:t xml:space="preserve">  The Business Partner who became involved with the grievance aspect in the latter stages made every reasonable effort to listen to </w:t>
      </w:r>
      <w:r w:rsidR="00E64316">
        <w:rPr>
          <w:rFonts w:ascii="Arial" w:hAnsi="Arial"/>
          <w:sz w:val="22"/>
          <w:szCs w:val="22"/>
          <w:lang w:val="en-GB"/>
        </w:rPr>
        <w:t>Mr YZ’s</w:t>
      </w:r>
      <w:r>
        <w:rPr>
          <w:rFonts w:ascii="Arial" w:hAnsi="Arial"/>
          <w:sz w:val="22"/>
          <w:szCs w:val="22"/>
          <w:lang w:val="en-GB"/>
        </w:rPr>
        <w:t xml:space="preserve"> concerns and to ensure he had the opportunity to reflect carefully on his decision to resign his employment.</w:t>
      </w:r>
    </w:p>
    <w:p w14:paraId="4FA59257" w14:textId="77777777" w:rsidR="00144768" w:rsidRDefault="00144768" w:rsidP="001447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60F5C579" w14:textId="1DEBF637" w:rsidR="00144768" w:rsidRDefault="00144768" w:rsidP="005279F3">
      <w:pPr>
        <w:pStyle w:val="Heading3"/>
      </w:pPr>
      <w:r>
        <w:rPr>
          <w:lang w:val="en-GB"/>
        </w:rPr>
        <w:t>Panel conclusions</w:t>
      </w:r>
    </w:p>
    <w:p w14:paraId="3EFEA7C4" w14:textId="77777777" w:rsidR="00144768" w:rsidRDefault="00144768" w:rsidP="001447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720"/>
        <w:outlineLvl w:val="0"/>
        <w:rPr>
          <w:rFonts w:ascii="Arial" w:hAnsi="Arial"/>
          <w:sz w:val="22"/>
          <w:szCs w:val="22"/>
        </w:rPr>
      </w:pPr>
    </w:p>
    <w:p w14:paraId="70DA26B4" w14:textId="7359A2A5" w:rsidR="009703D8" w:rsidRDefault="00E64316"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roofErr w:type="spellStart"/>
      <w:r>
        <w:rPr>
          <w:rFonts w:ascii="Arial" w:hAnsi="Arial"/>
          <w:sz w:val="22"/>
          <w:szCs w:val="22"/>
        </w:rPr>
        <w:t>Mr</w:t>
      </w:r>
      <w:proofErr w:type="spellEnd"/>
      <w:r>
        <w:rPr>
          <w:rFonts w:ascii="Arial" w:hAnsi="Arial"/>
          <w:sz w:val="22"/>
          <w:szCs w:val="22"/>
        </w:rPr>
        <w:t xml:space="preserve"> YZ</w:t>
      </w:r>
      <w:r w:rsidR="009703D8">
        <w:rPr>
          <w:rFonts w:ascii="Arial" w:hAnsi="Arial"/>
          <w:sz w:val="22"/>
          <w:szCs w:val="22"/>
        </w:rPr>
        <w:t xml:space="preserve"> is part of a close, loving, family and</w:t>
      </w:r>
      <w:r w:rsidR="00036164">
        <w:rPr>
          <w:rFonts w:ascii="Arial" w:hAnsi="Arial"/>
          <w:sz w:val="22"/>
          <w:szCs w:val="22"/>
        </w:rPr>
        <w:t xml:space="preserve"> there is no pattern of the domestic abuse described in the cross-government definition; this was a single fatal incident.</w:t>
      </w:r>
      <w:r w:rsidR="00D229D6">
        <w:rPr>
          <w:rFonts w:ascii="Arial" w:hAnsi="Arial"/>
          <w:sz w:val="22"/>
          <w:szCs w:val="22"/>
        </w:rPr>
        <w:t xml:space="preserve">  </w:t>
      </w:r>
      <w:r w:rsidR="004E2D83">
        <w:rPr>
          <w:rFonts w:ascii="Arial" w:hAnsi="Arial"/>
          <w:sz w:val="22"/>
          <w:szCs w:val="22"/>
        </w:rPr>
        <w:t>O</w:t>
      </w:r>
      <w:r w:rsidR="009703D8">
        <w:rPr>
          <w:rFonts w:ascii="Arial" w:hAnsi="Arial"/>
          <w:sz w:val="22"/>
          <w:szCs w:val="22"/>
        </w:rPr>
        <w:t>ther than his obvious depression and unhappiness at work</w:t>
      </w:r>
      <w:r w:rsidR="004E2D83">
        <w:rPr>
          <w:rFonts w:ascii="Arial" w:hAnsi="Arial"/>
          <w:sz w:val="22"/>
          <w:szCs w:val="22"/>
        </w:rPr>
        <w:t xml:space="preserve"> and with his marriage breakdown</w:t>
      </w:r>
      <w:r w:rsidR="009703D8">
        <w:rPr>
          <w:rFonts w:ascii="Arial" w:hAnsi="Arial"/>
          <w:sz w:val="22"/>
          <w:szCs w:val="22"/>
        </w:rPr>
        <w:t>, there were no outward signs to alert family members to the approaching danger arising from his deepening mental illness.</w:t>
      </w:r>
      <w:r w:rsidR="0078209E">
        <w:rPr>
          <w:rFonts w:ascii="Arial" w:hAnsi="Arial"/>
          <w:sz w:val="22"/>
          <w:szCs w:val="22"/>
        </w:rPr>
        <w:t xml:space="preserve">  In fact, up to the day of the homicide</w:t>
      </w:r>
      <w:r w:rsidR="00297A68">
        <w:rPr>
          <w:rFonts w:ascii="Arial" w:hAnsi="Arial"/>
          <w:sz w:val="22"/>
          <w:szCs w:val="22"/>
        </w:rPr>
        <w:t>,</w:t>
      </w:r>
      <w:r w:rsidR="0078209E">
        <w:rPr>
          <w:rFonts w:ascii="Arial" w:hAnsi="Arial"/>
          <w:sz w:val="22"/>
          <w:szCs w:val="22"/>
        </w:rPr>
        <w:t xml:space="preserve"> Sibling 5 had formed the view that her younger brother was on the road to recovery from his depression and was proactive</w:t>
      </w:r>
      <w:r w:rsidR="00297A68">
        <w:rPr>
          <w:rFonts w:ascii="Arial" w:hAnsi="Arial"/>
          <w:sz w:val="22"/>
          <w:szCs w:val="22"/>
        </w:rPr>
        <w:t>ly trying</w:t>
      </w:r>
      <w:r w:rsidR="0078209E">
        <w:rPr>
          <w:rFonts w:ascii="Arial" w:hAnsi="Arial"/>
          <w:sz w:val="22"/>
          <w:szCs w:val="22"/>
        </w:rPr>
        <w:t xml:space="preserve"> to improve his situation</w:t>
      </w:r>
      <w:r w:rsidR="00D229D6">
        <w:rPr>
          <w:rFonts w:ascii="Arial" w:hAnsi="Arial"/>
          <w:sz w:val="22"/>
          <w:szCs w:val="22"/>
        </w:rPr>
        <w:t>.</w:t>
      </w:r>
    </w:p>
    <w:p w14:paraId="11B24604" w14:textId="77777777" w:rsidR="0052742D" w:rsidRDefault="0052742D" w:rsidP="000F76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04D93FFD" w14:textId="363CE941" w:rsidR="00063DB2" w:rsidRPr="00D229D6" w:rsidRDefault="00BB383E" w:rsidP="00D229D6">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sidRPr="00BB383E">
        <w:rPr>
          <w:rFonts w:ascii="Arial" w:hAnsi="Arial"/>
          <w:sz w:val="22"/>
          <w:szCs w:val="22"/>
        </w:rPr>
        <w:t>The only</w:t>
      </w:r>
      <w:r>
        <w:rPr>
          <w:rFonts w:ascii="Arial" w:hAnsi="Arial"/>
          <w:sz w:val="22"/>
          <w:szCs w:val="22"/>
        </w:rPr>
        <w:t xml:space="preserve"> possibi</w:t>
      </w:r>
      <w:r w:rsidR="0052742D">
        <w:rPr>
          <w:rFonts w:ascii="Arial" w:hAnsi="Arial"/>
          <w:sz w:val="22"/>
          <w:szCs w:val="22"/>
        </w:rPr>
        <w:t>lity for a different outcome lay with</w:t>
      </w:r>
      <w:r w:rsidR="009A4B57">
        <w:rPr>
          <w:rFonts w:ascii="Arial" w:hAnsi="Arial"/>
          <w:sz w:val="22"/>
          <w:szCs w:val="22"/>
        </w:rPr>
        <w:t xml:space="preserve"> </w:t>
      </w:r>
      <w:r w:rsidR="00B36711">
        <w:rPr>
          <w:rFonts w:ascii="Arial" w:hAnsi="Arial"/>
          <w:sz w:val="22"/>
          <w:szCs w:val="22"/>
        </w:rPr>
        <w:t xml:space="preserve">the </w:t>
      </w:r>
      <w:r w:rsidR="00AC2B9C">
        <w:rPr>
          <w:rFonts w:ascii="Arial" w:hAnsi="Arial"/>
          <w:sz w:val="22"/>
          <w:szCs w:val="22"/>
        </w:rPr>
        <w:t xml:space="preserve">two sets of </w:t>
      </w:r>
      <w:r w:rsidR="009A4B57">
        <w:rPr>
          <w:rFonts w:ascii="Arial" w:hAnsi="Arial"/>
          <w:sz w:val="22"/>
          <w:szCs w:val="22"/>
        </w:rPr>
        <w:t xml:space="preserve">health professionals who were separately </w:t>
      </w:r>
      <w:r w:rsidR="001400A8">
        <w:rPr>
          <w:rFonts w:ascii="Arial" w:hAnsi="Arial"/>
          <w:sz w:val="22"/>
          <w:szCs w:val="22"/>
        </w:rPr>
        <w:t>handling</w:t>
      </w:r>
      <w:r w:rsidR="00D86CC4">
        <w:rPr>
          <w:rFonts w:ascii="Arial" w:hAnsi="Arial"/>
          <w:sz w:val="22"/>
          <w:szCs w:val="22"/>
        </w:rPr>
        <w:t xml:space="preserve"> </w:t>
      </w:r>
      <w:r w:rsidR="00561C4A">
        <w:rPr>
          <w:rFonts w:ascii="Arial" w:hAnsi="Arial"/>
          <w:sz w:val="22"/>
          <w:szCs w:val="22"/>
        </w:rPr>
        <w:t>the indicators of</w:t>
      </w:r>
      <w:r w:rsidR="00AC2B9C">
        <w:rPr>
          <w:rFonts w:ascii="Arial" w:hAnsi="Arial"/>
          <w:sz w:val="22"/>
          <w:szCs w:val="22"/>
        </w:rPr>
        <w:t xml:space="preserve"> </w:t>
      </w:r>
      <w:r w:rsidR="001400A8">
        <w:rPr>
          <w:rFonts w:ascii="Arial" w:hAnsi="Arial"/>
          <w:sz w:val="22"/>
          <w:szCs w:val="22"/>
        </w:rPr>
        <w:t>his</w:t>
      </w:r>
      <w:r w:rsidR="00AC2B9C">
        <w:rPr>
          <w:rFonts w:ascii="Arial" w:hAnsi="Arial"/>
          <w:sz w:val="22"/>
          <w:szCs w:val="22"/>
        </w:rPr>
        <w:t xml:space="preserve"> deteriorating mental health</w:t>
      </w:r>
      <w:r w:rsidR="00AD4111" w:rsidRPr="00D229D6">
        <w:rPr>
          <w:rFonts w:ascii="Arial" w:hAnsi="Arial"/>
          <w:sz w:val="22"/>
          <w:szCs w:val="22"/>
        </w:rPr>
        <w:t xml:space="preserve"> t</w:t>
      </w:r>
      <w:r w:rsidR="00B715F7" w:rsidRPr="00D229D6">
        <w:rPr>
          <w:rFonts w:ascii="Arial" w:hAnsi="Arial"/>
          <w:sz w:val="22"/>
          <w:szCs w:val="22"/>
        </w:rPr>
        <w:t>hat</w:t>
      </w:r>
      <w:r w:rsidR="00D229D6">
        <w:rPr>
          <w:rFonts w:ascii="Arial" w:hAnsi="Arial"/>
          <w:sz w:val="22"/>
          <w:szCs w:val="22"/>
        </w:rPr>
        <w:t>, latterly,</w:t>
      </w:r>
      <w:r w:rsidR="00B715F7" w:rsidRPr="00D229D6">
        <w:rPr>
          <w:rFonts w:ascii="Arial" w:hAnsi="Arial"/>
          <w:sz w:val="22"/>
          <w:szCs w:val="22"/>
        </w:rPr>
        <w:t xml:space="preserve"> included strange </w:t>
      </w:r>
      <w:proofErr w:type="spellStart"/>
      <w:r w:rsidR="00B715F7" w:rsidRPr="00D229D6">
        <w:rPr>
          <w:rFonts w:ascii="Arial" w:hAnsi="Arial"/>
          <w:sz w:val="22"/>
          <w:szCs w:val="22"/>
        </w:rPr>
        <w:t>behaviours</w:t>
      </w:r>
      <w:proofErr w:type="spellEnd"/>
      <w:r w:rsidR="00AD4111" w:rsidRPr="00D229D6">
        <w:rPr>
          <w:rFonts w:ascii="Arial" w:hAnsi="Arial"/>
          <w:sz w:val="22"/>
          <w:szCs w:val="22"/>
        </w:rPr>
        <w:t xml:space="preserve"> such as </w:t>
      </w:r>
      <w:r w:rsidR="00B715F7" w:rsidRPr="00D229D6">
        <w:rPr>
          <w:rFonts w:ascii="Arial" w:hAnsi="Arial"/>
          <w:sz w:val="22"/>
          <w:szCs w:val="22"/>
        </w:rPr>
        <w:t>his</w:t>
      </w:r>
      <w:r w:rsidR="00AD4111" w:rsidRPr="00D229D6">
        <w:rPr>
          <w:rFonts w:ascii="Arial" w:hAnsi="Arial"/>
          <w:sz w:val="22"/>
          <w:szCs w:val="22"/>
        </w:rPr>
        <w:t xml:space="preserve"> reaction to the fire alarm,</w:t>
      </w:r>
      <w:r w:rsidR="00B36711" w:rsidRPr="00D229D6">
        <w:rPr>
          <w:rFonts w:ascii="Arial" w:hAnsi="Arial"/>
          <w:sz w:val="22"/>
          <w:szCs w:val="22"/>
        </w:rPr>
        <w:t xml:space="preserve"> in the </w:t>
      </w:r>
      <w:r w:rsidR="00B715F7" w:rsidRPr="00D229D6">
        <w:rPr>
          <w:rFonts w:ascii="Arial" w:hAnsi="Arial"/>
          <w:sz w:val="22"/>
          <w:szCs w:val="22"/>
        </w:rPr>
        <w:t>nine</w:t>
      </w:r>
      <w:r w:rsidR="00B36711" w:rsidRPr="00D229D6">
        <w:rPr>
          <w:rFonts w:ascii="Arial" w:hAnsi="Arial"/>
          <w:sz w:val="22"/>
          <w:szCs w:val="22"/>
        </w:rPr>
        <w:t xml:space="preserve"> months prior to the fatal incident.  </w:t>
      </w:r>
      <w:r w:rsidR="00243C1A" w:rsidRPr="00D229D6">
        <w:rPr>
          <w:rFonts w:ascii="Arial" w:hAnsi="Arial"/>
          <w:sz w:val="22"/>
          <w:szCs w:val="22"/>
        </w:rPr>
        <w:t>Nobody had the whole picture</w:t>
      </w:r>
      <w:r w:rsidR="003C59B1" w:rsidRPr="00D229D6">
        <w:rPr>
          <w:rFonts w:ascii="Arial" w:hAnsi="Arial"/>
          <w:sz w:val="22"/>
          <w:szCs w:val="22"/>
        </w:rPr>
        <w:t xml:space="preserve"> because there was no sharing of </w:t>
      </w:r>
      <w:r w:rsidR="00051B74" w:rsidRPr="00D229D6">
        <w:rPr>
          <w:rFonts w:ascii="Arial" w:hAnsi="Arial"/>
          <w:sz w:val="22"/>
          <w:szCs w:val="22"/>
        </w:rPr>
        <w:t xml:space="preserve">patient information and </w:t>
      </w:r>
      <w:r w:rsidR="003C59B1" w:rsidRPr="00D229D6">
        <w:rPr>
          <w:rFonts w:ascii="Arial" w:hAnsi="Arial"/>
          <w:sz w:val="22"/>
          <w:szCs w:val="22"/>
        </w:rPr>
        <w:t xml:space="preserve">symptoms between </w:t>
      </w:r>
      <w:proofErr w:type="spellStart"/>
      <w:r w:rsidR="00E64316">
        <w:rPr>
          <w:rFonts w:ascii="Arial" w:hAnsi="Arial"/>
          <w:sz w:val="22"/>
          <w:szCs w:val="22"/>
        </w:rPr>
        <w:t>Mr</w:t>
      </w:r>
      <w:proofErr w:type="spellEnd"/>
      <w:r w:rsidR="00E64316">
        <w:rPr>
          <w:rFonts w:ascii="Arial" w:hAnsi="Arial"/>
          <w:sz w:val="22"/>
          <w:szCs w:val="22"/>
        </w:rPr>
        <w:t xml:space="preserve"> YZ’s</w:t>
      </w:r>
      <w:r w:rsidR="00947D66">
        <w:rPr>
          <w:rFonts w:ascii="Arial" w:hAnsi="Arial"/>
          <w:sz w:val="22"/>
          <w:szCs w:val="22"/>
        </w:rPr>
        <w:t xml:space="preserve"> General</w:t>
      </w:r>
      <w:r w:rsidR="003C59B1" w:rsidRPr="00D229D6">
        <w:rPr>
          <w:rFonts w:ascii="Arial" w:hAnsi="Arial"/>
          <w:sz w:val="22"/>
          <w:szCs w:val="22"/>
        </w:rPr>
        <w:t xml:space="preserve"> Practice </w:t>
      </w:r>
      <w:r w:rsidR="002042EA" w:rsidRPr="00D229D6">
        <w:rPr>
          <w:rFonts w:ascii="Arial" w:hAnsi="Arial"/>
          <w:sz w:val="22"/>
          <w:szCs w:val="22"/>
        </w:rPr>
        <w:t xml:space="preserve">who saw him on numerous occasions and treated him for work-related stress, </w:t>
      </w:r>
      <w:r w:rsidR="003C59B1" w:rsidRPr="00D229D6">
        <w:rPr>
          <w:rFonts w:ascii="Arial" w:hAnsi="Arial"/>
          <w:sz w:val="22"/>
          <w:szCs w:val="22"/>
        </w:rPr>
        <w:t xml:space="preserve">and the Occupational Health Doctors at </w:t>
      </w:r>
      <w:r w:rsidR="00E64316">
        <w:rPr>
          <w:rFonts w:ascii="Arial" w:hAnsi="Arial"/>
          <w:sz w:val="22"/>
          <w:szCs w:val="22"/>
        </w:rPr>
        <w:t>the</w:t>
      </w:r>
      <w:r w:rsidR="003C59B1" w:rsidRPr="00D229D6">
        <w:rPr>
          <w:rFonts w:ascii="Arial" w:hAnsi="Arial"/>
          <w:sz w:val="22"/>
          <w:szCs w:val="22"/>
        </w:rPr>
        <w:t xml:space="preserve"> </w:t>
      </w:r>
      <w:r w:rsidR="000D7450" w:rsidRPr="00D229D6">
        <w:rPr>
          <w:rFonts w:ascii="Arial" w:hAnsi="Arial"/>
          <w:sz w:val="22"/>
          <w:szCs w:val="22"/>
        </w:rPr>
        <w:t xml:space="preserve">Healthcare </w:t>
      </w:r>
      <w:r w:rsidR="00E64316">
        <w:rPr>
          <w:rFonts w:ascii="Arial" w:hAnsi="Arial"/>
          <w:sz w:val="22"/>
          <w:szCs w:val="22"/>
        </w:rPr>
        <w:t xml:space="preserve">Trust </w:t>
      </w:r>
      <w:r w:rsidR="003C59B1" w:rsidRPr="00D229D6">
        <w:rPr>
          <w:rFonts w:ascii="Arial" w:hAnsi="Arial"/>
          <w:sz w:val="22"/>
          <w:szCs w:val="22"/>
        </w:rPr>
        <w:t xml:space="preserve">who </w:t>
      </w:r>
      <w:r w:rsidR="00DF4EA0" w:rsidRPr="00D229D6">
        <w:rPr>
          <w:rFonts w:ascii="Arial" w:hAnsi="Arial"/>
          <w:sz w:val="22"/>
          <w:szCs w:val="22"/>
        </w:rPr>
        <w:t>twice interviewed</w:t>
      </w:r>
      <w:r w:rsidR="003C59B1" w:rsidRPr="00D229D6">
        <w:rPr>
          <w:rFonts w:ascii="Arial" w:hAnsi="Arial"/>
          <w:sz w:val="22"/>
          <w:szCs w:val="22"/>
        </w:rPr>
        <w:t xml:space="preserve"> him as an employee with long-term si</w:t>
      </w:r>
      <w:r w:rsidR="00B47144" w:rsidRPr="00D229D6">
        <w:rPr>
          <w:rFonts w:ascii="Arial" w:hAnsi="Arial"/>
          <w:sz w:val="22"/>
          <w:szCs w:val="22"/>
        </w:rPr>
        <w:t xml:space="preserve">ckness absence and </w:t>
      </w:r>
      <w:r w:rsidR="00144768" w:rsidRPr="00D229D6">
        <w:rPr>
          <w:rFonts w:ascii="Arial" w:hAnsi="Arial"/>
          <w:sz w:val="22"/>
          <w:szCs w:val="22"/>
        </w:rPr>
        <w:t xml:space="preserve">complaining of </w:t>
      </w:r>
      <w:r w:rsidR="008F03EE" w:rsidRPr="00D229D6">
        <w:rPr>
          <w:rFonts w:ascii="Arial" w:hAnsi="Arial"/>
          <w:sz w:val="22"/>
          <w:szCs w:val="22"/>
        </w:rPr>
        <w:t>bullying</w:t>
      </w:r>
      <w:r w:rsidR="002328F5" w:rsidRPr="00D229D6">
        <w:rPr>
          <w:rFonts w:ascii="Arial" w:hAnsi="Arial"/>
          <w:sz w:val="22"/>
          <w:szCs w:val="22"/>
        </w:rPr>
        <w:t>, harassment and discrimination</w:t>
      </w:r>
      <w:r w:rsidR="003C59B1" w:rsidRPr="00D229D6">
        <w:rPr>
          <w:rFonts w:ascii="Arial" w:hAnsi="Arial"/>
          <w:sz w:val="22"/>
          <w:szCs w:val="22"/>
        </w:rPr>
        <w:t>.</w:t>
      </w:r>
      <w:r w:rsidR="00B7172D" w:rsidRPr="00D229D6">
        <w:rPr>
          <w:rFonts w:ascii="Arial" w:hAnsi="Arial"/>
          <w:sz w:val="22"/>
          <w:szCs w:val="22"/>
        </w:rPr>
        <w:t xml:space="preserve"> </w:t>
      </w:r>
    </w:p>
    <w:p w14:paraId="303EA608" w14:textId="77777777" w:rsidR="00063DB2" w:rsidRDefault="00063DB2" w:rsidP="00063DB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44F1F39F" w14:textId="563A127B" w:rsidR="00297A68" w:rsidRDefault="00151AB1"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 xml:space="preserve">The line managers and HR professionals involved </w:t>
      </w:r>
      <w:r w:rsidR="002328F5">
        <w:rPr>
          <w:rFonts w:ascii="Arial" w:hAnsi="Arial"/>
          <w:sz w:val="22"/>
          <w:szCs w:val="22"/>
        </w:rPr>
        <w:t xml:space="preserve">from </w:t>
      </w:r>
      <w:r w:rsidR="00E64316">
        <w:rPr>
          <w:rFonts w:ascii="Arial" w:hAnsi="Arial"/>
          <w:sz w:val="22"/>
          <w:szCs w:val="22"/>
        </w:rPr>
        <w:t>the</w:t>
      </w:r>
      <w:r w:rsidR="002328F5">
        <w:rPr>
          <w:rFonts w:ascii="Arial" w:hAnsi="Arial"/>
          <w:sz w:val="22"/>
          <w:szCs w:val="22"/>
        </w:rPr>
        <w:t xml:space="preserve"> Healthcare </w:t>
      </w:r>
      <w:r w:rsidR="00E64316">
        <w:rPr>
          <w:rFonts w:ascii="Arial" w:hAnsi="Arial"/>
          <w:sz w:val="22"/>
          <w:szCs w:val="22"/>
        </w:rPr>
        <w:t xml:space="preserve">Trust </w:t>
      </w:r>
      <w:r>
        <w:rPr>
          <w:rFonts w:ascii="Arial" w:hAnsi="Arial"/>
          <w:sz w:val="22"/>
          <w:szCs w:val="22"/>
        </w:rPr>
        <w:t xml:space="preserve">also </w:t>
      </w:r>
      <w:r w:rsidR="00B7172D">
        <w:rPr>
          <w:rFonts w:ascii="Arial" w:hAnsi="Arial"/>
          <w:sz w:val="22"/>
          <w:szCs w:val="22"/>
        </w:rPr>
        <w:t>had a duty</w:t>
      </w:r>
      <w:r w:rsidR="00B47144">
        <w:rPr>
          <w:rFonts w:ascii="Arial" w:hAnsi="Arial"/>
          <w:sz w:val="22"/>
          <w:szCs w:val="22"/>
        </w:rPr>
        <w:t xml:space="preserve"> of care</w:t>
      </w:r>
      <w:r>
        <w:rPr>
          <w:rFonts w:ascii="Arial" w:hAnsi="Arial"/>
          <w:sz w:val="22"/>
          <w:szCs w:val="22"/>
        </w:rPr>
        <w:t xml:space="preserve"> </w:t>
      </w:r>
      <w:r w:rsidR="00297A68">
        <w:rPr>
          <w:rFonts w:ascii="Arial" w:hAnsi="Arial"/>
          <w:sz w:val="22"/>
          <w:szCs w:val="22"/>
        </w:rPr>
        <w:t xml:space="preserve">to their staff member </w:t>
      </w:r>
      <w:r>
        <w:rPr>
          <w:rFonts w:ascii="Arial" w:hAnsi="Arial"/>
          <w:sz w:val="22"/>
          <w:szCs w:val="22"/>
        </w:rPr>
        <w:t xml:space="preserve">and there is evidence of concern for the impact </w:t>
      </w:r>
      <w:r w:rsidR="007C252E">
        <w:rPr>
          <w:rFonts w:ascii="Arial" w:hAnsi="Arial"/>
          <w:sz w:val="22"/>
          <w:szCs w:val="22"/>
        </w:rPr>
        <w:t xml:space="preserve">on </w:t>
      </w:r>
      <w:proofErr w:type="spellStart"/>
      <w:r w:rsidR="00E64316">
        <w:rPr>
          <w:rFonts w:ascii="Arial" w:hAnsi="Arial"/>
          <w:sz w:val="22"/>
          <w:szCs w:val="22"/>
        </w:rPr>
        <w:t>Mr</w:t>
      </w:r>
      <w:proofErr w:type="spellEnd"/>
      <w:r w:rsidR="00E64316">
        <w:rPr>
          <w:rFonts w:ascii="Arial" w:hAnsi="Arial"/>
          <w:sz w:val="22"/>
          <w:szCs w:val="22"/>
        </w:rPr>
        <w:t xml:space="preserve"> YZ</w:t>
      </w:r>
      <w:r w:rsidR="007C252E">
        <w:rPr>
          <w:rFonts w:ascii="Arial" w:hAnsi="Arial"/>
          <w:sz w:val="22"/>
          <w:szCs w:val="22"/>
        </w:rPr>
        <w:t xml:space="preserve"> </w:t>
      </w:r>
      <w:r>
        <w:rPr>
          <w:rFonts w:ascii="Arial" w:hAnsi="Arial"/>
          <w:sz w:val="22"/>
          <w:szCs w:val="22"/>
        </w:rPr>
        <w:t>of the performance review and</w:t>
      </w:r>
      <w:r w:rsidR="002328F5">
        <w:rPr>
          <w:rFonts w:ascii="Arial" w:hAnsi="Arial"/>
          <w:sz w:val="22"/>
          <w:szCs w:val="22"/>
        </w:rPr>
        <w:t xml:space="preserve"> the </w:t>
      </w:r>
      <w:r w:rsidR="00297A68">
        <w:rPr>
          <w:rFonts w:ascii="Arial" w:hAnsi="Arial"/>
          <w:sz w:val="22"/>
          <w:szCs w:val="22"/>
        </w:rPr>
        <w:t xml:space="preserve">disciplinary and </w:t>
      </w:r>
      <w:r w:rsidR="002328F5">
        <w:rPr>
          <w:rFonts w:ascii="Arial" w:hAnsi="Arial"/>
          <w:sz w:val="22"/>
          <w:szCs w:val="22"/>
        </w:rPr>
        <w:t>grievance procedure</w:t>
      </w:r>
      <w:r w:rsidR="00297A68">
        <w:rPr>
          <w:rFonts w:ascii="Arial" w:hAnsi="Arial"/>
          <w:sz w:val="22"/>
          <w:szCs w:val="22"/>
        </w:rPr>
        <w:t>s</w:t>
      </w:r>
      <w:r w:rsidR="002328F5">
        <w:rPr>
          <w:rFonts w:ascii="Arial" w:hAnsi="Arial"/>
          <w:sz w:val="22"/>
          <w:szCs w:val="22"/>
        </w:rPr>
        <w:t xml:space="preserve"> that ran from October 2014 to July 2015</w:t>
      </w:r>
      <w:r w:rsidR="00297A68">
        <w:rPr>
          <w:rFonts w:ascii="Arial" w:hAnsi="Arial"/>
          <w:sz w:val="22"/>
          <w:szCs w:val="22"/>
        </w:rPr>
        <w:t>,</w:t>
      </w:r>
      <w:r w:rsidR="00BB5884">
        <w:rPr>
          <w:rFonts w:ascii="Arial" w:hAnsi="Arial"/>
          <w:sz w:val="22"/>
          <w:szCs w:val="22"/>
        </w:rPr>
        <w:t xml:space="preserve"> together with </w:t>
      </w:r>
      <w:r w:rsidR="00D229D6">
        <w:rPr>
          <w:rFonts w:ascii="Arial" w:hAnsi="Arial"/>
          <w:sz w:val="22"/>
          <w:szCs w:val="22"/>
        </w:rPr>
        <w:t xml:space="preserve">two sets of </w:t>
      </w:r>
      <w:r w:rsidR="00BB5884">
        <w:rPr>
          <w:rFonts w:ascii="Arial" w:hAnsi="Arial"/>
          <w:sz w:val="22"/>
          <w:szCs w:val="22"/>
        </w:rPr>
        <w:t xml:space="preserve">measures to </w:t>
      </w:r>
      <w:r w:rsidR="00E243CB">
        <w:rPr>
          <w:rFonts w:ascii="Arial" w:hAnsi="Arial"/>
          <w:sz w:val="22"/>
          <w:szCs w:val="22"/>
        </w:rPr>
        <w:t>support him with</w:t>
      </w:r>
      <w:r w:rsidR="00BB5884">
        <w:rPr>
          <w:rFonts w:ascii="Arial" w:hAnsi="Arial"/>
          <w:sz w:val="22"/>
          <w:szCs w:val="22"/>
        </w:rPr>
        <w:t xml:space="preserve"> a </w:t>
      </w:r>
      <w:r w:rsidR="00297A68">
        <w:rPr>
          <w:rFonts w:ascii="Arial" w:hAnsi="Arial"/>
          <w:sz w:val="22"/>
          <w:szCs w:val="22"/>
        </w:rPr>
        <w:t>phased</w:t>
      </w:r>
      <w:r w:rsidR="00BB5884">
        <w:rPr>
          <w:rFonts w:ascii="Arial" w:hAnsi="Arial"/>
          <w:sz w:val="22"/>
          <w:szCs w:val="22"/>
        </w:rPr>
        <w:t xml:space="preserve"> return to </w:t>
      </w:r>
      <w:r w:rsidR="00297A68">
        <w:rPr>
          <w:rFonts w:ascii="Arial" w:hAnsi="Arial"/>
          <w:sz w:val="22"/>
          <w:szCs w:val="22"/>
        </w:rPr>
        <w:t>full duties.</w:t>
      </w:r>
    </w:p>
    <w:p w14:paraId="7880A9BE" w14:textId="77777777" w:rsidR="00297A68" w:rsidRDefault="00297A68" w:rsidP="00297A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1A2603AD" w14:textId="5AECB05A" w:rsidR="00AD4111" w:rsidRPr="00AD4111" w:rsidRDefault="00297A68" w:rsidP="00AD4111">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I</w:t>
      </w:r>
      <w:r w:rsidR="00B519D3">
        <w:rPr>
          <w:rFonts w:ascii="Arial" w:hAnsi="Arial"/>
          <w:sz w:val="22"/>
          <w:szCs w:val="22"/>
        </w:rPr>
        <w:t xml:space="preserve">t is also apparent that he was viewed as a troublesome </w:t>
      </w:r>
      <w:r w:rsidR="00BB5884">
        <w:rPr>
          <w:rFonts w:ascii="Arial" w:hAnsi="Arial"/>
          <w:sz w:val="22"/>
          <w:szCs w:val="22"/>
        </w:rPr>
        <w:t xml:space="preserve">employee and the second OH assessment </w:t>
      </w:r>
      <w:r w:rsidR="002613CB">
        <w:rPr>
          <w:rFonts w:ascii="Arial" w:hAnsi="Arial"/>
          <w:sz w:val="22"/>
          <w:szCs w:val="22"/>
        </w:rPr>
        <w:t xml:space="preserve">in June </w:t>
      </w:r>
      <w:r w:rsidR="00BB5884">
        <w:rPr>
          <w:rFonts w:ascii="Arial" w:hAnsi="Arial"/>
          <w:sz w:val="22"/>
          <w:szCs w:val="22"/>
        </w:rPr>
        <w:t xml:space="preserve">did not trigger the </w:t>
      </w:r>
      <w:r w:rsidR="002613CB">
        <w:rPr>
          <w:rFonts w:ascii="Arial" w:hAnsi="Arial"/>
          <w:sz w:val="22"/>
          <w:szCs w:val="22"/>
        </w:rPr>
        <w:t>risk assessment</w:t>
      </w:r>
      <w:r w:rsidR="00BB5884">
        <w:rPr>
          <w:rFonts w:ascii="Arial" w:hAnsi="Arial"/>
          <w:sz w:val="22"/>
          <w:szCs w:val="22"/>
        </w:rPr>
        <w:t xml:space="preserve"> </w:t>
      </w:r>
      <w:r w:rsidR="00D229D6">
        <w:rPr>
          <w:rFonts w:ascii="Arial" w:hAnsi="Arial"/>
          <w:sz w:val="22"/>
          <w:szCs w:val="22"/>
        </w:rPr>
        <w:t xml:space="preserve">and case conference (due to the unavailability of Dr2) </w:t>
      </w:r>
      <w:r w:rsidR="00BB5884">
        <w:rPr>
          <w:rFonts w:ascii="Arial" w:hAnsi="Arial"/>
          <w:sz w:val="22"/>
          <w:szCs w:val="22"/>
        </w:rPr>
        <w:t xml:space="preserve">that could have identified </w:t>
      </w:r>
      <w:proofErr w:type="spellStart"/>
      <w:r w:rsidR="00E64316">
        <w:rPr>
          <w:rFonts w:ascii="Arial" w:hAnsi="Arial"/>
          <w:sz w:val="22"/>
          <w:szCs w:val="22"/>
        </w:rPr>
        <w:t>Mr</w:t>
      </w:r>
      <w:proofErr w:type="spellEnd"/>
      <w:r w:rsidR="00E64316">
        <w:rPr>
          <w:rFonts w:ascii="Arial" w:hAnsi="Arial"/>
          <w:sz w:val="22"/>
          <w:szCs w:val="22"/>
        </w:rPr>
        <w:t xml:space="preserve"> YZ’s</w:t>
      </w:r>
      <w:r w:rsidR="00BB5884">
        <w:rPr>
          <w:rFonts w:ascii="Arial" w:hAnsi="Arial"/>
          <w:sz w:val="22"/>
          <w:szCs w:val="22"/>
        </w:rPr>
        <w:t xml:space="preserve"> underlying mental health problems.</w:t>
      </w:r>
      <w:r w:rsidR="002613CB">
        <w:rPr>
          <w:rFonts w:ascii="Arial" w:hAnsi="Arial"/>
          <w:sz w:val="22"/>
          <w:szCs w:val="22"/>
        </w:rPr>
        <w:t xml:space="preserve">  This was quite close in time to his last GP visit in July when a full mental health assessment </w:t>
      </w:r>
      <w:r w:rsidR="00766901">
        <w:rPr>
          <w:rFonts w:ascii="Arial" w:hAnsi="Arial"/>
          <w:sz w:val="22"/>
          <w:szCs w:val="22"/>
        </w:rPr>
        <w:t xml:space="preserve">also </w:t>
      </w:r>
      <w:r w:rsidR="002613CB">
        <w:rPr>
          <w:rFonts w:ascii="Arial" w:hAnsi="Arial"/>
          <w:sz w:val="22"/>
          <w:szCs w:val="22"/>
        </w:rPr>
        <w:t>could have been considered.</w:t>
      </w:r>
    </w:p>
    <w:p w14:paraId="638AE71E" w14:textId="77777777" w:rsidR="003C59B1" w:rsidRDefault="003C59B1" w:rsidP="000F76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p>
    <w:p w14:paraId="23301BE2" w14:textId="2FFADD23" w:rsidR="00E8715A" w:rsidRPr="00144768" w:rsidRDefault="00AD4111" w:rsidP="00144768">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Thus,</w:t>
      </w:r>
      <w:r w:rsidR="003C59B1">
        <w:rPr>
          <w:rFonts w:ascii="Arial" w:hAnsi="Arial"/>
          <w:sz w:val="22"/>
          <w:szCs w:val="22"/>
        </w:rPr>
        <w:t xml:space="preserve"> </w:t>
      </w:r>
      <w:r w:rsidR="00B36711">
        <w:rPr>
          <w:rFonts w:ascii="Arial" w:hAnsi="Arial"/>
          <w:sz w:val="22"/>
          <w:szCs w:val="22"/>
        </w:rPr>
        <w:t xml:space="preserve">it is </w:t>
      </w:r>
      <w:r w:rsidR="003D5A9F">
        <w:rPr>
          <w:rFonts w:ascii="Arial" w:hAnsi="Arial"/>
          <w:sz w:val="22"/>
          <w:szCs w:val="22"/>
        </w:rPr>
        <w:t>feasible</w:t>
      </w:r>
      <w:r w:rsidR="00B36711">
        <w:rPr>
          <w:rFonts w:ascii="Arial" w:hAnsi="Arial"/>
          <w:sz w:val="22"/>
          <w:szCs w:val="22"/>
        </w:rPr>
        <w:t xml:space="preserve"> that </w:t>
      </w:r>
      <w:proofErr w:type="spellStart"/>
      <w:r w:rsidR="00E64316">
        <w:rPr>
          <w:rFonts w:ascii="Arial" w:hAnsi="Arial"/>
          <w:sz w:val="22"/>
          <w:szCs w:val="22"/>
        </w:rPr>
        <w:t>Mr</w:t>
      </w:r>
      <w:proofErr w:type="spellEnd"/>
      <w:r w:rsidR="00E64316">
        <w:rPr>
          <w:rFonts w:ascii="Arial" w:hAnsi="Arial"/>
          <w:sz w:val="22"/>
          <w:szCs w:val="22"/>
        </w:rPr>
        <w:t xml:space="preserve"> YZ</w:t>
      </w:r>
      <w:r w:rsidR="00B36711">
        <w:rPr>
          <w:rFonts w:ascii="Arial" w:hAnsi="Arial"/>
          <w:sz w:val="22"/>
          <w:szCs w:val="22"/>
        </w:rPr>
        <w:t xml:space="preserve"> could have been treat</w:t>
      </w:r>
      <w:r w:rsidR="003C59B1">
        <w:rPr>
          <w:rFonts w:ascii="Arial" w:hAnsi="Arial"/>
          <w:sz w:val="22"/>
          <w:szCs w:val="22"/>
        </w:rPr>
        <w:t>ed</w:t>
      </w:r>
      <w:r w:rsidR="00B36711">
        <w:rPr>
          <w:rFonts w:ascii="Arial" w:hAnsi="Arial"/>
          <w:sz w:val="22"/>
          <w:szCs w:val="22"/>
        </w:rPr>
        <w:t xml:space="preserve"> </w:t>
      </w:r>
      <w:r w:rsidR="00DF4EA0">
        <w:rPr>
          <w:rFonts w:ascii="Arial" w:hAnsi="Arial"/>
          <w:sz w:val="22"/>
          <w:szCs w:val="22"/>
        </w:rPr>
        <w:t xml:space="preserve">earlier </w:t>
      </w:r>
      <w:r w:rsidR="00B36711">
        <w:rPr>
          <w:rFonts w:ascii="Arial" w:hAnsi="Arial"/>
          <w:sz w:val="22"/>
          <w:szCs w:val="22"/>
        </w:rPr>
        <w:t>for his p</w:t>
      </w:r>
      <w:r w:rsidR="003C59B1">
        <w:rPr>
          <w:rFonts w:ascii="Arial" w:hAnsi="Arial"/>
          <w:sz w:val="22"/>
          <w:szCs w:val="22"/>
        </w:rPr>
        <w:t>aranoid schizophrenia</w:t>
      </w:r>
      <w:r w:rsidR="00DF4EA0">
        <w:rPr>
          <w:rFonts w:ascii="Arial" w:hAnsi="Arial"/>
          <w:sz w:val="22"/>
          <w:szCs w:val="22"/>
        </w:rPr>
        <w:t xml:space="preserve"> had either source of observation been aware of the </w:t>
      </w:r>
      <w:r w:rsidR="00D229D6">
        <w:rPr>
          <w:rFonts w:ascii="Arial" w:hAnsi="Arial"/>
          <w:sz w:val="22"/>
          <w:szCs w:val="22"/>
        </w:rPr>
        <w:t>other perspective</w:t>
      </w:r>
      <w:r w:rsidR="00B36711">
        <w:rPr>
          <w:rFonts w:ascii="Arial" w:hAnsi="Arial"/>
          <w:sz w:val="22"/>
          <w:szCs w:val="22"/>
        </w:rPr>
        <w:t xml:space="preserve">. </w:t>
      </w:r>
      <w:r w:rsidR="001400A8">
        <w:rPr>
          <w:rFonts w:ascii="Arial" w:hAnsi="Arial"/>
          <w:sz w:val="22"/>
          <w:szCs w:val="22"/>
        </w:rPr>
        <w:t xml:space="preserve"> </w:t>
      </w:r>
      <w:r w:rsidR="00B36711">
        <w:rPr>
          <w:rFonts w:ascii="Arial" w:hAnsi="Arial"/>
          <w:sz w:val="22"/>
          <w:szCs w:val="22"/>
        </w:rPr>
        <w:t>It is not suggested that any professional or agency</w:t>
      </w:r>
      <w:r>
        <w:rPr>
          <w:rFonts w:ascii="Arial" w:hAnsi="Arial"/>
          <w:sz w:val="22"/>
          <w:szCs w:val="22"/>
        </w:rPr>
        <w:t xml:space="preserve"> failed to follow</w:t>
      </w:r>
      <w:r w:rsidR="00B36711">
        <w:rPr>
          <w:rFonts w:ascii="Arial" w:hAnsi="Arial"/>
          <w:sz w:val="22"/>
          <w:szCs w:val="22"/>
        </w:rPr>
        <w:t xml:space="preserve"> </w:t>
      </w:r>
      <w:r w:rsidR="00E8715A">
        <w:rPr>
          <w:rFonts w:ascii="Arial" w:hAnsi="Arial"/>
          <w:sz w:val="22"/>
          <w:szCs w:val="22"/>
        </w:rPr>
        <w:t xml:space="preserve">extant </w:t>
      </w:r>
      <w:r>
        <w:rPr>
          <w:rFonts w:ascii="Arial" w:hAnsi="Arial"/>
          <w:sz w:val="22"/>
          <w:szCs w:val="22"/>
        </w:rPr>
        <w:t xml:space="preserve">policy or protocol or </w:t>
      </w:r>
      <w:r w:rsidR="00B36711">
        <w:rPr>
          <w:rFonts w:ascii="Arial" w:hAnsi="Arial"/>
          <w:sz w:val="22"/>
          <w:szCs w:val="22"/>
        </w:rPr>
        <w:t>is</w:t>
      </w:r>
      <w:r w:rsidR="00D229D6">
        <w:rPr>
          <w:rFonts w:ascii="Arial" w:hAnsi="Arial"/>
          <w:sz w:val="22"/>
          <w:szCs w:val="22"/>
        </w:rPr>
        <w:t xml:space="preserve"> in any way</w:t>
      </w:r>
      <w:r w:rsidR="00B36711">
        <w:rPr>
          <w:rFonts w:ascii="Arial" w:hAnsi="Arial"/>
          <w:sz w:val="22"/>
          <w:szCs w:val="22"/>
        </w:rPr>
        <w:t xml:space="preserve"> to blame for what happened</w:t>
      </w:r>
      <w:r>
        <w:rPr>
          <w:rFonts w:ascii="Arial" w:hAnsi="Arial"/>
          <w:sz w:val="22"/>
          <w:szCs w:val="22"/>
        </w:rPr>
        <w:t xml:space="preserve">.  </w:t>
      </w:r>
      <w:r w:rsidR="00E8715A">
        <w:rPr>
          <w:rFonts w:ascii="Arial" w:hAnsi="Arial"/>
          <w:sz w:val="22"/>
          <w:szCs w:val="22"/>
        </w:rPr>
        <w:t>As intended by the legislation,</w:t>
      </w:r>
      <w:r w:rsidR="00B36711">
        <w:rPr>
          <w:rFonts w:ascii="Arial" w:hAnsi="Arial"/>
          <w:sz w:val="22"/>
          <w:szCs w:val="22"/>
        </w:rPr>
        <w:t xml:space="preserve"> lessons to be learned</w:t>
      </w:r>
      <w:r w:rsidR="00E8715A">
        <w:rPr>
          <w:rFonts w:ascii="Arial" w:hAnsi="Arial"/>
          <w:sz w:val="22"/>
          <w:szCs w:val="22"/>
        </w:rPr>
        <w:t xml:space="preserve"> have been identified</w:t>
      </w:r>
      <w:r w:rsidR="00DB1996">
        <w:rPr>
          <w:rFonts w:ascii="Arial" w:hAnsi="Arial"/>
          <w:sz w:val="22"/>
          <w:szCs w:val="22"/>
        </w:rPr>
        <w:t xml:space="preserve"> by each agency.</w:t>
      </w:r>
    </w:p>
    <w:p w14:paraId="081E282E" w14:textId="77777777" w:rsidR="00766901" w:rsidRDefault="00766901" w:rsidP="00DB647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b/>
          <w:sz w:val="22"/>
          <w:szCs w:val="22"/>
          <w:lang w:val="en-GB"/>
        </w:rPr>
      </w:pPr>
    </w:p>
    <w:p w14:paraId="22A786AE" w14:textId="77777777" w:rsidR="004F55F3" w:rsidRDefault="004F55F3">
      <w:pPr>
        <w:rPr>
          <w:rFonts w:ascii="Arial" w:eastAsia="ヒラギノ角ゴ Pro W3" w:hAnsi="Arial"/>
          <w:b/>
          <w:color w:val="000000"/>
          <w:sz w:val="22"/>
          <w:szCs w:val="22"/>
          <w:lang w:val="en-GB"/>
        </w:rPr>
      </w:pPr>
      <w:r>
        <w:rPr>
          <w:rFonts w:ascii="Arial" w:hAnsi="Arial"/>
          <w:b/>
          <w:sz w:val="22"/>
          <w:szCs w:val="22"/>
          <w:lang w:val="en-GB"/>
        </w:rPr>
        <w:br w:type="page"/>
      </w:r>
    </w:p>
    <w:p w14:paraId="3EC116CE" w14:textId="6555ABAA" w:rsidR="002042EA" w:rsidRDefault="002042EA" w:rsidP="005279F3">
      <w:pPr>
        <w:pStyle w:val="Heading3"/>
        <w:rPr>
          <w:lang w:val="en-GB"/>
        </w:rPr>
      </w:pPr>
      <w:r w:rsidRPr="002042EA">
        <w:rPr>
          <w:lang w:val="en-GB"/>
        </w:rPr>
        <w:lastRenderedPageBreak/>
        <w:t>Learning from the DHR process</w:t>
      </w:r>
    </w:p>
    <w:p w14:paraId="1757905A" w14:textId="77777777" w:rsidR="00063DB2" w:rsidRPr="002042EA" w:rsidRDefault="00063DB2" w:rsidP="00DB647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b/>
          <w:sz w:val="22"/>
          <w:szCs w:val="22"/>
          <w:lang w:val="en-GB"/>
        </w:rPr>
      </w:pPr>
    </w:p>
    <w:p w14:paraId="04BAA109" w14:textId="54E24223" w:rsidR="00BA3821" w:rsidRDefault="00BA3821"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A</w:t>
      </w:r>
      <w:r w:rsidR="00AC7869" w:rsidRPr="007B5EA0">
        <w:rPr>
          <w:rFonts w:ascii="Arial" w:hAnsi="Arial"/>
          <w:sz w:val="22"/>
          <w:szCs w:val="22"/>
          <w:lang w:val="en-GB"/>
        </w:rPr>
        <w:t xml:space="preserve"> general learning point from this IMR process</w:t>
      </w:r>
      <w:r w:rsidR="00AC7869">
        <w:rPr>
          <w:rFonts w:ascii="Arial" w:hAnsi="Arial"/>
          <w:sz w:val="22"/>
          <w:szCs w:val="22"/>
          <w:lang w:val="en-GB"/>
        </w:rPr>
        <w:t xml:space="preserve">, unconnected to the events leading to the homicide, is the complication </w:t>
      </w:r>
      <w:r w:rsidR="00AC7869" w:rsidRPr="007B5EA0">
        <w:rPr>
          <w:rFonts w:ascii="Arial" w:hAnsi="Arial"/>
          <w:sz w:val="22"/>
          <w:szCs w:val="22"/>
          <w:lang w:val="en-GB"/>
        </w:rPr>
        <w:t>and delay</w:t>
      </w:r>
      <w:r w:rsidR="00AC7869">
        <w:rPr>
          <w:rFonts w:ascii="Arial" w:hAnsi="Arial"/>
          <w:sz w:val="22"/>
          <w:szCs w:val="22"/>
          <w:lang w:val="en-GB"/>
        </w:rPr>
        <w:t xml:space="preserve"> caused by</w:t>
      </w:r>
      <w:r w:rsidR="00AC7869" w:rsidRPr="007B5EA0">
        <w:rPr>
          <w:rFonts w:ascii="Arial" w:hAnsi="Arial"/>
          <w:sz w:val="22"/>
          <w:szCs w:val="22"/>
          <w:lang w:val="en-GB"/>
        </w:rPr>
        <w:t xml:space="preserve"> the route </w:t>
      </w:r>
      <w:r w:rsidR="00325EB7">
        <w:rPr>
          <w:rFonts w:ascii="Arial" w:hAnsi="Arial"/>
          <w:sz w:val="22"/>
          <w:szCs w:val="22"/>
          <w:lang w:val="en-GB"/>
        </w:rPr>
        <w:t>through</w:t>
      </w:r>
      <w:r w:rsidR="00AC7869" w:rsidRPr="007B5EA0">
        <w:rPr>
          <w:rFonts w:ascii="Arial" w:hAnsi="Arial"/>
          <w:sz w:val="22"/>
          <w:szCs w:val="22"/>
          <w:lang w:val="en-GB"/>
        </w:rPr>
        <w:t xml:space="preserve"> which the request </w:t>
      </w:r>
      <w:r w:rsidR="00AC7869">
        <w:rPr>
          <w:rFonts w:ascii="Arial" w:hAnsi="Arial"/>
          <w:sz w:val="22"/>
          <w:szCs w:val="22"/>
          <w:lang w:val="en-GB"/>
        </w:rPr>
        <w:t xml:space="preserve">for an IMR </w:t>
      </w:r>
      <w:r w:rsidR="00325EB7">
        <w:rPr>
          <w:rFonts w:ascii="Arial" w:hAnsi="Arial"/>
          <w:sz w:val="22"/>
          <w:szCs w:val="22"/>
          <w:lang w:val="en-GB"/>
        </w:rPr>
        <w:t>was delivered</w:t>
      </w:r>
      <w:r w:rsidR="00AC7869" w:rsidRPr="007B5EA0">
        <w:rPr>
          <w:rFonts w:ascii="Arial" w:hAnsi="Arial"/>
          <w:sz w:val="22"/>
          <w:szCs w:val="22"/>
          <w:lang w:val="en-GB"/>
        </w:rPr>
        <w:t xml:space="preserve"> to </w:t>
      </w:r>
      <w:r w:rsidR="00E64316">
        <w:rPr>
          <w:rFonts w:ascii="Arial" w:hAnsi="Arial"/>
          <w:sz w:val="22"/>
          <w:szCs w:val="22"/>
          <w:lang w:val="en-GB"/>
        </w:rPr>
        <w:t>the</w:t>
      </w:r>
      <w:r w:rsidR="00AC7869">
        <w:rPr>
          <w:rFonts w:ascii="Arial" w:hAnsi="Arial"/>
          <w:sz w:val="22"/>
          <w:szCs w:val="22"/>
          <w:lang w:val="en-GB"/>
        </w:rPr>
        <w:t xml:space="preserve"> Healthcare</w:t>
      </w:r>
      <w:r w:rsidR="00E64316">
        <w:rPr>
          <w:rFonts w:ascii="Arial" w:hAnsi="Arial"/>
          <w:sz w:val="22"/>
          <w:szCs w:val="22"/>
          <w:lang w:val="en-GB"/>
        </w:rPr>
        <w:t xml:space="preserve"> Trust</w:t>
      </w:r>
      <w:r>
        <w:rPr>
          <w:rFonts w:ascii="Arial" w:hAnsi="Arial"/>
          <w:sz w:val="22"/>
          <w:szCs w:val="22"/>
          <w:lang w:val="en-GB"/>
        </w:rPr>
        <w:t>,</w:t>
      </w:r>
      <w:r w:rsidR="00AC7869">
        <w:rPr>
          <w:rFonts w:ascii="Arial" w:hAnsi="Arial"/>
          <w:sz w:val="22"/>
          <w:szCs w:val="22"/>
          <w:lang w:val="en-GB"/>
        </w:rPr>
        <w:t xml:space="preserve"> which was to a senior HR manager that had been a witness in the prosecution case</w:t>
      </w:r>
      <w:r w:rsidR="002042EA">
        <w:rPr>
          <w:rFonts w:ascii="Arial" w:hAnsi="Arial"/>
          <w:sz w:val="22"/>
          <w:szCs w:val="22"/>
          <w:lang w:val="en-GB"/>
        </w:rPr>
        <w:t>,</w:t>
      </w:r>
      <w:r w:rsidR="004512A3">
        <w:rPr>
          <w:rFonts w:ascii="Arial" w:hAnsi="Arial"/>
          <w:sz w:val="22"/>
          <w:szCs w:val="22"/>
          <w:lang w:val="en-GB"/>
        </w:rPr>
        <w:t xml:space="preserve"> with </w:t>
      </w:r>
      <w:r w:rsidR="00325EB7">
        <w:rPr>
          <w:rFonts w:ascii="Arial" w:hAnsi="Arial"/>
          <w:sz w:val="22"/>
          <w:szCs w:val="22"/>
          <w:lang w:val="en-GB"/>
        </w:rPr>
        <w:t xml:space="preserve">this </w:t>
      </w:r>
      <w:r w:rsidR="004512A3">
        <w:rPr>
          <w:rFonts w:ascii="Arial" w:hAnsi="Arial"/>
          <w:sz w:val="22"/>
          <w:szCs w:val="22"/>
          <w:lang w:val="en-GB"/>
        </w:rPr>
        <w:t>contact detail provided by the police investigation</w:t>
      </w:r>
      <w:r w:rsidR="00AC7869" w:rsidRPr="007B5EA0">
        <w:rPr>
          <w:rFonts w:ascii="Arial" w:hAnsi="Arial"/>
          <w:sz w:val="22"/>
          <w:szCs w:val="22"/>
          <w:lang w:val="en-GB"/>
        </w:rPr>
        <w:t>.</w:t>
      </w:r>
    </w:p>
    <w:p w14:paraId="25B01C32" w14:textId="77777777" w:rsidR="00BA3821" w:rsidRDefault="00BA3821" w:rsidP="00AC786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47574DD3" w14:textId="2295A0F3" w:rsidR="00325EB7" w:rsidRDefault="00BA3821" w:rsidP="00B61A7C">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The </w:t>
      </w:r>
      <w:r w:rsidR="00AC7869" w:rsidRPr="007B5EA0">
        <w:rPr>
          <w:rFonts w:ascii="Arial" w:hAnsi="Arial"/>
          <w:sz w:val="22"/>
          <w:szCs w:val="22"/>
          <w:lang w:val="en-GB"/>
        </w:rPr>
        <w:t xml:space="preserve">agenda sits within the safeguarding </w:t>
      </w:r>
      <w:r w:rsidR="00325EB7">
        <w:rPr>
          <w:rFonts w:ascii="Arial" w:hAnsi="Arial"/>
          <w:sz w:val="22"/>
          <w:szCs w:val="22"/>
          <w:lang w:val="en-GB"/>
        </w:rPr>
        <w:t>function in the T</w:t>
      </w:r>
      <w:r>
        <w:rPr>
          <w:rFonts w:ascii="Arial" w:hAnsi="Arial"/>
          <w:sz w:val="22"/>
          <w:szCs w:val="22"/>
          <w:lang w:val="en-GB"/>
        </w:rPr>
        <w:t>rust and, had the request</w:t>
      </w:r>
      <w:r w:rsidR="00AC7869" w:rsidRPr="007B5EA0">
        <w:rPr>
          <w:rFonts w:ascii="Arial" w:hAnsi="Arial"/>
          <w:sz w:val="22"/>
          <w:szCs w:val="22"/>
          <w:lang w:val="en-GB"/>
        </w:rPr>
        <w:t xml:space="preserve"> come directly to </w:t>
      </w:r>
      <w:r>
        <w:rPr>
          <w:rFonts w:ascii="Arial" w:hAnsi="Arial"/>
          <w:sz w:val="22"/>
          <w:szCs w:val="22"/>
          <w:lang w:val="en-GB"/>
        </w:rPr>
        <w:t>the safeguarding lead</w:t>
      </w:r>
      <w:r w:rsidR="00AC7869" w:rsidRPr="007B5EA0">
        <w:rPr>
          <w:rFonts w:ascii="Arial" w:hAnsi="Arial"/>
          <w:sz w:val="22"/>
          <w:szCs w:val="22"/>
          <w:lang w:val="en-GB"/>
        </w:rPr>
        <w:t xml:space="preserve"> or the chief nurse, who is the executive lead for safeguarding, </w:t>
      </w:r>
      <w:r>
        <w:rPr>
          <w:rFonts w:ascii="Arial" w:hAnsi="Arial"/>
          <w:sz w:val="22"/>
          <w:szCs w:val="22"/>
          <w:lang w:val="en-GB"/>
        </w:rPr>
        <w:t xml:space="preserve">the misunderstanding as to what was required could have been resolved much earlier.  Work has been done </w:t>
      </w:r>
      <w:r w:rsidR="000741AF">
        <w:rPr>
          <w:rFonts w:ascii="Arial" w:hAnsi="Arial"/>
          <w:sz w:val="22"/>
          <w:szCs w:val="22"/>
          <w:lang w:val="en-GB"/>
        </w:rPr>
        <w:t xml:space="preserve">within </w:t>
      </w:r>
      <w:r w:rsidR="00E64316">
        <w:rPr>
          <w:rFonts w:ascii="Arial" w:hAnsi="Arial"/>
          <w:sz w:val="22"/>
          <w:szCs w:val="22"/>
          <w:lang w:val="en-GB"/>
        </w:rPr>
        <w:t>the</w:t>
      </w:r>
      <w:r w:rsidR="000741AF">
        <w:rPr>
          <w:rFonts w:ascii="Arial" w:hAnsi="Arial"/>
          <w:sz w:val="22"/>
          <w:szCs w:val="22"/>
          <w:lang w:val="en-GB"/>
        </w:rPr>
        <w:t xml:space="preserve"> Healthcare</w:t>
      </w:r>
      <w:r>
        <w:rPr>
          <w:rFonts w:ascii="Arial" w:hAnsi="Arial"/>
          <w:sz w:val="22"/>
          <w:szCs w:val="22"/>
          <w:lang w:val="en-GB"/>
        </w:rPr>
        <w:t xml:space="preserve"> </w:t>
      </w:r>
      <w:r w:rsidR="00E64316">
        <w:rPr>
          <w:rFonts w:ascii="Arial" w:hAnsi="Arial"/>
          <w:sz w:val="22"/>
          <w:szCs w:val="22"/>
          <w:lang w:val="en-GB"/>
        </w:rPr>
        <w:t xml:space="preserve">Trust </w:t>
      </w:r>
      <w:r w:rsidR="00AC7869" w:rsidRPr="007B5EA0">
        <w:rPr>
          <w:rFonts w:ascii="Arial" w:hAnsi="Arial"/>
          <w:sz w:val="22"/>
          <w:szCs w:val="22"/>
          <w:lang w:val="en-GB"/>
        </w:rPr>
        <w:t xml:space="preserve">to ensure that if a request to contribute to an IMR comes in in future it </w:t>
      </w:r>
      <w:r>
        <w:rPr>
          <w:rFonts w:ascii="Arial" w:hAnsi="Arial"/>
          <w:sz w:val="22"/>
          <w:szCs w:val="22"/>
          <w:lang w:val="en-GB"/>
        </w:rPr>
        <w:t>will</w:t>
      </w:r>
      <w:r w:rsidR="00AC7869" w:rsidRPr="007B5EA0">
        <w:rPr>
          <w:rFonts w:ascii="Arial" w:hAnsi="Arial"/>
          <w:sz w:val="22"/>
          <w:szCs w:val="22"/>
          <w:lang w:val="en-GB"/>
        </w:rPr>
        <w:t xml:space="preserve"> be sent without delay to the safeguarding lead who will co-ordinate the response.</w:t>
      </w:r>
    </w:p>
    <w:p w14:paraId="7F6775D6" w14:textId="77777777" w:rsidR="00325EB7" w:rsidRDefault="00325EB7" w:rsidP="00AC786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08C19B70" w14:textId="05103002" w:rsidR="005F00A7" w:rsidRDefault="00BA3821" w:rsidP="005F00A7">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Equally, there has been learning for the Chair and Panel </w:t>
      </w:r>
      <w:r w:rsidR="00325EB7">
        <w:rPr>
          <w:rFonts w:ascii="Arial" w:hAnsi="Arial"/>
          <w:sz w:val="22"/>
          <w:szCs w:val="22"/>
          <w:lang w:val="en-GB"/>
        </w:rPr>
        <w:t xml:space="preserve">in this review </w:t>
      </w:r>
      <w:r>
        <w:rPr>
          <w:rFonts w:ascii="Arial" w:hAnsi="Arial"/>
          <w:sz w:val="22"/>
          <w:szCs w:val="22"/>
          <w:lang w:val="en-GB"/>
        </w:rPr>
        <w:t xml:space="preserve">and </w:t>
      </w:r>
      <w:r w:rsidR="00325EB7">
        <w:rPr>
          <w:rFonts w:ascii="Arial" w:hAnsi="Arial"/>
          <w:sz w:val="22"/>
          <w:szCs w:val="22"/>
          <w:lang w:val="en-GB"/>
        </w:rPr>
        <w:t>a shared</w:t>
      </w:r>
      <w:r>
        <w:rPr>
          <w:rFonts w:ascii="Arial" w:hAnsi="Arial"/>
          <w:sz w:val="22"/>
          <w:szCs w:val="22"/>
          <w:lang w:val="en-GB"/>
        </w:rPr>
        <w:t xml:space="preserve"> responsibility for delay in this process is </w:t>
      </w:r>
      <w:r w:rsidR="00325EB7">
        <w:rPr>
          <w:rFonts w:ascii="Arial" w:hAnsi="Arial"/>
          <w:sz w:val="22"/>
          <w:szCs w:val="22"/>
          <w:lang w:val="en-GB"/>
        </w:rPr>
        <w:t>acknowledged</w:t>
      </w:r>
      <w:r>
        <w:rPr>
          <w:rFonts w:ascii="Arial" w:hAnsi="Arial"/>
          <w:sz w:val="22"/>
          <w:szCs w:val="22"/>
          <w:lang w:val="en-GB"/>
        </w:rPr>
        <w:t>.</w:t>
      </w:r>
      <w:r w:rsidR="008F3745">
        <w:rPr>
          <w:rFonts w:ascii="Arial" w:hAnsi="Arial"/>
          <w:sz w:val="22"/>
          <w:szCs w:val="22"/>
          <w:lang w:val="en-GB"/>
        </w:rPr>
        <w:t xml:space="preserve">  </w:t>
      </w:r>
      <w:r w:rsidR="00F00FA1">
        <w:rPr>
          <w:rFonts w:ascii="Arial" w:hAnsi="Arial"/>
          <w:sz w:val="22"/>
          <w:szCs w:val="22"/>
          <w:lang w:val="en-GB"/>
        </w:rPr>
        <w:t>Unwittingly, t</w:t>
      </w:r>
      <w:r w:rsidR="008F3745">
        <w:rPr>
          <w:rFonts w:ascii="Arial" w:hAnsi="Arial"/>
          <w:sz w:val="22"/>
          <w:szCs w:val="22"/>
          <w:lang w:val="en-GB"/>
        </w:rPr>
        <w:t>here is a</w:t>
      </w:r>
      <w:r w:rsidR="00F00FA1">
        <w:rPr>
          <w:rFonts w:ascii="Arial" w:hAnsi="Arial"/>
          <w:sz w:val="22"/>
          <w:szCs w:val="22"/>
          <w:lang w:val="en-GB"/>
        </w:rPr>
        <w:t xml:space="preserve"> benefit from the delay in that the family of </w:t>
      </w:r>
      <w:r w:rsidR="00E64316">
        <w:rPr>
          <w:rFonts w:ascii="Arial" w:hAnsi="Arial"/>
          <w:sz w:val="22"/>
          <w:szCs w:val="22"/>
          <w:lang w:val="en-GB"/>
        </w:rPr>
        <w:t xml:space="preserve">Mr AB </w:t>
      </w:r>
      <w:r w:rsidR="00F00FA1">
        <w:rPr>
          <w:rFonts w:ascii="Arial" w:hAnsi="Arial"/>
          <w:sz w:val="22"/>
          <w:szCs w:val="22"/>
          <w:lang w:val="en-GB"/>
        </w:rPr>
        <w:t>and his son decided to participate after all and their contribution has been invaluable.</w:t>
      </w:r>
    </w:p>
    <w:p w14:paraId="154B2E4D" w14:textId="77777777" w:rsidR="005F00A7" w:rsidRDefault="005F00A7" w:rsidP="005F00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08457339" w14:textId="77777777" w:rsidR="005F00A7" w:rsidRDefault="005F00A7">
      <w:pPr>
        <w:rPr>
          <w:rFonts w:ascii="Arial" w:eastAsia="ヒラギノ角ゴ Pro W3" w:hAnsi="Arial"/>
          <w:b/>
          <w:color w:val="000000"/>
          <w:sz w:val="22"/>
          <w:szCs w:val="22"/>
          <w:lang w:val="en-GB"/>
        </w:rPr>
      </w:pPr>
      <w:r>
        <w:rPr>
          <w:rFonts w:ascii="Arial" w:hAnsi="Arial"/>
          <w:b/>
          <w:sz w:val="22"/>
          <w:szCs w:val="22"/>
          <w:lang w:val="en-GB"/>
        </w:rPr>
        <w:br w:type="page"/>
      </w:r>
    </w:p>
    <w:p w14:paraId="3D1FDEF6" w14:textId="0B27932A" w:rsidR="005F00A7" w:rsidRPr="005F00A7" w:rsidRDefault="005F00A7" w:rsidP="005279F3">
      <w:pPr>
        <w:pStyle w:val="Heading2"/>
        <w:rPr>
          <w:lang w:val="en-GB"/>
        </w:rPr>
      </w:pPr>
      <w:r w:rsidRPr="005F00A7">
        <w:rPr>
          <w:lang w:val="en-GB"/>
        </w:rPr>
        <w:lastRenderedPageBreak/>
        <w:t>RECOMMENDATIONS</w:t>
      </w:r>
    </w:p>
    <w:p w14:paraId="0AB9623B" w14:textId="77777777" w:rsidR="005F00A7" w:rsidRDefault="005F00A7" w:rsidP="005279F3">
      <w:pPr>
        <w:pStyle w:val="Heading3"/>
        <w:rPr>
          <w:lang w:val="en-GB"/>
        </w:rPr>
      </w:pPr>
    </w:p>
    <w:p w14:paraId="2D33ADCE" w14:textId="4332A281" w:rsidR="005F00A7" w:rsidRPr="005F00A7" w:rsidRDefault="005F3A20" w:rsidP="005279F3">
      <w:pPr>
        <w:pStyle w:val="Heading3"/>
        <w:rPr>
          <w:lang w:val="en-GB"/>
        </w:rPr>
      </w:pPr>
      <w:r>
        <w:rPr>
          <w:lang w:val="en-GB"/>
        </w:rPr>
        <w:t>Local General</w:t>
      </w:r>
      <w:r w:rsidR="005F00A7" w:rsidRPr="005F00A7">
        <w:rPr>
          <w:lang w:val="en-GB"/>
        </w:rPr>
        <w:t xml:space="preserve"> Practice</w:t>
      </w:r>
    </w:p>
    <w:p w14:paraId="329F7CD9" w14:textId="77777777" w:rsidR="005F00A7" w:rsidRDefault="005F00A7" w:rsidP="005F00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1AD59E87" w14:textId="27F795A5" w:rsidR="0070199C" w:rsidRPr="0070199C" w:rsidRDefault="0070199C" w:rsidP="005F00A7">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rPr>
        <w:t xml:space="preserve">The internal learning identified from the </w:t>
      </w:r>
      <w:r w:rsidR="005F3A20">
        <w:rPr>
          <w:rFonts w:ascii="Arial" w:hAnsi="Arial"/>
          <w:sz w:val="22"/>
          <w:szCs w:val="22"/>
        </w:rPr>
        <w:t>local General</w:t>
      </w:r>
      <w:r>
        <w:rPr>
          <w:rFonts w:ascii="Arial" w:hAnsi="Arial"/>
          <w:sz w:val="22"/>
          <w:szCs w:val="22"/>
        </w:rPr>
        <w:t xml:space="preserve"> Practice IMR is to c</w:t>
      </w:r>
      <w:r w:rsidR="005F00A7" w:rsidRPr="00894441">
        <w:rPr>
          <w:rFonts w:ascii="Arial" w:hAnsi="Arial"/>
          <w:sz w:val="22"/>
          <w:szCs w:val="22"/>
        </w:rPr>
        <w:t xml:space="preserve">onsider using words like </w:t>
      </w:r>
      <w:r>
        <w:rPr>
          <w:rFonts w:ascii="Arial" w:hAnsi="Arial"/>
          <w:sz w:val="22"/>
          <w:szCs w:val="22"/>
        </w:rPr>
        <w:t>‘</w:t>
      </w:r>
      <w:r w:rsidR="005F00A7" w:rsidRPr="00894441">
        <w:rPr>
          <w:rFonts w:ascii="Arial" w:hAnsi="Arial"/>
          <w:sz w:val="22"/>
          <w:szCs w:val="22"/>
        </w:rPr>
        <w:t>paranoid</w:t>
      </w:r>
      <w:r>
        <w:rPr>
          <w:rFonts w:ascii="Arial" w:hAnsi="Arial"/>
          <w:sz w:val="22"/>
          <w:szCs w:val="22"/>
        </w:rPr>
        <w:t>’ only in the paranoid delusional sense</w:t>
      </w:r>
      <w:r w:rsidR="005F00A7" w:rsidRPr="00894441">
        <w:rPr>
          <w:rFonts w:ascii="Arial" w:hAnsi="Arial"/>
          <w:sz w:val="22"/>
          <w:szCs w:val="22"/>
        </w:rPr>
        <w:t xml:space="preserve"> and remember to record suicidality if </w:t>
      </w:r>
      <w:r>
        <w:rPr>
          <w:rFonts w:ascii="Arial" w:hAnsi="Arial"/>
          <w:sz w:val="22"/>
          <w:szCs w:val="22"/>
        </w:rPr>
        <w:t xml:space="preserve">the patient is </w:t>
      </w:r>
      <w:r w:rsidR="005F00A7" w:rsidRPr="00894441">
        <w:rPr>
          <w:rFonts w:ascii="Arial" w:hAnsi="Arial"/>
          <w:sz w:val="22"/>
          <w:szCs w:val="22"/>
        </w:rPr>
        <w:t>depressed</w:t>
      </w:r>
      <w:r>
        <w:rPr>
          <w:rFonts w:ascii="Arial" w:hAnsi="Arial"/>
          <w:sz w:val="22"/>
          <w:szCs w:val="22"/>
        </w:rPr>
        <w:t>.  R</w:t>
      </w:r>
      <w:r w:rsidR="005F00A7" w:rsidRPr="00894441">
        <w:rPr>
          <w:rFonts w:ascii="Arial" w:hAnsi="Arial"/>
          <w:sz w:val="22"/>
          <w:szCs w:val="22"/>
        </w:rPr>
        <w:t>ecord presence/absence of thought disorder and hallucinations</w:t>
      </w:r>
      <w:r>
        <w:rPr>
          <w:rFonts w:ascii="Arial" w:hAnsi="Arial"/>
          <w:sz w:val="22"/>
          <w:szCs w:val="22"/>
        </w:rPr>
        <w:t xml:space="preserve"> if recording paranoid ideation and r</w:t>
      </w:r>
      <w:r w:rsidR="005F00A7" w:rsidRPr="00894441">
        <w:rPr>
          <w:rFonts w:ascii="Arial" w:hAnsi="Arial"/>
          <w:sz w:val="22"/>
          <w:szCs w:val="22"/>
        </w:rPr>
        <w:t>eview taking a forensic history.</w:t>
      </w:r>
      <w:r w:rsidR="00B100E3">
        <w:rPr>
          <w:rFonts w:ascii="Arial" w:hAnsi="Arial"/>
          <w:sz w:val="22"/>
          <w:szCs w:val="22"/>
        </w:rPr>
        <w:t xml:space="preserve">  This recommendation has been implemented by the Practice.</w:t>
      </w:r>
    </w:p>
    <w:p w14:paraId="01FB4D4E" w14:textId="77777777" w:rsidR="0070199C" w:rsidRPr="0070199C" w:rsidRDefault="0070199C" w:rsidP="007019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20"/>
        <w:rPr>
          <w:rFonts w:ascii="Arial" w:hAnsi="Arial"/>
          <w:sz w:val="22"/>
          <w:szCs w:val="22"/>
          <w:lang w:val="en-GB"/>
        </w:rPr>
      </w:pPr>
    </w:p>
    <w:p w14:paraId="13DCB652" w14:textId="0C451A20" w:rsidR="005F00A7" w:rsidRDefault="0070199C" w:rsidP="005F00A7">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rPr>
        <w:t>For wider consideration: in an organis</w:t>
      </w:r>
      <w:r w:rsidRPr="00894441">
        <w:rPr>
          <w:rFonts w:ascii="Arial" w:hAnsi="Arial"/>
          <w:sz w:val="22"/>
          <w:szCs w:val="22"/>
        </w:rPr>
        <w:t>ation like the NHS</w:t>
      </w:r>
      <w:r>
        <w:rPr>
          <w:rFonts w:ascii="Arial" w:hAnsi="Arial"/>
          <w:sz w:val="22"/>
          <w:szCs w:val="22"/>
        </w:rPr>
        <w:t>,</w:t>
      </w:r>
      <w:r w:rsidRPr="00894441">
        <w:rPr>
          <w:rFonts w:ascii="Arial" w:hAnsi="Arial"/>
          <w:sz w:val="22"/>
          <w:szCs w:val="22"/>
        </w:rPr>
        <w:t xml:space="preserve"> does the occupational health physician have responsibility to share information for the safety of patients and staff?</w:t>
      </w:r>
    </w:p>
    <w:p w14:paraId="47B4722C" w14:textId="77777777" w:rsidR="005F00A7" w:rsidRDefault="005F00A7" w:rsidP="005F00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52080136" w14:textId="78EA4D9A" w:rsidR="0070199C" w:rsidRPr="0070199C" w:rsidRDefault="00DD7DAF" w:rsidP="005279F3">
      <w:pPr>
        <w:pStyle w:val="Heading3"/>
      </w:pPr>
      <w:r>
        <w:t xml:space="preserve">London </w:t>
      </w:r>
      <w:r w:rsidR="0070199C" w:rsidRPr="0070199C">
        <w:t>Healthcare</w:t>
      </w:r>
      <w:r w:rsidR="00E64316">
        <w:t xml:space="preserve"> NHS Trust</w:t>
      </w:r>
    </w:p>
    <w:p w14:paraId="18234851" w14:textId="77777777" w:rsidR="0070199C" w:rsidRDefault="0070199C" w:rsidP="005F00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p>
    <w:p w14:paraId="14F3AED5" w14:textId="5B55F4C9" w:rsidR="00BD3539" w:rsidRDefault="0070199C" w:rsidP="005F00A7">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rPr>
        <w:t>The internal learning from the</w:t>
      </w:r>
      <w:r w:rsidR="00BD3539" w:rsidRPr="005F00A7">
        <w:rPr>
          <w:rFonts w:ascii="Arial" w:hAnsi="Arial"/>
          <w:sz w:val="22"/>
          <w:szCs w:val="22"/>
        </w:rPr>
        <w:t xml:space="preserve"> </w:t>
      </w:r>
      <w:r w:rsidR="005F00A7">
        <w:rPr>
          <w:rFonts w:ascii="Arial" w:hAnsi="Arial"/>
          <w:sz w:val="22"/>
          <w:szCs w:val="22"/>
        </w:rPr>
        <w:t xml:space="preserve">Healthcare </w:t>
      </w:r>
      <w:r w:rsidR="00E64316">
        <w:rPr>
          <w:rFonts w:ascii="Arial" w:hAnsi="Arial"/>
          <w:sz w:val="22"/>
          <w:szCs w:val="22"/>
        </w:rPr>
        <w:t xml:space="preserve">Trust </w:t>
      </w:r>
      <w:r>
        <w:rPr>
          <w:rFonts w:ascii="Arial" w:hAnsi="Arial"/>
          <w:sz w:val="22"/>
          <w:szCs w:val="22"/>
        </w:rPr>
        <w:t>IMR questions whether</w:t>
      </w:r>
      <w:r w:rsidR="005F00A7">
        <w:rPr>
          <w:rFonts w:ascii="Arial" w:hAnsi="Arial"/>
          <w:sz w:val="22"/>
          <w:szCs w:val="22"/>
        </w:rPr>
        <w:t xml:space="preserve"> </w:t>
      </w:r>
      <w:r>
        <w:rPr>
          <w:rFonts w:ascii="Arial" w:hAnsi="Arial"/>
          <w:sz w:val="22"/>
          <w:szCs w:val="22"/>
          <w:lang w:val="en-GB"/>
        </w:rPr>
        <w:t>d</w:t>
      </w:r>
      <w:r w:rsidR="00BD3539" w:rsidRPr="005F00A7">
        <w:rPr>
          <w:rFonts w:ascii="Arial" w:hAnsi="Arial"/>
          <w:sz w:val="22"/>
          <w:szCs w:val="22"/>
          <w:lang w:val="en-GB"/>
        </w:rPr>
        <w:t xml:space="preserve">elays in the OH service appear to have been related to the limited resources available </w:t>
      </w:r>
      <w:r>
        <w:rPr>
          <w:rFonts w:ascii="Arial" w:hAnsi="Arial"/>
          <w:sz w:val="22"/>
          <w:szCs w:val="22"/>
          <w:lang w:val="en-GB"/>
        </w:rPr>
        <w:t>to manage cases promptly.  The T</w:t>
      </w:r>
      <w:r w:rsidR="00BD3539" w:rsidRPr="005F00A7">
        <w:rPr>
          <w:rFonts w:ascii="Arial" w:hAnsi="Arial"/>
          <w:sz w:val="22"/>
          <w:szCs w:val="22"/>
          <w:lang w:val="en-GB"/>
        </w:rPr>
        <w:t>rust commissioned a strategic review of OH services which has recently been completed</w:t>
      </w:r>
      <w:r>
        <w:rPr>
          <w:rFonts w:ascii="Arial" w:hAnsi="Arial"/>
          <w:sz w:val="22"/>
          <w:szCs w:val="22"/>
          <w:lang w:val="en-GB"/>
        </w:rPr>
        <w:t xml:space="preserve"> (November 2017)</w:t>
      </w:r>
      <w:r w:rsidR="00BD3539" w:rsidRPr="005F00A7">
        <w:rPr>
          <w:rFonts w:ascii="Arial" w:hAnsi="Arial"/>
          <w:sz w:val="22"/>
          <w:szCs w:val="22"/>
          <w:lang w:val="en-GB"/>
        </w:rPr>
        <w:t>.  The</w:t>
      </w:r>
      <w:r>
        <w:rPr>
          <w:rFonts w:ascii="Arial" w:hAnsi="Arial"/>
          <w:sz w:val="22"/>
          <w:szCs w:val="22"/>
          <w:lang w:val="en-GB"/>
        </w:rPr>
        <w:t xml:space="preserve"> T</w:t>
      </w:r>
      <w:r w:rsidR="00BD3539" w:rsidRPr="005F00A7">
        <w:rPr>
          <w:rFonts w:ascii="Arial" w:hAnsi="Arial"/>
          <w:sz w:val="22"/>
          <w:szCs w:val="22"/>
          <w:lang w:val="en-GB"/>
        </w:rPr>
        <w:t>rust needs to consider the implementation of recommendations from this report.</w:t>
      </w:r>
      <w:r w:rsidR="005F00A7">
        <w:rPr>
          <w:rFonts w:ascii="Arial" w:hAnsi="Arial"/>
          <w:sz w:val="22"/>
          <w:szCs w:val="22"/>
          <w:lang w:val="en-GB"/>
        </w:rPr>
        <w:t xml:space="preserve"> </w:t>
      </w:r>
      <w:r>
        <w:rPr>
          <w:rFonts w:ascii="Arial" w:hAnsi="Arial"/>
          <w:sz w:val="22"/>
          <w:szCs w:val="22"/>
          <w:lang w:val="en-GB"/>
        </w:rPr>
        <w:t xml:space="preserve"> </w:t>
      </w:r>
      <w:r w:rsidR="00BD3539" w:rsidRPr="005F00A7">
        <w:rPr>
          <w:rFonts w:ascii="Arial" w:hAnsi="Arial"/>
          <w:sz w:val="22"/>
          <w:szCs w:val="22"/>
          <w:lang w:val="en-GB"/>
        </w:rPr>
        <w:t>Managers need to ensure that conduct issues and staff grievances are dealt with promptly and effectively</w:t>
      </w:r>
    </w:p>
    <w:p w14:paraId="77CE7DDE" w14:textId="77777777" w:rsidR="0070199C" w:rsidRDefault="0070199C" w:rsidP="005F00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6A11AC3B" w14:textId="57912F40" w:rsidR="005F00A7" w:rsidRPr="0070199C" w:rsidRDefault="0070199C" w:rsidP="005279F3">
      <w:pPr>
        <w:pStyle w:val="Heading3"/>
        <w:rPr>
          <w:lang w:val="en-GB"/>
        </w:rPr>
      </w:pPr>
      <w:r w:rsidRPr="0070199C">
        <w:rPr>
          <w:lang w:val="en-GB"/>
        </w:rPr>
        <w:t>Panel recommendations</w:t>
      </w:r>
    </w:p>
    <w:p w14:paraId="56ECDAC2" w14:textId="77777777" w:rsidR="0070199C" w:rsidRDefault="0070199C" w:rsidP="005F00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22BDE547" w14:textId="15E031B8" w:rsidR="005F00A7" w:rsidRPr="00A26D5B" w:rsidRDefault="00BE4140" w:rsidP="005F00A7">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rPr>
        <w:t>This</w:t>
      </w:r>
      <w:r w:rsidR="00007703">
        <w:rPr>
          <w:rFonts w:ascii="Arial" w:hAnsi="Arial"/>
          <w:sz w:val="22"/>
          <w:szCs w:val="22"/>
        </w:rPr>
        <w:t xml:space="preserve"> review has highlighted that </w:t>
      </w:r>
      <w:r w:rsidR="00D31FDB">
        <w:rPr>
          <w:rFonts w:ascii="Arial" w:hAnsi="Arial"/>
          <w:sz w:val="22"/>
          <w:szCs w:val="22"/>
        </w:rPr>
        <w:t xml:space="preserve">the </w:t>
      </w:r>
      <w:r w:rsidR="00007703">
        <w:rPr>
          <w:rFonts w:ascii="Arial" w:hAnsi="Arial"/>
          <w:sz w:val="22"/>
          <w:szCs w:val="22"/>
        </w:rPr>
        <w:t xml:space="preserve">primary care </w:t>
      </w:r>
      <w:r w:rsidR="00D31FDB">
        <w:rPr>
          <w:rFonts w:ascii="Arial" w:hAnsi="Arial"/>
          <w:sz w:val="22"/>
          <w:szCs w:val="22"/>
        </w:rPr>
        <w:t xml:space="preserve">and treatment of </w:t>
      </w:r>
      <w:proofErr w:type="spellStart"/>
      <w:r w:rsidR="00E64316">
        <w:rPr>
          <w:rFonts w:ascii="Arial" w:hAnsi="Arial"/>
          <w:sz w:val="22"/>
          <w:szCs w:val="22"/>
        </w:rPr>
        <w:t>Mr</w:t>
      </w:r>
      <w:proofErr w:type="spellEnd"/>
      <w:r w:rsidR="00E64316">
        <w:rPr>
          <w:rFonts w:ascii="Arial" w:hAnsi="Arial"/>
          <w:sz w:val="22"/>
          <w:szCs w:val="22"/>
        </w:rPr>
        <w:t xml:space="preserve"> YZ</w:t>
      </w:r>
      <w:r w:rsidR="00007703">
        <w:rPr>
          <w:rFonts w:ascii="Arial" w:hAnsi="Arial"/>
          <w:sz w:val="22"/>
          <w:szCs w:val="22"/>
        </w:rPr>
        <w:t xml:space="preserve"> did not benefit from the </w:t>
      </w:r>
      <w:r w:rsidR="00F26FEB">
        <w:rPr>
          <w:rFonts w:ascii="Arial" w:hAnsi="Arial"/>
          <w:sz w:val="22"/>
          <w:szCs w:val="22"/>
        </w:rPr>
        <w:t xml:space="preserve">wider </w:t>
      </w:r>
      <w:r w:rsidR="004B0BCF">
        <w:rPr>
          <w:rFonts w:ascii="Arial" w:hAnsi="Arial"/>
          <w:sz w:val="22"/>
          <w:szCs w:val="22"/>
        </w:rPr>
        <w:t>picture</w:t>
      </w:r>
      <w:r w:rsidR="00007703">
        <w:rPr>
          <w:rFonts w:ascii="Arial" w:hAnsi="Arial"/>
          <w:sz w:val="22"/>
          <w:szCs w:val="22"/>
        </w:rPr>
        <w:t xml:space="preserve"> available to </w:t>
      </w:r>
      <w:r w:rsidR="00F26FEB">
        <w:rPr>
          <w:rFonts w:ascii="Arial" w:hAnsi="Arial"/>
          <w:sz w:val="22"/>
          <w:szCs w:val="22"/>
        </w:rPr>
        <w:t xml:space="preserve">the </w:t>
      </w:r>
      <w:r w:rsidR="00007703">
        <w:rPr>
          <w:rFonts w:ascii="Arial" w:hAnsi="Arial"/>
          <w:sz w:val="22"/>
          <w:szCs w:val="22"/>
        </w:rPr>
        <w:t>OH physicians</w:t>
      </w:r>
      <w:r w:rsidR="00F946DB">
        <w:rPr>
          <w:rFonts w:ascii="Arial" w:hAnsi="Arial"/>
          <w:sz w:val="22"/>
          <w:szCs w:val="22"/>
        </w:rPr>
        <w:t xml:space="preserve"> working to support </w:t>
      </w:r>
      <w:r w:rsidR="00D31FDB">
        <w:rPr>
          <w:rFonts w:ascii="Arial" w:hAnsi="Arial"/>
          <w:sz w:val="22"/>
          <w:szCs w:val="22"/>
        </w:rPr>
        <w:t xml:space="preserve">him as a member of </w:t>
      </w:r>
      <w:r w:rsidR="00F946DB">
        <w:rPr>
          <w:rFonts w:ascii="Arial" w:hAnsi="Arial"/>
          <w:sz w:val="22"/>
          <w:szCs w:val="22"/>
        </w:rPr>
        <w:t>staff in the same</w:t>
      </w:r>
      <w:r w:rsidR="00424A4D">
        <w:rPr>
          <w:rFonts w:ascii="Arial" w:hAnsi="Arial"/>
          <w:sz w:val="22"/>
          <w:szCs w:val="22"/>
        </w:rPr>
        <w:t xml:space="preserve"> organisation, namely, the National Health Service</w:t>
      </w:r>
      <w:r w:rsidR="00DF50F9">
        <w:rPr>
          <w:rFonts w:ascii="Arial" w:hAnsi="Arial"/>
          <w:sz w:val="22"/>
          <w:szCs w:val="22"/>
        </w:rPr>
        <w:t>;</w:t>
      </w:r>
      <w:r w:rsidR="00EA2297">
        <w:rPr>
          <w:rFonts w:ascii="Arial" w:hAnsi="Arial"/>
          <w:sz w:val="22"/>
          <w:szCs w:val="22"/>
        </w:rPr>
        <w:t xml:space="preserve"> nor </w:t>
      </w:r>
      <w:r w:rsidR="00CB54A2">
        <w:rPr>
          <w:rFonts w:ascii="Arial" w:hAnsi="Arial"/>
          <w:sz w:val="22"/>
          <w:szCs w:val="22"/>
        </w:rPr>
        <w:t>was it standard practice to reciprocate</w:t>
      </w:r>
      <w:r w:rsidR="00424A4D">
        <w:rPr>
          <w:rFonts w:ascii="Arial" w:hAnsi="Arial"/>
          <w:sz w:val="22"/>
          <w:szCs w:val="22"/>
        </w:rPr>
        <w:t>.</w:t>
      </w:r>
      <w:r w:rsidR="00CB54A2">
        <w:rPr>
          <w:rFonts w:ascii="Arial" w:hAnsi="Arial"/>
          <w:sz w:val="22"/>
          <w:szCs w:val="22"/>
        </w:rPr>
        <w:t xml:space="preserve"> </w:t>
      </w:r>
      <w:r w:rsidR="00424A4D">
        <w:rPr>
          <w:rFonts w:ascii="Arial" w:hAnsi="Arial"/>
          <w:sz w:val="22"/>
          <w:szCs w:val="22"/>
        </w:rPr>
        <w:t xml:space="preserve"> </w:t>
      </w:r>
      <w:r>
        <w:rPr>
          <w:rFonts w:ascii="Arial" w:hAnsi="Arial"/>
          <w:sz w:val="22"/>
          <w:szCs w:val="22"/>
        </w:rPr>
        <w:t>T</w:t>
      </w:r>
      <w:r w:rsidR="00424A4D">
        <w:rPr>
          <w:rFonts w:ascii="Arial" w:hAnsi="Arial"/>
          <w:sz w:val="22"/>
          <w:szCs w:val="22"/>
        </w:rPr>
        <w:t>his is a paradox</w:t>
      </w:r>
      <w:r>
        <w:rPr>
          <w:rFonts w:ascii="Arial" w:hAnsi="Arial"/>
          <w:sz w:val="22"/>
          <w:szCs w:val="22"/>
        </w:rPr>
        <w:t xml:space="preserve"> that </w:t>
      </w:r>
      <w:r w:rsidR="00F26FEB">
        <w:rPr>
          <w:rFonts w:ascii="Arial" w:hAnsi="Arial"/>
          <w:sz w:val="22"/>
          <w:szCs w:val="22"/>
        </w:rPr>
        <w:t>can only</w:t>
      </w:r>
      <w:r>
        <w:rPr>
          <w:rFonts w:ascii="Arial" w:hAnsi="Arial"/>
          <w:sz w:val="22"/>
          <w:szCs w:val="22"/>
        </w:rPr>
        <w:t xml:space="preserve"> </w:t>
      </w:r>
      <w:r w:rsidR="00F26FEB">
        <w:rPr>
          <w:rFonts w:ascii="Arial" w:hAnsi="Arial"/>
          <w:sz w:val="22"/>
          <w:szCs w:val="22"/>
        </w:rPr>
        <w:t>be resolved by</w:t>
      </w:r>
      <w:r>
        <w:rPr>
          <w:rFonts w:ascii="Arial" w:hAnsi="Arial"/>
          <w:sz w:val="22"/>
          <w:szCs w:val="22"/>
        </w:rPr>
        <w:t xml:space="preserve"> NHS England </w:t>
      </w:r>
      <w:r w:rsidR="00F26FEB">
        <w:rPr>
          <w:rFonts w:ascii="Arial" w:hAnsi="Arial"/>
          <w:sz w:val="22"/>
          <w:szCs w:val="22"/>
        </w:rPr>
        <w:t>issuing practice guidance</w:t>
      </w:r>
      <w:r w:rsidR="00AE2428">
        <w:rPr>
          <w:rFonts w:ascii="Arial" w:hAnsi="Arial"/>
          <w:sz w:val="22"/>
          <w:szCs w:val="22"/>
        </w:rPr>
        <w:t xml:space="preserve"> that would </w:t>
      </w:r>
      <w:r w:rsidR="00DF50F9">
        <w:rPr>
          <w:rFonts w:ascii="Arial" w:hAnsi="Arial"/>
          <w:sz w:val="22"/>
          <w:szCs w:val="22"/>
        </w:rPr>
        <w:t>provide clarity in the</w:t>
      </w:r>
      <w:r w:rsidR="00AE2428">
        <w:rPr>
          <w:rFonts w:ascii="Arial" w:hAnsi="Arial"/>
          <w:sz w:val="22"/>
          <w:szCs w:val="22"/>
        </w:rPr>
        <w:t xml:space="preserve"> </w:t>
      </w:r>
      <w:r w:rsidR="00DF50F9">
        <w:rPr>
          <w:rFonts w:ascii="Arial" w:hAnsi="Arial"/>
          <w:sz w:val="22"/>
          <w:szCs w:val="22"/>
        </w:rPr>
        <w:t xml:space="preserve">albeit unlikely event of </w:t>
      </w:r>
      <w:r w:rsidR="00AE2428">
        <w:rPr>
          <w:rFonts w:ascii="Arial" w:hAnsi="Arial"/>
          <w:sz w:val="22"/>
          <w:szCs w:val="22"/>
        </w:rPr>
        <w:t xml:space="preserve">a </w:t>
      </w:r>
      <w:r w:rsidR="00DF50F9">
        <w:rPr>
          <w:rFonts w:ascii="Arial" w:hAnsi="Arial"/>
          <w:sz w:val="22"/>
          <w:szCs w:val="22"/>
        </w:rPr>
        <w:t xml:space="preserve">similar scenario in </w:t>
      </w:r>
      <w:r w:rsidR="00AE2428">
        <w:rPr>
          <w:rFonts w:ascii="Arial" w:hAnsi="Arial"/>
          <w:sz w:val="22"/>
          <w:szCs w:val="22"/>
        </w:rPr>
        <w:t>future</w:t>
      </w:r>
      <w:r>
        <w:rPr>
          <w:rFonts w:ascii="Arial" w:hAnsi="Arial"/>
          <w:sz w:val="22"/>
          <w:szCs w:val="22"/>
        </w:rPr>
        <w:t>.</w:t>
      </w:r>
      <w:r w:rsidR="000551CC">
        <w:rPr>
          <w:rFonts w:ascii="Arial" w:hAnsi="Arial"/>
          <w:sz w:val="22"/>
          <w:szCs w:val="22"/>
        </w:rPr>
        <w:t xml:space="preserve">  The family of </w:t>
      </w:r>
      <w:proofErr w:type="spellStart"/>
      <w:r w:rsidR="00E64316">
        <w:rPr>
          <w:rFonts w:ascii="Arial" w:hAnsi="Arial"/>
          <w:sz w:val="22"/>
          <w:szCs w:val="22"/>
        </w:rPr>
        <w:t>Mr</w:t>
      </w:r>
      <w:proofErr w:type="spellEnd"/>
      <w:r w:rsidR="00E64316">
        <w:rPr>
          <w:rFonts w:ascii="Arial" w:hAnsi="Arial"/>
          <w:sz w:val="22"/>
          <w:szCs w:val="22"/>
        </w:rPr>
        <w:t xml:space="preserve"> AB and </w:t>
      </w:r>
      <w:proofErr w:type="spellStart"/>
      <w:r w:rsidR="00E64316">
        <w:rPr>
          <w:rFonts w:ascii="Arial" w:hAnsi="Arial"/>
          <w:sz w:val="22"/>
          <w:szCs w:val="22"/>
        </w:rPr>
        <w:t>Mr</w:t>
      </w:r>
      <w:proofErr w:type="spellEnd"/>
      <w:r w:rsidR="00E64316">
        <w:rPr>
          <w:rFonts w:ascii="Arial" w:hAnsi="Arial"/>
          <w:sz w:val="22"/>
          <w:szCs w:val="22"/>
        </w:rPr>
        <w:t xml:space="preserve"> YZ</w:t>
      </w:r>
      <w:r w:rsidR="000551CC">
        <w:rPr>
          <w:rFonts w:ascii="Arial" w:hAnsi="Arial"/>
          <w:sz w:val="22"/>
          <w:szCs w:val="22"/>
        </w:rPr>
        <w:t xml:space="preserve"> have indicated this</w:t>
      </w:r>
      <w:r w:rsidR="00861350">
        <w:rPr>
          <w:rFonts w:ascii="Arial" w:hAnsi="Arial"/>
          <w:sz w:val="22"/>
          <w:szCs w:val="22"/>
        </w:rPr>
        <w:t>, with the recommendations above,</w:t>
      </w:r>
      <w:r w:rsidR="000551CC">
        <w:rPr>
          <w:rFonts w:ascii="Arial" w:hAnsi="Arial"/>
          <w:sz w:val="22"/>
          <w:szCs w:val="22"/>
        </w:rPr>
        <w:t xml:space="preserve"> would meet their expectations for this </w:t>
      </w:r>
      <w:r w:rsidR="00861350">
        <w:rPr>
          <w:rFonts w:ascii="Arial" w:hAnsi="Arial"/>
          <w:sz w:val="22"/>
          <w:szCs w:val="22"/>
        </w:rPr>
        <w:t>review</w:t>
      </w:r>
      <w:r w:rsidR="000551CC">
        <w:rPr>
          <w:rFonts w:ascii="Arial" w:hAnsi="Arial"/>
          <w:sz w:val="22"/>
          <w:szCs w:val="22"/>
        </w:rPr>
        <w:t>.</w:t>
      </w:r>
    </w:p>
    <w:p w14:paraId="4BBAA2BC" w14:textId="77777777" w:rsidR="00A26D5B" w:rsidRPr="00A26D5B" w:rsidRDefault="00A26D5B" w:rsidP="00A2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20"/>
        <w:rPr>
          <w:rFonts w:ascii="Arial" w:hAnsi="Arial"/>
          <w:sz w:val="22"/>
          <w:szCs w:val="22"/>
          <w:lang w:val="en-GB"/>
        </w:rPr>
      </w:pPr>
    </w:p>
    <w:p w14:paraId="6BF96EAE" w14:textId="0618F0A3" w:rsidR="00A26D5B" w:rsidRPr="00A26D5B" w:rsidRDefault="00A26D5B" w:rsidP="00A26D5B">
      <w:pPr>
        <w:pStyle w:val="Body"/>
        <w:numPr>
          <w:ilvl w:val="0"/>
          <w:numId w:val="1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r>
        <w:rPr>
          <w:rFonts w:ascii="Arial" w:hAnsi="Arial"/>
          <w:sz w:val="22"/>
          <w:szCs w:val="22"/>
          <w:lang w:val="en-GB"/>
        </w:rPr>
        <w:t xml:space="preserve">Therefore, the </w:t>
      </w:r>
      <w:r w:rsidRPr="00A26D5B">
        <w:rPr>
          <w:rFonts w:ascii="Arial" w:hAnsi="Arial"/>
          <w:sz w:val="22"/>
          <w:szCs w:val="22"/>
          <w:u w:val="single"/>
          <w:lang w:val="en-GB"/>
        </w:rPr>
        <w:t>recommendation</w:t>
      </w:r>
      <w:r>
        <w:rPr>
          <w:rFonts w:ascii="Arial" w:hAnsi="Arial"/>
          <w:sz w:val="22"/>
          <w:szCs w:val="22"/>
          <w:lang w:val="en-GB"/>
        </w:rPr>
        <w:t xml:space="preserve"> from this review is: </w:t>
      </w:r>
    </w:p>
    <w:p w14:paraId="38E0C2C0" w14:textId="7D73253E" w:rsidR="00A26D5B" w:rsidRDefault="00A26D5B" w:rsidP="00A2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20"/>
        <w:rPr>
          <w:rFonts w:ascii="Arial" w:hAnsi="Arial"/>
          <w:sz w:val="22"/>
          <w:szCs w:val="22"/>
          <w:lang w:val="en-GB"/>
        </w:rPr>
      </w:pPr>
      <w:r>
        <w:rPr>
          <w:rFonts w:ascii="Arial" w:hAnsi="Arial"/>
          <w:sz w:val="22"/>
          <w:szCs w:val="22"/>
          <w:lang w:val="en-GB"/>
        </w:rPr>
        <w:t xml:space="preserve">That NHS England study the Domestic Homicide Review overview report into the death of </w:t>
      </w:r>
      <w:r w:rsidR="00E64316">
        <w:rPr>
          <w:rFonts w:ascii="Arial" w:hAnsi="Arial"/>
          <w:sz w:val="22"/>
          <w:szCs w:val="22"/>
          <w:lang w:val="en-GB"/>
        </w:rPr>
        <w:t>Mr AB</w:t>
      </w:r>
      <w:r>
        <w:rPr>
          <w:rFonts w:ascii="Arial" w:hAnsi="Arial"/>
          <w:sz w:val="22"/>
          <w:szCs w:val="22"/>
          <w:lang w:val="en-GB"/>
        </w:rPr>
        <w:t xml:space="preserve"> in Tower Hamlets </w:t>
      </w:r>
      <w:r w:rsidR="00E64316">
        <w:rPr>
          <w:rFonts w:ascii="Arial" w:hAnsi="Arial"/>
          <w:sz w:val="22"/>
          <w:szCs w:val="22"/>
          <w:lang w:val="en-GB"/>
        </w:rPr>
        <w:t>in</w:t>
      </w:r>
      <w:r>
        <w:rPr>
          <w:rFonts w:ascii="Arial" w:hAnsi="Arial"/>
          <w:sz w:val="22"/>
          <w:szCs w:val="22"/>
          <w:lang w:val="en-GB"/>
        </w:rPr>
        <w:t xml:space="preserve"> August 2015 to identify a policy and protocol for the sharing of information between NHS Occupational Health physicians and Primary Care Practices for the safety of patients and staff.</w:t>
      </w:r>
    </w:p>
    <w:p w14:paraId="7AC0A659" w14:textId="219C158C" w:rsidR="00A26D5B" w:rsidRPr="005F00A7" w:rsidRDefault="00A26D5B" w:rsidP="00A26D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720"/>
        <w:rPr>
          <w:rFonts w:ascii="Arial" w:hAnsi="Arial"/>
          <w:sz w:val="22"/>
          <w:szCs w:val="22"/>
          <w:lang w:val="en-GB"/>
        </w:rPr>
      </w:pPr>
      <w:r>
        <w:rPr>
          <w:rFonts w:ascii="Arial" w:hAnsi="Arial"/>
          <w:sz w:val="22"/>
          <w:szCs w:val="22"/>
          <w:lang w:val="en-GB"/>
        </w:rPr>
        <w:t>[As this is a national recommendation, there is no requirement for a local action plan]</w:t>
      </w:r>
    </w:p>
    <w:p w14:paraId="096D3A91" w14:textId="77777777" w:rsidR="005F00A7" w:rsidRDefault="005F00A7" w:rsidP="005F00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lang w:val="en-GB"/>
        </w:rPr>
      </w:pPr>
    </w:p>
    <w:p w14:paraId="78682E64" w14:textId="77777777" w:rsidR="00086455" w:rsidRPr="00086455" w:rsidRDefault="00086455" w:rsidP="005279F3">
      <w:pPr>
        <w:pStyle w:val="Heading3"/>
      </w:pPr>
      <w:r w:rsidRPr="00086455">
        <w:t>Author</w:t>
      </w:r>
    </w:p>
    <w:p w14:paraId="620E3639" w14:textId="77777777" w:rsidR="00086455" w:rsidRDefault="00086455" w:rsidP="00E2229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057"/>
        <w:rPr>
          <w:rFonts w:ascii="Arial" w:hAnsi="Arial"/>
          <w:sz w:val="22"/>
          <w:szCs w:val="22"/>
        </w:rPr>
      </w:pPr>
    </w:p>
    <w:p w14:paraId="05054969" w14:textId="4FC8B680" w:rsidR="002C587A" w:rsidRDefault="00086455" w:rsidP="00C234B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Bill Griffiths CBE BEM QPM</w:t>
      </w:r>
    </w:p>
    <w:p w14:paraId="31CFCDB2" w14:textId="77777777" w:rsidR="00086455" w:rsidRDefault="00086455" w:rsidP="00E2229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ind w:left="1057"/>
        <w:rPr>
          <w:rFonts w:ascii="Arial" w:hAnsi="Arial"/>
          <w:sz w:val="22"/>
          <w:szCs w:val="22"/>
        </w:rPr>
      </w:pPr>
    </w:p>
    <w:p w14:paraId="75E4162E" w14:textId="066B7471" w:rsidR="00662CC9" w:rsidRDefault="00E64316" w:rsidP="00C234B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2 March</w:t>
      </w:r>
      <w:r w:rsidR="00D20F78">
        <w:rPr>
          <w:rFonts w:ascii="Arial" w:hAnsi="Arial"/>
          <w:sz w:val="22"/>
          <w:szCs w:val="22"/>
        </w:rPr>
        <w:t xml:space="preserve"> 2018</w:t>
      </w:r>
    </w:p>
    <w:p w14:paraId="4630A5E1" w14:textId="77777777" w:rsidR="00CF47F9" w:rsidRDefault="00CF47F9">
      <w:pPr>
        <w:rPr>
          <w:rFonts w:ascii="Arial" w:hAnsi="Arial"/>
          <w:sz w:val="22"/>
          <w:szCs w:val="22"/>
        </w:rPr>
      </w:pPr>
    </w:p>
    <w:p w14:paraId="47AC9AC2" w14:textId="785824EC" w:rsidR="008B794D" w:rsidRDefault="008B794D">
      <w:pPr>
        <w:rPr>
          <w:rFonts w:ascii="Arial" w:hAnsi="Arial"/>
          <w:b/>
          <w:sz w:val="22"/>
          <w:szCs w:val="22"/>
        </w:rPr>
      </w:pPr>
    </w:p>
    <w:p w14:paraId="69C5E14D" w14:textId="77777777" w:rsidR="00553259" w:rsidRDefault="00553259">
      <w:pPr>
        <w:rPr>
          <w:rFonts w:ascii="Arial" w:hAnsi="Arial"/>
          <w:b/>
          <w:sz w:val="22"/>
          <w:szCs w:val="22"/>
        </w:rPr>
      </w:pPr>
      <w:r>
        <w:rPr>
          <w:rFonts w:ascii="Arial" w:hAnsi="Arial"/>
          <w:b/>
          <w:sz w:val="22"/>
          <w:szCs w:val="22"/>
        </w:rPr>
        <w:br w:type="page"/>
      </w:r>
    </w:p>
    <w:p w14:paraId="0824C3C2" w14:textId="4F28C2CC" w:rsidR="0077575B" w:rsidRPr="0077575B" w:rsidRDefault="00F77395" w:rsidP="005279F3">
      <w:pPr>
        <w:pStyle w:val="Heading2"/>
      </w:pPr>
      <w:r>
        <w:lastRenderedPageBreak/>
        <w:t>Glossary</w:t>
      </w:r>
    </w:p>
    <w:p w14:paraId="306205FB" w14:textId="77777777" w:rsidR="0077575B" w:rsidRDefault="0077575B" w:rsidP="0021448F">
      <w:pPr>
        <w:spacing w:line="276" w:lineRule="auto"/>
        <w:rPr>
          <w:rFonts w:ascii="Arial" w:hAnsi="Arial"/>
          <w:sz w:val="22"/>
          <w:szCs w:val="22"/>
        </w:rPr>
      </w:pPr>
    </w:p>
    <w:p w14:paraId="561CF41B" w14:textId="77777777" w:rsidR="0085575C" w:rsidRDefault="0085575C" w:rsidP="0085575C">
      <w:pPr>
        <w:spacing w:line="276" w:lineRule="auto"/>
        <w:rPr>
          <w:rFonts w:ascii="Arial" w:hAnsi="Arial"/>
          <w:sz w:val="22"/>
          <w:szCs w:val="22"/>
        </w:rPr>
      </w:pPr>
      <w:r>
        <w:rPr>
          <w:rFonts w:ascii="Arial" w:hAnsi="Arial"/>
          <w:sz w:val="22"/>
          <w:szCs w:val="22"/>
        </w:rPr>
        <w:t>CCG</w:t>
      </w:r>
      <w:r>
        <w:rPr>
          <w:rFonts w:ascii="Arial" w:hAnsi="Arial"/>
          <w:sz w:val="22"/>
          <w:szCs w:val="22"/>
        </w:rPr>
        <w:tab/>
      </w:r>
      <w:r>
        <w:rPr>
          <w:rFonts w:ascii="Arial" w:hAnsi="Arial"/>
          <w:sz w:val="22"/>
          <w:szCs w:val="22"/>
        </w:rPr>
        <w:tab/>
        <w:t>Clinical C</w:t>
      </w:r>
      <w:r w:rsidRPr="005C78C8">
        <w:rPr>
          <w:rFonts w:ascii="Arial" w:hAnsi="Arial"/>
          <w:sz w:val="22"/>
          <w:szCs w:val="22"/>
        </w:rPr>
        <w:t>ommissioning Group</w:t>
      </w:r>
    </w:p>
    <w:p w14:paraId="7224A853" w14:textId="4464E39C" w:rsidR="0064768E" w:rsidRDefault="0064768E" w:rsidP="0085575C">
      <w:pPr>
        <w:spacing w:line="276" w:lineRule="auto"/>
        <w:rPr>
          <w:rFonts w:ascii="Arial" w:hAnsi="Arial"/>
          <w:sz w:val="22"/>
          <w:szCs w:val="22"/>
        </w:rPr>
      </w:pPr>
      <w:r>
        <w:rPr>
          <w:rFonts w:ascii="Arial" w:hAnsi="Arial"/>
          <w:sz w:val="22"/>
          <w:szCs w:val="22"/>
        </w:rPr>
        <w:t>CFP</w:t>
      </w:r>
      <w:r>
        <w:rPr>
          <w:rFonts w:ascii="Arial" w:hAnsi="Arial"/>
          <w:sz w:val="22"/>
          <w:szCs w:val="22"/>
        </w:rPr>
        <w:tab/>
      </w:r>
      <w:r>
        <w:rPr>
          <w:rFonts w:ascii="Arial" w:hAnsi="Arial"/>
          <w:sz w:val="22"/>
          <w:szCs w:val="22"/>
        </w:rPr>
        <w:tab/>
        <w:t>Consultant Forensic P</w:t>
      </w:r>
      <w:r w:rsidR="00C51D28">
        <w:rPr>
          <w:rFonts w:ascii="Arial" w:hAnsi="Arial"/>
          <w:sz w:val="22"/>
          <w:szCs w:val="22"/>
        </w:rPr>
        <w:t>s</w:t>
      </w:r>
      <w:r>
        <w:rPr>
          <w:rFonts w:ascii="Arial" w:hAnsi="Arial"/>
          <w:sz w:val="22"/>
          <w:szCs w:val="22"/>
        </w:rPr>
        <w:t>ychiatrist</w:t>
      </w:r>
    </w:p>
    <w:p w14:paraId="4499A668" w14:textId="1FF9B0E1" w:rsidR="0085575C" w:rsidRPr="005C78C8" w:rsidRDefault="0085575C" w:rsidP="0085575C">
      <w:pPr>
        <w:spacing w:line="276" w:lineRule="auto"/>
        <w:rPr>
          <w:rFonts w:ascii="Arial" w:hAnsi="Arial"/>
          <w:sz w:val="22"/>
          <w:szCs w:val="22"/>
        </w:rPr>
      </w:pPr>
      <w:proofErr w:type="spellStart"/>
      <w:r>
        <w:rPr>
          <w:rFonts w:ascii="Arial" w:hAnsi="Arial"/>
          <w:sz w:val="22"/>
          <w:szCs w:val="22"/>
        </w:rPr>
        <w:t>cjsm</w:t>
      </w:r>
      <w:proofErr w:type="spellEnd"/>
      <w:r>
        <w:rPr>
          <w:rFonts w:ascii="Arial" w:hAnsi="Arial"/>
          <w:sz w:val="22"/>
          <w:szCs w:val="22"/>
        </w:rPr>
        <w:tab/>
      </w:r>
      <w:r>
        <w:rPr>
          <w:rFonts w:ascii="Arial" w:hAnsi="Arial"/>
          <w:sz w:val="22"/>
          <w:szCs w:val="22"/>
        </w:rPr>
        <w:tab/>
        <w:t xml:space="preserve">Criminal Justice Secure </w:t>
      </w:r>
      <w:proofErr w:type="spellStart"/>
      <w:r>
        <w:rPr>
          <w:rFonts w:ascii="Arial" w:hAnsi="Arial"/>
          <w:sz w:val="22"/>
          <w:szCs w:val="22"/>
        </w:rPr>
        <w:t>eMail</w:t>
      </w:r>
      <w:proofErr w:type="spellEnd"/>
    </w:p>
    <w:p w14:paraId="5591AEA2" w14:textId="77777777" w:rsidR="0085575C" w:rsidRDefault="0085575C" w:rsidP="0085575C">
      <w:pPr>
        <w:spacing w:line="276" w:lineRule="auto"/>
        <w:rPr>
          <w:rFonts w:ascii="Arial" w:hAnsi="Arial"/>
          <w:sz w:val="22"/>
          <w:szCs w:val="22"/>
        </w:rPr>
      </w:pPr>
      <w:r w:rsidRPr="005C78C8">
        <w:rPr>
          <w:rFonts w:ascii="Arial" w:hAnsi="Arial"/>
          <w:sz w:val="22"/>
          <w:szCs w:val="22"/>
        </w:rPr>
        <w:t>DA</w:t>
      </w:r>
      <w:r w:rsidRPr="005C78C8">
        <w:rPr>
          <w:rFonts w:ascii="Arial" w:hAnsi="Arial"/>
          <w:sz w:val="22"/>
          <w:szCs w:val="22"/>
        </w:rPr>
        <w:tab/>
      </w:r>
      <w:r w:rsidRPr="005C78C8">
        <w:rPr>
          <w:rFonts w:ascii="Arial" w:hAnsi="Arial"/>
          <w:sz w:val="22"/>
          <w:szCs w:val="22"/>
        </w:rPr>
        <w:tab/>
        <w:t>Domestic Abuse</w:t>
      </w:r>
    </w:p>
    <w:p w14:paraId="0BDF1796" w14:textId="09D9FA03" w:rsidR="0085575C" w:rsidRDefault="005364DC" w:rsidP="0085575C">
      <w:pPr>
        <w:spacing w:line="276" w:lineRule="auto"/>
        <w:rPr>
          <w:rFonts w:ascii="Arial" w:hAnsi="Arial"/>
          <w:sz w:val="22"/>
          <w:szCs w:val="22"/>
        </w:rPr>
      </w:pPr>
      <w:r>
        <w:rPr>
          <w:rFonts w:ascii="Arial" w:hAnsi="Arial"/>
          <w:sz w:val="22"/>
          <w:szCs w:val="22"/>
        </w:rPr>
        <w:t>Dr</w:t>
      </w:r>
      <w:r>
        <w:rPr>
          <w:rFonts w:ascii="Arial" w:hAnsi="Arial"/>
          <w:sz w:val="22"/>
          <w:szCs w:val="22"/>
        </w:rPr>
        <w:tab/>
      </w:r>
      <w:r>
        <w:rPr>
          <w:rFonts w:ascii="Arial" w:hAnsi="Arial"/>
          <w:sz w:val="22"/>
          <w:szCs w:val="22"/>
        </w:rPr>
        <w:tab/>
      </w:r>
      <w:r w:rsidR="00E64316">
        <w:rPr>
          <w:rFonts w:ascii="Arial" w:hAnsi="Arial"/>
          <w:sz w:val="22"/>
          <w:szCs w:val="22"/>
        </w:rPr>
        <w:t>Doctor (Dr1 and Dr2 at the Healthcare Trust</w:t>
      </w:r>
      <w:r w:rsidR="008B794D">
        <w:rPr>
          <w:rFonts w:ascii="Arial" w:hAnsi="Arial"/>
          <w:sz w:val="22"/>
          <w:szCs w:val="22"/>
        </w:rPr>
        <w:t xml:space="preserve"> </w:t>
      </w:r>
      <w:r>
        <w:rPr>
          <w:rFonts w:ascii="Arial" w:hAnsi="Arial"/>
          <w:sz w:val="22"/>
          <w:szCs w:val="22"/>
        </w:rPr>
        <w:t>OH)</w:t>
      </w:r>
    </w:p>
    <w:p w14:paraId="08987F28" w14:textId="77777777" w:rsidR="0085575C" w:rsidRDefault="0085575C" w:rsidP="0085575C">
      <w:pPr>
        <w:spacing w:line="276" w:lineRule="auto"/>
        <w:rPr>
          <w:rFonts w:ascii="Arial" w:hAnsi="Arial"/>
          <w:sz w:val="22"/>
          <w:szCs w:val="22"/>
        </w:rPr>
      </w:pPr>
      <w:r w:rsidRPr="005C78C8">
        <w:rPr>
          <w:rFonts w:ascii="Arial" w:hAnsi="Arial"/>
          <w:sz w:val="22"/>
          <w:szCs w:val="22"/>
        </w:rPr>
        <w:t>DV</w:t>
      </w:r>
      <w:r w:rsidRPr="005C78C8">
        <w:rPr>
          <w:rFonts w:ascii="Arial" w:hAnsi="Arial"/>
          <w:sz w:val="22"/>
          <w:szCs w:val="22"/>
        </w:rPr>
        <w:tab/>
      </w:r>
      <w:r w:rsidRPr="005C78C8">
        <w:rPr>
          <w:rFonts w:ascii="Arial" w:hAnsi="Arial"/>
          <w:sz w:val="22"/>
          <w:szCs w:val="22"/>
        </w:rPr>
        <w:tab/>
        <w:t>Domestic Violence</w:t>
      </w:r>
    </w:p>
    <w:p w14:paraId="5D52D4B5" w14:textId="77777777" w:rsidR="0085575C" w:rsidRPr="005C78C8" w:rsidRDefault="0085575C" w:rsidP="0085575C">
      <w:pPr>
        <w:spacing w:line="276" w:lineRule="auto"/>
        <w:rPr>
          <w:rFonts w:ascii="Arial" w:hAnsi="Arial"/>
          <w:sz w:val="22"/>
          <w:szCs w:val="22"/>
        </w:rPr>
      </w:pPr>
      <w:r>
        <w:rPr>
          <w:rFonts w:ascii="Arial" w:hAnsi="Arial"/>
          <w:sz w:val="22"/>
          <w:szCs w:val="22"/>
        </w:rPr>
        <w:t>DHR</w:t>
      </w:r>
      <w:r>
        <w:rPr>
          <w:rFonts w:ascii="Arial" w:hAnsi="Arial"/>
          <w:sz w:val="22"/>
          <w:szCs w:val="22"/>
        </w:rPr>
        <w:tab/>
      </w:r>
      <w:r>
        <w:rPr>
          <w:rFonts w:ascii="Arial" w:hAnsi="Arial"/>
          <w:sz w:val="22"/>
          <w:szCs w:val="22"/>
        </w:rPr>
        <w:tab/>
        <w:t>Domestic Homicide Review</w:t>
      </w:r>
    </w:p>
    <w:p w14:paraId="4DB6FFEA" w14:textId="77777777" w:rsidR="0085575C" w:rsidRDefault="0085575C" w:rsidP="0085575C">
      <w:pPr>
        <w:spacing w:line="276" w:lineRule="auto"/>
        <w:rPr>
          <w:rFonts w:ascii="Arial" w:hAnsi="Arial"/>
          <w:sz w:val="22"/>
          <w:szCs w:val="22"/>
        </w:rPr>
      </w:pPr>
      <w:r w:rsidRPr="005C78C8">
        <w:rPr>
          <w:rFonts w:ascii="Arial" w:hAnsi="Arial"/>
          <w:sz w:val="22"/>
          <w:szCs w:val="22"/>
        </w:rPr>
        <w:t>DVHR</w:t>
      </w:r>
      <w:r w:rsidRPr="005C78C8">
        <w:rPr>
          <w:rFonts w:ascii="Arial" w:hAnsi="Arial"/>
          <w:sz w:val="22"/>
          <w:szCs w:val="22"/>
        </w:rPr>
        <w:tab/>
      </w:r>
      <w:r w:rsidRPr="005C78C8">
        <w:rPr>
          <w:rFonts w:ascii="Arial" w:hAnsi="Arial"/>
          <w:sz w:val="22"/>
          <w:szCs w:val="22"/>
        </w:rPr>
        <w:tab/>
        <w:t>Domestic Violence Homicide Review</w:t>
      </w:r>
    </w:p>
    <w:p w14:paraId="00849DE3" w14:textId="55BCC2BA" w:rsidR="0085575C" w:rsidRDefault="0085575C" w:rsidP="0085575C">
      <w:pPr>
        <w:spacing w:line="276" w:lineRule="auto"/>
        <w:rPr>
          <w:rFonts w:ascii="Arial" w:hAnsi="Arial"/>
          <w:sz w:val="22"/>
          <w:szCs w:val="22"/>
        </w:rPr>
      </w:pPr>
      <w:r>
        <w:rPr>
          <w:rFonts w:ascii="Arial" w:hAnsi="Arial"/>
          <w:sz w:val="22"/>
          <w:szCs w:val="22"/>
        </w:rPr>
        <w:t>GP</w:t>
      </w:r>
      <w:r>
        <w:rPr>
          <w:rFonts w:ascii="Arial" w:hAnsi="Arial"/>
          <w:sz w:val="22"/>
          <w:szCs w:val="22"/>
        </w:rPr>
        <w:tab/>
      </w:r>
      <w:r>
        <w:rPr>
          <w:rFonts w:ascii="Arial" w:hAnsi="Arial"/>
          <w:sz w:val="22"/>
          <w:szCs w:val="22"/>
        </w:rPr>
        <w:tab/>
        <w:t>General Medical Practitioner</w:t>
      </w:r>
      <w:r w:rsidR="008B794D">
        <w:rPr>
          <w:rFonts w:ascii="Arial" w:hAnsi="Arial"/>
          <w:sz w:val="22"/>
          <w:szCs w:val="22"/>
        </w:rPr>
        <w:t xml:space="preserve"> (GP1 – GP12</w:t>
      </w:r>
      <w:r w:rsidR="005364DC">
        <w:rPr>
          <w:rFonts w:ascii="Arial" w:hAnsi="Arial"/>
          <w:sz w:val="22"/>
          <w:szCs w:val="22"/>
        </w:rPr>
        <w:t xml:space="preserve"> </w:t>
      </w:r>
      <w:r w:rsidR="00762D75">
        <w:rPr>
          <w:rFonts w:ascii="Arial" w:hAnsi="Arial"/>
          <w:sz w:val="22"/>
          <w:szCs w:val="22"/>
        </w:rPr>
        <w:t xml:space="preserve">at </w:t>
      </w:r>
      <w:r w:rsidR="005F3A20">
        <w:rPr>
          <w:rFonts w:ascii="Arial" w:hAnsi="Arial"/>
          <w:sz w:val="22"/>
          <w:szCs w:val="22"/>
        </w:rPr>
        <w:t>the local General</w:t>
      </w:r>
      <w:r w:rsidR="00762D75">
        <w:rPr>
          <w:rFonts w:ascii="Arial" w:hAnsi="Arial"/>
          <w:sz w:val="22"/>
          <w:szCs w:val="22"/>
        </w:rPr>
        <w:t xml:space="preserve"> Practice</w:t>
      </w:r>
      <w:r w:rsidR="005364DC">
        <w:rPr>
          <w:rFonts w:ascii="Arial" w:hAnsi="Arial"/>
          <w:sz w:val="22"/>
          <w:szCs w:val="22"/>
        </w:rPr>
        <w:t>)</w:t>
      </w:r>
    </w:p>
    <w:p w14:paraId="7AA9B3D3" w14:textId="77777777" w:rsidR="0085575C" w:rsidRDefault="0085575C" w:rsidP="0085575C">
      <w:pPr>
        <w:spacing w:line="276" w:lineRule="auto"/>
        <w:rPr>
          <w:rFonts w:ascii="Arial" w:hAnsi="Arial"/>
          <w:sz w:val="22"/>
          <w:szCs w:val="22"/>
        </w:rPr>
      </w:pPr>
      <w:proofErr w:type="spellStart"/>
      <w:r>
        <w:rPr>
          <w:rFonts w:ascii="Arial" w:hAnsi="Arial"/>
          <w:sz w:val="22"/>
          <w:szCs w:val="22"/>
        </w:rPr>
        <w:t>gsi</w:t>
      </w:r>
      <w:proofErr w:type="spellEnd"/>
      <w:r>
        <w:rPr>
          <w:rFonts w:ascii="Arial" w:hAnsi="Arial"/>
          <w:sz w:val="22"/>
          <w:szCs w:val="22"/>
        </w:rPr>
        <w:tab/>
      </w:r>
      <w:r>
        <w:rPr>
          <w:rFonts w:ascii="Arial" w:hAnsi="Arial"/>
          <w:sz w:val="22"/>
          <w:szCs w:val="22"/>
        </w:rPr>
        <w:tab/>
        <w:t>Government Secure Internet</w:t>
      </w:r>
    </w:p>
    <w:p w14:paraId="5B64A5DB" w14:textId="77777777" w:rsidR="0085575C" w:rsidRDefault="0085575C" w:rsidP="0085575C">
      <w:pPr>
        <w:spacing w:line="276" w:lineRule="auto"/>
        <w:rPr>
          <w:rFonts w:ascii="Arial" w:hAnsi="Arial"/>
          <w:sz w:val="22"/>
          <w:szCs w:val="22"/>
        </w:rPr>
      </w:pPr>
      <w:r>
        <w:rPr>
          <w:rFonts w:ascii="Arial" w:hAnsi="Arial"/>
          <w:sz w:val="22"/>
          <w:szCs w:val="22"/>
        </w:rPr>
        <w:t>HMIC</w:t>
      </w:r>
      <w:r>
        <w:rPr>
          <w:rFonts w:ascii="Arial" w:hAnsi="Arial"/>
          <w:sz w:val="22"/>
          <w:szCs w:val="22"/>
        </w:rPr>
        <w:tab/>
      </w:r>
      <w:r>
        <w:rPr>
          <w:rFonts w:ascii="Arial" w:hAnsi="Arial"/>
          <w:sz w:val="22"/>
          <w:szCs w:val="22"/>
        </w:rPr>
        <w:tab/>
        <w:t>Her Majesty’s Inspector of Constabulary</w:t>
      </w:r>
    </w:p>
    <w:p w14:paraId="4AA3A093" w14:textId="0253FC86" w:rsidR="005E515A" w:rsidRDefault="005E515A" w:rsidP="0085575C">
      <w:pPr>
        <w:spacing w:line="276" w:lineRule="auto"/>
        <w:rPr>
          <w:rFonts w:ascii="Arial" w:hAnsi="Arial"/>
          <w:sz w:val="22"/>
          <w:szCs w:val="22"/>
        </w:rPr>
      </w:pPr>
      <w:r>
        <w:rPr>
          <w:rFonts w:ascii="Arial" w:hAnsi="Arial"/>
          <w:sz w:val="22"/>
          <w:szCs w:val="22"/>
        </w:rPr>
        <w:t>HR</w:t>
      </w:r>
      <w:r>
        <w:rPr>
          <w:rFonts w:ascii="Arial" w:hAnsi="Arial"/>
          <w:sz w:val="22"/>
          <w:szCs w:val="22"/>
        </w:rPr>
        <w:tab/>
      </w:r>
      <w:r>
        <w:rPr>
          <w:rFonts w:ascii="Arial" w:hAnsi="Arial"/>
          <w:sz w:val="22"/>
          <w:szCs w:val="22"/>
        </w:rPr>
        <w:tab/>
        <w:t>Human Resources</w:t>
      </w:r>
    </w:p>
    <w:p w14:paraId="06C41EC0" w14:textId="7DA9C4A8" w:rsidR="00BD3539" w:rsidRDefault="00E64316" w:rsidP="0085575C">
      <w:pPr>
        <w:spacing w:line="276" w:lineRule="auto"/>
        <w:rPr>
          <w:rFonts w:ascii="Arial" w:hAnsi="Arial"/>
          <w:sz w:val="22"/>
          <w:szCs w:val="22"/>
        </w:rPr>
      </w:pPr>
      <w:r>
        <w:rPr>
          <w:rFonts w:ascii="Arial" w:hAnsi="Arial"/>
          <w:sz w:val="22"/>
          <w:szCs w:val="22"/>
        </w:rPr>
        <w:t>HT</w:t>
      </w:r>
      <w:r>
        <w:rPr>
          <w:rFonts w:ascii="Arial" w:hAnsi="Arial"/>
          <w:sz w:val="22"/>
          <w:szCs w:val="22"/>
        </w:rPr>
        <w:tab/>
      </w:r>
      <w:r>
        <w:rPr>
          <w:rFonts w:ascii="Arial" w:hAnsi="Arial"/>
          <w:sz w:val="22"/>
          <w:szCs w:val="22"/>
        </w:rPr>
        <w:tab/>
      </w:r>
      <w:r w:rsidR="00BD3539">
        <w:rPr>
          <w:rFonts w:ascii="Arial" w:hAnsi="Arial"/>
          <w:sz w:val="22"/>
          <w:szCs w:val="22"/>
        </w:rPr>
        <w:t>Healthcare NHS Trust</w:t>
      </w:r>
    </w:p>
    <w:p w14:paraId="6D7000C6" w14:textId="1B64C1FD" w:rsidR="0085575C" w:rsidRDefault="0085575C" w:rsidP="0085575C">
      <w:pPr>
        <w:spacing w:line="276" w:lineRule="auto"/>
        <w:rPr>
          <w:rFonts w:ascii="Arial" w:hAnsi="Arial"/>
          <w:sz w:val="22"/>
          <w:szCs w:val="22"/>
        </w:rPr>
      </w:pPr>
      <w:r w:rsidRPr="005C78C8">
        <w:rPr>
          <w:rFonts w:ascii="Arial" w:hAnsi="Arial"/>
          <w:sz w:val="22"/>
          <w:szCs w:val="22"/>
        </w:rPr>
        <w:t>IMR</w:t>
      </w:r>
      <w:r w:rsidRPr="005C78C8">
        <w:rPr>
          <w:rFonts w:ascii="Arial" w:hAnsi="Arial"/>
          <w:sz w:val="22"/>
          <w:szCs w:val="22"/>
        </w:rPr>
        <w:tab/>
      </w:r>
      <w:r w:rsidRPr="005C78C8">
        <w:rPr>
          <w:rFonts w:ascii="Arial" w:hAnsi="Arial"/>
          <w:sz w:val="22"/>
          <w:szCs w:val="22"/>
        </w:rPr>
        <w:tab/>
      </w:r>
      <w:r>
        <w:rPr>
          <w:rFonts w:ascii="Arial" w:hAnsi="Arial"/>
          <w:sz w:val="22"/>
          <w:szCs w:val="22"/>
        </w:rPr>
        <w:t>Individual</w:t>
      </w:r>
      <w:r w:rsidRPr="005C78C8">
        <w:rPr>
          <w:rFonts w:ascii="Arial" w:hAnsi="Arial"/>
          <w:sz w:val="22"/>
          <w:szCs w:val="22"/>
        </w:rPr>
        <w:t xml:space="preserve"> Management Review</w:t>
      </w:r>
    </w:p>
    <w:p w14:paraId="6C4F62FE" w14:textId="77777777" w:rsidR="0085575C" w:rsidRDefault="0085575C" w:rsidP="0085575C">
      <w:pPr>
        <w:spacing w:line="276" w:lineRule="auto"/>
        <w:rPr>
          <w:rFonts w:ascii="Arial" w:hAnsi="Arial"/>
          <w:sz w:val="22"/>
          <w:szCs w:val="22"/>
        </w:rPr>
      </w:pPr>
      <w:r>
        <w:rPr>
          <w:rFonts w:ascii="Arial" w:hAnsi="Arial"/>
          <w:sz w:val="22"/>
          <w:szCs w:val="22"/>
        </w:rPr>
        <w:t>LB</w:t>
      </w:r>
      <w:r>
        <w:rPr>
          <w:rFonts w:ascii="Arial" w:hAnsi="Arial"/>
          <w:sz w:val="22"/>
          <w:szCs w:val="22"/>
        </w:rPr>
        <w:tab/>
      </w:r>
      <w:r>
        <w:rPr>
          <w:rFonts w:ascii="Arial" w:hAnsi="Arial"/>
          <w:sz w:val="22"/>
          <w:szCs w:val="22"/>
        </w:rPr>
        <w:tab/>
        <w:t>London Borough</w:t>
      </w:r>
    </w:p>
    <w:p w14:paraId="3C959AE4" w14:textId="77777777" w:rsidR="0085575C" w:rsidRDefault="0085575C" w:rsidP="0085575C">
      <w:pPr>
        <w:spacing w:line="276" w:lineRule="auto"/>
        <w:rPr>
          <w:rFonts w:ascii="Arial" w:hAnsi="Arial"/>
          <w:sz w:val="22"/>
          <w:szCs w:val="22"/>
        </w:rPr>
      </w:pPr>
      <w:r w:rsidRPr="005C78C8">
        <w:rPr>
          <w:rFonts w:ascii="Arial" w:hAnsi="Arial"/>
          <w:sz w:val="22"/>
          <w:szCs w:val="22"/>
        </w:rPr>
        <w:t>LB</w:t>
      </w:r>
      <w:r>
        <w:rPr>
          <w:rFonts w:ascii="Arial" w:hAnsi="Arial"/>
          <w:sz w:val="22"/>
          <w:szCs w:val="22"/>
        </w:rPr>
        <w:t>TH</w:t>
      </w:r>
      <w:r w:rsidRPr="005C78C8">
        <w:rPr>
          <w:rFonts w:ascii="Arial" w:hAnsi="Arial"/>
          <w:sz w:val="22"/>
          <w:szCs w:val="22"/>
        </w:rPr>
        <w:tab/>
      </w:r>
      <w:r w:rsidRPr="005C78C8">
        <w:rPr>
          <w:rFonts w:ascii="Arial" w:hAnsi="Arial"/>
          <w:sz w:val="22"/>
          <w:szCs w:val="22"/>
        </w:rPr>
        <w:tab/>
        <w:t>London Borough</w:t>
      </w:r>
      <w:r>
        <w:rPr>
          <w:rFonts w:ascii="Arial" w:hAnsi="Arial"/>
          <w:sz w:val="22"/>
          <w:szCs w:val="22"/>
        </w:rPr>
        <w:t xml:space="preserve"> of Tower Hamlets</w:t>
      </w:r>
    </w:p>
    <w:p w14:paraId="5263F6F7" w14:textId="77777777" w:rsidR="0085575C" w:rsidRPr="005C78C8" w:rsidRDefault="0085575C" w:rsidP="0085575C">
      <w:pPr>
        <w:spacing w:line="276" w:lineRule="auto"/>
        <w:rPr>
          <w:rFonts w:ascii="Arial" w:hAnsi="Arial"/>
          <w:sz w:val="22"/>
          <w:szCs w:val="22"/>
        </w:rPr>
      </w:pPr>
      <w:r w:rsidRPr="005C78C8">
        <w:rPr>
          <w:rFonts w:ascii="Arial" w:hAnsi="Arial"/>
          <w:sz w:val="22"/>
          <w:szCs w:val="22"/>
        </w:rPr>
        <w:t>MAPPA</w:t>
      </w:r>
      <w:r w:rsidRPr="005C78C8">
        <w:rPr>
          <w:rFonts w:ascii="Arial" w:hAnsi="Arial"/>
          <w:sz w:val="22"/>
          <w:szCs w:val="22"/>
        </w:rPr>
        <w:tab/>
        <w:t>Multi Agency Public Protection Arrangements</w:t>
      </w:r>
    </w:p>
    <w:p w14:paraId="60064F46" w14:textId="77777777" w:rsidR="0085575C" w:rsidRPr="005C78C8" w:rsidRDefault="0085575C" w:rsidP="0085575C">
      <w:pPr>
        <w:spacing w:line="276" w:lineRule="auto"/>
        <w:rPr>
          <w:rFonts w:ascii="Arial" w:hAnsi="Arial"/>
          <w:sz w:val="22"/>
          <w:szCs w:val="22"/>
        </w:rPr>
      </w:pPr>
      <w:r w:rsidRPr="005C78C8">
        <w:rPr>
          <w:rFonts w:ascii="Arial" w:hAnsi="Arial"/>
          <w:sz w:val="22"/>
          <w:szCs w:val="22"/>
        </w:rPr>
        <w:t>MARAC</w:t>
      </w:r>
      <w:r w:rsidRPr="005C78C8">
        <w:rPr>
          <w:rFonts w:ascii="Arial" w:hAnsi="Arial"/>
          <w:sz w:val="22"/>
          <w:szCs w:val="22"/>
        </w:rPr>
        <w:tab/>
        <w:t>Multi Agency Risk Assessment Conference</w:t>
      </w:r>
    </w:p>
    <w:p w14:paraId="6D1C1FB2" w14:textId="77777777" w:rsidR="0085575C" w:rsidRDefault="0085575C" w:rsidP="0085575C">
      <w:pPr>
        <w:spacing w:line="276" w:lineRule="auto"/>
        <w:rPr>
          <w:rFonts w:ascii="Arial" w:hAnsi="Arial"/>
          <w:sz w:val="22"/>
          <w:szCs w:val="22"/>
        </w:rPr>
      </w:pPr>
      <w:r w:rsidRPr="005C78C8">
        <w:rPr>
          <w:rFonts w:ascii="Arial" w:hAnsi="Arial"/>
          <w:sz w:val="22"/>
          <w:szCs w:val="22"/>
        </w:rPr>
        <w:t>MPS</w:t>
      </w:r>
      <w:r w:rsidRPr="005C78C8">
        <w:rPr>
          <w:rFonts w:ascii="Arial" w:hAnsi="Arial"/>
          <w:sz w:val="22"/>
          <w:szCs w:val="22"/>
        </w:rPr>
        <w:tab/>
      </w:r>
      <w:r w:rsidRPr="005C78C8">
        <w:rPr>
          <w:rFonts w:ascii="Arial" w:hAnsi="Arial"/>
          <w:sz w:val="22"/>
          <w:szCs w:val="22"/>
        </w:rPr>
        <w:tab/>
        <w:t>Metropolitan Police Service</w:t>
      </w:r>
    </w:p>
    <w:p w14:paraId="6AF8E5C0" w14:textId="77777777" w:rsidR="0085575C" w:rsidRDefault="0085575C" w:rsidP="0085575C">
      <w:pPr>
        <w:spacing w:line="276" w:lineRule="auto"/>
        <w:rPr>
          <w:rFonts w:ascii="Arial" w:hAnsi="Arial"/>
          <w:sz w:val="22"/>
          <w:szCs w:val="22"/>
        </w:rPr>
      </w:pPr>
      <w:r>
        <w:rPr>
          <w:rFonts w:ascii="Arial" w:hAnsi="Arial"/>
          <w:sz w:val="22"/>
          <w:szCs w:val="22"/>
        </w:rPr>
        <w:t>NHS</w:t>
      </w:r>
      <w:r>
        <w:rPr>
          <w:rFonts w:ascii="Arial" w:hAnsi="Arial"/>
          <w:sz w:val="22"/>
          <w:szCs w:val="22"/>
        </w:rPr>
        <w:tab/>
      </w:r>
      <w:r>
        <w:rPr>
          <w:rFonts w:ascii="Arial" w:hAnsi="Arial"/>
          <w:sz w:val="22"/>
          <w:szCs w:val="22"/>
        </w:rPr>
        <w:tab/>
        <w:t>National Health Service</w:t>
      </w:r>
    </w:p>
    <w:p w14:paraId="7626CB7C" w14:textId="49593BBF" w:rsidR="005364DC" w:rsidRPr="005C78C8" w:rsidRDefault="005364DC" w:rsidP="0085575C">
      <w:pPr>
        <w:spacing w:line="276" w:lineRule="auto"/>
        <w:rPr>
          <w:rFonts w:ascii="Arial" w:hAnsi="Arial"/>
          <w:sz w:val="22"/>
          <w:szCs w:val="22"/>
        </w:rPr>
      </w:pPr>
      <w:proofErr w:type="gramStart"/>
      <w:r>
        <w:rPr>
          <w:rFonts w:ascii="Arial" w:hAnsi="Arial"/>
          <w:sz w:val="22"/>
          <w:szCs w:val="22"/>
        </w:rPr>
        <w:t>OH</w:t>
      </w:r>
      <w:proofErr w:type="gramEnd"/>
      <w:r>
        <w:rPr>
          <w:rFonts w:ascii="Arial" w:hAnsi="Arial"/>
          <w:sz w:val="22"/>
          <w:szCs w:val="22"/>
        </w:rPr>
        <w:tab/>
      </w:r>
      <w:r>
        <w:rPr>
          <w:rFonts w:ascii="Arial" w:hAnsi="Arial"/>
          <w:sz w:val="22"/>
          <w:szCs w:val="22"/>
        </w:rPr>
        <w:tab/>
        <w:t>Occupational Health</w:t>
      </w:r>
    </w:p>
    <w:p w14:paraId="723C155C" w14:textId="7F55F735" w:rsidR="0085575C" w:rsidRDefault="0085575C" w:rsidP="0085575C">
      <w:pPr>
        <w:spacing w:line="276" w:lineRule="auto"/>
        <w:rPr>
          <w:rFonts w:ascii="Arial" w:hAnsi="Arial"/>
          <w:sz w:val="22"/>
          <w:szCs w:val="22"/>
        </w:rPr>
      </w:pPr>
      <w:proofErr w:type="spellStart"/>
      <w:r>
        <w:rPr>
          <w:rFonts w:ascii="Arial" w:hAnsi="Arial"/>
          <w:sz w:val="22"/>
          <w:szCs w:val="22"/>
        </w:rPr>
        <w:t>pnn</w:t>
      </w:r>
      <w:proofErr w:type="spellEnd"/>
      <w:r>
        <w:rPr>
          <w:rFonts w:ascii="Arial" w:hAnsi="Arial"/>
          <w:sz w:val="22"/>
          <w:szCs w:val="22"/>
        </w:rPr>
        <w:tab/>
      </w:r>
      <w:r>
        <w:rPr>
          <w:rFonts w:ascii="Arial" w:hAnsi="Arial"/>
          <w:sz w:val="22"/>
          <w:szCs w:val="22"/>
        </w:rPr>
        <w:tab/>
        <w:t>Police National Network</w:t>
      </w:r>
    </w:p>
    <w:p w14:paraId="060C5772" w14:textId="77777777" w:rsidR="0085575C" w:rsidRDefault="0085575C" w:rsidP="0085575C">
      <w:pPr>
        <w:spacing w:line="276" w:lineRule="auto"/>
        <w:rPr>
          <w:rFonts w:ascii="Arial" w:hAnsi="Arial"/>
          <w:sz w:val="22"/>
          <w:szCs w:val="22"/>
        </w:rPr>
      </w:pPr>
      <w:proofErr w:type="spellStart"/>
      <w:r w:rsidRPr="005C78C8">
        <w:rPr>
          <w:rFonts w:ascii="Arial" w:hAnsi="Arial"/>
          <w:sz w:val="22"/>
          <w:szCs w:val="22"/>
        </w:rPr>
        <w:t>T</w:t>
      </w:r>
      <w:r>
        <w:rPr>
          <w:rFonts w:ascii="Arial" w:hAnsi="Arial"/>
          <w:sz w:val="22"/>
          <w:szCs w:val="22"/>
        </w:rPr>
        <w:t>oR</w:t>
      </w:r>
      <w:proofErr w:type="spellEnd"/>
      <w:r>
        <w:rPr>
          <w:rFonts w:ascii="Arial" w:hAnsi="Arial"/>
          <w:sz w:val="22"/>
          <w:szCs w:val="22"/>
        </w:rPr>
        <w:tab/>
      </w:r>
      <w:r>
        <w:rPr>
          <w:rFonts w:ascii="Arial" w:hAnsi="Arial"/>
          <w:sz w:val="22"/>
          <w:szCs w:val="22"/>
        </w:rPr>
        <w:tab/>
        <w:t>Terms of Reference</w:t>
      </w:r>
    </w:p>
    <w:p w14:paraId="22836EFB" w14:textId="77777777" w:rsidR="0085575C" w:rsidRDefault="0085575C" w:rsidP="0085575C">
      <w:pPr>
        <w:spacing w:line="276" w:lineRule="auto"/>
        <w:rPr>
          <w:rFonts w:ascii="Arial" w:hAnsi="Arial"/>
          <w:sz w:val="22"/>
          <w:szCs w:val="22"/>
        </w:rPr>
      </w:pPr>
    </w:p>
    <w:p w14:paraId="2745605D" w14:textId="647BF735" w:rsidR="0085575C" w:rsidRPr="00165A82" w:rsidRDefault="0085575C" w:rsidP="005279F3">
      <w:pPr>
        <w:pStyle w:val="Heading2"/>
      </w:pPr>
      <w:r>
        <w:t xml:space="preserve">Name </w:t>
      </w:r>
      <w:r w:rsidR="00C51D28">
        <w:t>references</w:t>
      </w:r>
      <w:r w:rsidRPr="00165A82">
        <w:t xml:space="preserve"> used</w:t>
      </w:r>
    </w:p>
    <w:p w14:paraId="2B8E86B6" w14:textId="77777777" w:rsidR="0085575C" w:rsidRDefault="0085575C" w:rsidP="0085575C">
      <w:pPr>
        <w:rPr>
          <w:rFonts w:ascii="Arial" w:hAnsi="Arial"/>
          <w:sz w:val="22"/>
          <w:szCs w:val="22"/>
        </w:rPr>
      </w:pPr>
    </w:p>
    <w:p w14:paraId="0EE5A0D1" w14:textId="08CC76EE" w:rsidR="0085575C" w:rsidRDefault="00E64316"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AB</w:t>
      </w:r>
      <w:r w:rsidR="005B0752">
        <w:rPr>
          <w:rFonts w:ascii="Arial" w:hAnsi="Arial"/>
          <w:sz w:val="22"/>
          <w:szCs w:val="22"/>
        </w:rPr>
        <w:tab/>
      </w:r>
      <w:r w:rsidR="005B0752">
        <w:rPr>
          <w:rFonts w:ascii="Arial" w:hAnsi="Arial"/>
          <w:sz w:val="22"/>
          <w:szCs w:val="22"/>
        </w:rPr>
        <w:tab/>
      </w:r>
      <w:r>
        <w:rPr>
          <w:rFonts w:ascii="Arial" w:hAnsi="Arial"/>
          <w:sz w:val="22"/>
          <w:szCs w:val="22"/>
        </w:rPr>
        <w:t>Victim</w:t>
      </w:r>
      <w:r w:rsidR="005B0752">
        <w:rPr>
          <w:rFonts w:ascii="Arial" w:hAnsi="Arial"/>
          <w:sz w:val="22"/>
          <w:szCs w:val="22"/>
        </w:rPr>
        <w:t xml:space="preserve"> </w:t>
      </w:r>
      <w:r w:rsidR="00052BF7">
        <w:rPr>
          <w:rFonts w:ascii="Arial" w:hAnsi="Arial"/>
          <w:sz w:val="22"/>
          <w:szCs w:val="22"/>
        </w:rPr>
        <w:t>of</w:t>
      </w:r>
      <w:r w:rsidR="00D03DD1">
        <w:rPr>
          <w:rFonts w:ascii="Arial" w:hAnsi="Arial"/>
          <w:sz w:val="22"/>
          <w:szCs w:val="22"/>
        </w:rPr>
        <w:t xml:space="preserve"> homicide and father of seven children</w:t>
      </w:r>
    </w:p>
    <w:p w14:paraId="3CF0D8BD" w14:textId="161AF2C7" w:rsidR="005B0752" w:rsidRDefault="00D03DD1"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YZ</w:t>
      </w:r>
      <w:r w:rsidR="005B0752">
        <w:rPr>
          <w:rFonts w:ascii="Arial" w:hAnsi="Arial"/>
          <w:sz w:val="22"/>
          <w:szCs w:val="22"/>
        </w:rPr>
        <w:tab/>
      </w:r>
      <w:r w:rsidR="005B0752">
        <w:rPr>
          <w:rFonts w:ascii="Arial" w:hAnsi="Arial"/>
          <w:sz w:val="22"/>
          <w:szCs w:val="22"/>
        </w:rPr>
        <w:tab/>
      </w:r>
      <w:r>
        <w:rPr>
          <w:rFonts w:ascii="Arial" w:hAnsi="Arial"/>
          <w:sz w:val="22"/>
          <w:szCs w:val="22"/>
        </w:rPr>
        <w:t>Perpetrator of homicide and youngest son of AB</w:t>
      </w:r>
      <w:r w:rsidR="005F3A20">
        <w:rPr>
          <w:rFonts w:ascii="Arial" w:hAnsi="Arial"/>
          <w:sz w:val="22"/>
          <w:szCs w:val="22"/>
        </w:rPr>
        <w:t xml:space="preserve"> (Sibling 7)</w:t>
      </w:r>
    </w:p>
    <w:p w14:paraId="1E4D9D02" w14:textId="2591FBBE" w:rsidR="005364DC" w:rsidRDefault="00D03DD1"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sz w:val="22"/>
          <w:szCs w:val="22"/>
        </w:rPr>
      </w:pPr>
      <w:r>
        <w:rPr>
          <w:rFonts w:ascii="Arial" w:hAnsi="Arial"/>
          <w:sz w:val="22"/>
          <w:szCs w:val="22"/>
        </w:rPr>
        <w:t>Sibling 4</w:t>
      </w:r>
      <w:r>
        <w:rPr>
          <w:rFonts w:ascii="Arial" w:hAnsi="Arial"/>
          <w:sz w:val="22"/>
          <w:szCs w:val="22"/>
        </w:rPr>
        <w:tab/>
        <w:t>YZ</w:t>
      </w:r>
      <w:r w:rsidR="005364DC">
        <w:rPr>
          <w:rFonts w:ascii="Arial" w:hAnsi="Arial"/>
          <w:sz w:val="22"/>
          <w:szCs w:val="22"/>
        </w:rPr>
        <w:t>’s sister and mother of Child A and Child B</w:t>
      </w:r>
    </w:p>
    <w:p w14:paraId="1A5738BC" w14:textId="0D98CED3" w:rsidR="0085575C" w:rsidRDefault="00D03DD1"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Sibling 5</w:t>
      </w:r>
      <w:r>
        <w:rPr>
          <w:rFonts w:ascii="Arial" w:hAnsi="Arial"/>
          <w:sz w:val="22"/>
          <w:szCs w:val="22"/>
        </w:rPr>
        <w:tab/>
        <w:t>YZ</w:t>
      </w:r>
      <w:r w:rsidR="005B0752">
        <w:rPr>
          <w:rFonts w:ascii="Arial" w:hAnsi="Arial"/>
          <w:sz w:val="22"/>
          <w:szCs w:val="22"/>
        </w:rPr>
        <w:t>’s sister and witness to events on day of homicide</w:t>
      </w:r>
    </w:p>
    <w:p w14:paraId="126C591C" w14:textId="0F11CE5C" w:rsidR="005B0752" w:rsidRDefault="005B0752"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Child A</w:t>
      </w:r>
      <w:r>
        <w:rPr>
          <w:rFonts w:ascii="Arial" w:hAnsi="Arial"/>
          <w:sz w:val="22"/>
          <w:szCs w:val="22"/>
        </w:rPr>
        <w:tab/>
      </w:r>
      <w:r w:rsidR="00D03DD1">
        <w:rPr>
          <w:rFonts w:ascii="Arial" w:hAnsi="Arial"/>
          <w:sz w:val="22"/>
          <w:szCs w:val="22"/>
        </w:rPr>
        <w:t>Child of Sibling 4,</w:t>
      </w:r>
      <w:r>
        <w:rPr>
          <w:rFonts w:ascii="Arial" w:hAnsi="Arial"/>
          <w:sz w:val="22"/>
          <w:szCs w:val="22"/>
        </w:rPr>
        <w:t xml:space="preserve"> witness to events</w:t>
      </w:r>
      <w:r w:rsidR="00D03DD1">
        <w:rPr>
          <w:rFonts w:ascii="Arial" w:hAnsi="Arial"/>
          <w:sz w:val="22"/>
          <w:szCs w:val="22"/>
        </w:rPr>
        <w:t xml:space="preserve"> and slightly injured by YZ</w:t>
      </w:r>
    </w:p>
    <w:p w14:paraId="1DB6DCC5" w14:textId="22183790" w:rsidR="005B0752" w:rsidRDefault="005B0752"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Child B</w:t>
      </w:r>
      <w:r>
        <w:rPr>
          <w:rFonts w:ascii="Arial" w:hAnsi="Arial"/>
          <w:sz w:val="22"/>
          <w:szCs w:val="22"/>
        </w:rPr>
        <w:tab/>
      </w:r>
      <w:r w:rsidR="00D03DD1">
        <w:rPr>
          <w:rFonts w:ascii="Arial" w:hAnsi="Arial"/>
          <w:sz w:val="22"/>
          <w:szCs w:val="22"/>
        </w:rPr>
        <w:t>Child of Sibling 4</w:t>
      </w:r>
      <w:r>
        <w:rPr>
          <w:rFonts w:ascii="Arial" w:hAnsi="Arial"/>
          <w:sz w:val="22"/>
          <w:szCs w:val="22"/>
        </w:rPr>
        <w:t xml:space="preserve"> and stabbed by </w:t>
      </w:r>
      <w:r w:rsidR="00D03DD1">
        <w:rPr>
          <w:rFonts w:ascii="Arial" w:hAnsi="Arial"/>
          <w:sz w:val="22"/>
          <w:szCs w:val="22"/>
        </w:rPr>
        <w:t>YZ</w:t>
      </w:r>
    </w:p>
    <w:p w14:paraId="0B4032D5" w14:textId="3D06BA36" w:rsidR="005B0752" w:rsidRDefault="005B0752"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Child C</w:t>
      </w:r>
      <w:r>
        <w:rPr>
          <w:rFonts w:ascii="Arial" w:hAnsi="Arial"/>
          <w:sz w:val="22"/>
          <w:szCs w:val="22"/>
        </w:rPr>
        <w:tab/>
      </w:r>
      <w:r w:rsidR="00D03DD1">
        <w:rPr>
          <w:rFonts w:ascii="Arial" w:hAnsi="Arial"/>
          <w:sz w:val="22"/>
          <w:szCs w:val="22"/>
        </w:rPr>
        <w:t xml:space="preserve">Child </w:t>
      </w:r>
      <w:r>
        <w:rPr>
          <w:rFonts w:ascii="Arial" w:hAnsi="Arial"/>
          <w:sz w:val="22"/>
          <w:szCs w:val="22"/>
        </w:rPr>
        <w:t xml:space="preserve">of Sibling 3 and stabbed by </w:t>
      </w:r>
      <w:r w:rsidR="00D03DD1">
        <w:rPr>
          <w:rFonts w:ascii="Arial" w:hAnsi="Arial"/>
          <w:sz w:val="22"/>
          <w:szCs w:val="22"/>
        </w:rPr>
        <w:t>YZ</w:t>
      </w:r>
    </w:p>
    <w:p w14:paraId="49036EB2" w14:textId="77777777" w:rsidR="005364DC" w:rsidRDefault="005364DC"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p>
    <w:p w14:paraId="23BA7D08" w14:textId="1D7D620C" w:rsidR="005364DC" w:rsidRDefault="00D03DD1"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LM1</w:t>
      </w:r>
      <w:r>
        <w:rPr>
          <w:rFonts w:ascii="Arial" w:hAnsi="Arial"/>
          <w:sz w:val="22"/>
          <w:szCs w:val="22"/>
        </w:rPr>
        <w:tab/>
      </w:r>
      <w:r>
        <w:rPr>
          <w:rFonts w:ascii="Arial" w:hAnsi="Arial"/>
          <w:sz w:val="22"/>
          <w:szCs w:val="22"/>
        </w:rPr>
        <w:tab/>
        <w:t>YZ</w:t>
      </w:r>
      <w:r w:rsidR="005364DC">
        <w:rPr>
          <w:rFonts w:ascii="Arial" w:hAnsi="Arial"/>
          <w:sz w:val="22"/>
          <w:szCs w:val="22"/>
        </w:rPr>
        <w:t xml:space="preserve">’s first line manager at </w:t>
      </w:r>
      <w:r>
        <w:rPr>
          <w:rFonts w:ascii="Arial" w:hAnsi="Arial"/>
          <w:sz w:val="22"/>
          <w:szCs w:val="22"/>
        </w:rPr>
        <w:t>Healthcare Trust</w:t>
      </w:r>
      <w:r w:rsidR="005E515A">
        <w:rPr>
          <w:rFonts w:ascii="Arial" w:hAnsi="Arial"/>
          <w:sz w:val="22"/>
          <w:szCs w:val="22"/>
        </w:rPr>
        <w:t xml:space="preserve"> </w:t>
      </w:r>
      <w:r w:rsidR="00F877EF">
        <w:rPr>
          <w:rFonts w:ascii="Arial" w:hAnsi="Arial"/>
          <w:sz w:val="22"/>
          <w:szCs w:val="22"/>
        </w:rPr>
        <w:t>January to</w:t>
      </w:r>
      <w:r w:rsidR="005E515A">
        <w:rPr>
          <w:rFonts w:ascii="Arial" w:hAnsi="Arial"/>
          <w:sz w:val="22"/>
          <w:szCs w:val="22"/>
        </w:rPr>
        <w:t xml:space="preserve"> December 2014</w:t>
      </w:r>
    </w:p>
    <w:p w14:paraId="445B51A1" w14:textId="4A7FC726" w:rsidR="005364DC" w:rsidRDefault="00F877EF"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LM2</w:t>
      </w:r>
      <w:r>
        <w:rPr>
          <w:rFonts w:ascii="Arial" w:hAnsi="Arial"/>
          <w:sz w:val="22"/>
          <w:szCs w:val="22"/>
        </w:rPr>
        <w:tab/>
      </w:r>
      <w:r>
        <w:rPr>
          <w:rFonts w:ascii="Arial" w:hAnsi="Arial"/>
          <w:sz w:val="22"/>
          <w:szCs w:val="22"/>
        </w:rPr>
        <w:tab/>
      </w:r>
      <w:r w:rsidR="00D03DD1">
        <w:rPr>
          <w:rFonts w:ascii="Arial" w:hAnsi="Arial"/>
          <w:sz w:val="22"/>
          <w:szCs w:val="22"/>
        </w:rPr>
        <w:t>YZ</w:t>
      </w:r>
      <w:r>
        <w:rPr>
          <w:rFonts w:ascii="Arial" w:hAnsi="Arial"/>
          <w:sz w:val="22"/>
          <w:szCs w:val="22"/>
        </w:rPr>
        <w:t>’s second line manager from June 2014</w:t>
      </w:r>
    </w:p>
    <w:p w14:paraId="7B7FA389" w14:textId="651AA1F3" w:rsidR="005364DC" w:rsidRDefault="005364DC"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LM3</w:t>
      </w:r>
      <w:r w:rsidR="005E515A">
        <w:rPr>
          <w:rFonts w:ascii="Arial" w:hAnsi="Arial"/>
          <w:sz w:val="22"/>
          <w:szCs w:val="22"/>
        </w:rPr>
        <w:tab/>
      </w:r>
      <w:r w:rsidR="005E515A">
        <w:rPr>
          <w:rFonts w:ascii="Arial" w:hAnsi="Arial"/>
          <w:sz w:val="22"/>
          <w:szCs w:val="22"/>
        </w:rPr>
        <w:tab/>
        <w:t xml:space="preserve">Senior line manager who dealt with </w:t>
      </w:r>
      <w:r w:rsidR="00D03DD1">
        <w:rPr>
          <w:rFonts w:ascii="Arial" w:hAnsi="Arial"/>
          <w:sz w:val="22"/>
          <w:szCs w:val="22"/>
        </w:rPr>
        <w:t>YZ</w:t>
      </w:r>
      <w:r w:rsidR="008628AD">
        <w:rPr>
          <w:rFonts w:ascii="Arial" w:hAnsi="Arial"/>
          <w:sz w:val="22"/>
          <w:szCs w:val="22"/>
        </w:rPr>
        <w:t xml:space="preserve">’s </w:t>
      </w:r>
      <w:r w:rsidR="005E515A">
        <w:rPr>
          <w:rFonts w:ascii="Arial" w:hAnsi="Arial"/>
          <w:sz w:val="22"/>
          <w:szCs w:val="22"/>
        </w:rPr>
        <w:t>grievance against LM1 and LM2</w:t>
      </w:r>
    </w:p>
    <w:p w14:paraId="3FECA8B9" w14:textId="77CFA2C2" w:rsidR="005364DC" w:rsidRDefault="005364DC"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LM4</w:t>
      </w:r>
      <w:r w:rsidR="005E515A">
        <w:rPr>
          <w:rFonts w:ascii="Arial" w:hAnsi="Arial"/>
          <w:sz w:val="22"/>
          <w:szCs w:val="22"/>
        </w:rPr>
        <w:tab/>
      </w:r>
      <w:r w:rsidR="005E515A">
        <w:rPr>
          <w:rFonts w:ascii="Arial" w:hAnsi="Arial"/>
          <w:sz w:val="22"/>
          <w:szCs w:val="22"/>
        </w:rPr>
        <w:tab/>
        <w:t>Repl</w:t>
      </w:r>
      <w:r w:rsidR="00D03DD1">
        <w:rPr>
          <w:rFonts w:ascii="Arial" w:hAnsi="Arial"/>
          <w:sz w:val="22"/>
          <w:szCs w:val="22"/>
        </w:rPr>
        <w:t>aced LM1 as YZ</w:t>
      </w:r>
      <w:r w:rsidR="005E515A">
        <w:rPr>
          <w:rFonts w:ascii="Arial" w:hAnsi="Arial"/>
          <w:sz w:val="22"/>
          <w:szCs w:val="22"/>
        </w:rPr>
        <w:t>’s first line manager in December 2014</w:t>
      </w:r>
    </w:p>
    <w:p w14:paraId="3D28A78B" w14:textId="70B4728D" w:rsidR="005364DC" w:rsidRDefault="005364DC"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DD</w:t>
      </w:r>
      <w:r w:rsidR="00D03DD1">
        <w:rPr>
          <w:rFonts w:ascii="Arial" w:hAnsi="Arial"/>
          <w:sz w:val="22"/>
          <w:szCs w:val="22"/>
        </w:rPr>
        <w:tab/>
      </w:r>
      <w:r w:rsidR="00D03DD1">
        <w:rPr>
          <w:rFonts w:ascii="Arial" w:hAnsi="Arial"/>
          <w:sz w:val="22"/>
          <w:szCs w:val="22"/>
        </w:rPr>
        <w:tab/>
        <w:t>Divisional Director</w:t>
      </w:r>
      <w:r w:rsidR="00DB1996">
        <w:rPr>
          <w:rFonts w:ascii="Arial" w:hAnsi="Arial"/>
          <w:sz w:val="22"/>
          <w:szCs w:val="22"/>
        </w:rPr>
        <w:t xml:space="preserve"> </w:t>
      </w:r>
      <w:r w:rsidR="00D03DD1">
        <w:rPr>
          <w:rFonts w:ascii="Arial" w:hAnsi="Arial"/>
          <w:sz w:val="22"/>
          <w:szCs w:val="22"/>
        </w:rPr>
        <w:t>at Healthcare Trust</w:t>
      </w:r>
    </w:p>
    <w:p w14:paraId="17714924" w14:textId="76FC608F" w:rsidR="005364DC" w:rsidRDefault="005364DC" w:rsidP="0085575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sz w:val="22"/>
          <w:szCs w:val="22"/>
        </w:rPr>
      </w:pPr>
      <w:r>
        <w:rPr>
          <w:rFonts w:ascii="Arial" w:hAnsi="Arial"/>
          <w:sz w:val="22"/>
          <w:szCs w:val="22"/>
        </w:rPr>
        <w:t>BP</w:t>
      </w:r>
      <w:r w:rsidR="005E515A">
        <w:rPr>
          <w:rFonts w:ascii="Arial" w:hAnsi="Arial"/>
          <w:sz w:val="22"/>
          <w:szCs w:val="22"/>
        </w:rPr>
        <w:tab/>
      </w:r>
      <w:r w:rsidR="005E515A">
        <w:rPr>
          <w:rFonts w:ascii="Arial" w:hAnsi="Arial"/>
          <w:sz w:val="22"/>
          <w:szCs w:val="22"/>
        </w:rPr>
        <w:tab/>
        <w:t xml:space="preserve">HR Business Partner at </w:t>
      </w:r>
      <w:r w:rsidR="00D03DD1">
        <w:rPr>
          <w:rFonts w:ascii="Arial" w:hAnsi="Arial"/>
          <w:sz w:val="22"/>
          <w:szCs w:val="22"/>
        </w:rPr>
        <w:t>Healthcare Trust</w:t>
      </w:r>
      <w:r w:rsidR="00D249C2">
        <w:rPr>
          <w:rFonts w:ascii="Arial" w:hAnsi="Arial"/>
          <w:sz w:val="22"/>
          <w:szCs w:val="22"/>
        </w:rPr>
        <w:t xml:space="preserve"> who undertook 2</w:t>
      </w:r>
      <w:r w:rsidR="00D249C2" w:rsidRPr="00D249C2">
        <w:rPr>
          <w:rFonts w:ascii="Arial" w:hAnsi="Arial"/>
          <w:sz w:val="22"/>
          <w:szCs w:val="22"/>
          <w:vertAlign w:val="superscript"/>
        </w:rPr>
        <w:t>nd</w:t>
      </w:r>
      <w:r w:rsidR="00D249C2">
        <w:rPr>
          <w:rFonts w:ascii="Arial" w:hAnsi="Arial"/>
          <w:sz w:val="22"/>
          <w:szCs w:val="22"/>
        </w:rPr>
        <w:t xml:space="preserve"> grievance investigation</w:t>
      </w:r>
    </w:p>
    <w:p w14:paraId="0734C7E7" w14:textId="0B48795A" w:rsidR="0085575C" w:rsidRDefault="0085575C" w:rsidP="0085575C">
      <w:pPr>
        <w:rPr>
          <w:rFonts w:ascii="Arial" w:hAnsi="Arial"/>
          <w:sz w:val="22"/>
          <w:szCs w:val="22"/>
        </w:rPr>
      </w:pPr>
    </w:p>
    <w:p w14:paraId="0411D2A1" w14:textId="2619A036" w:rsidR="0085575C" w:rsidRDefault="0085575C" w:rsidP="0085575C">
      <w:pPr>
        <w:rPr>
          <w:rFonts w:ascii="Arial" w:hAnsi="Arial"/>
          <w:sz w:val="22"/>
          <w:szCs w:val="22"/>
        </w:rPr>
      </w:pPr>
      <w:r>
        <w:rPr>
          <w:rFonts w:ascii="Arial" w:hAnsi="Arial"/>
          <w:sz w:val="22"/>
          <w:szCs w:val="22"/>
        </w:rPr>
        <w:br w:type="page"/>
      </w:r>
    </w:p>
    <w:p w14:paraId="78610406" w14:textId="1BA93E9A" w:rsidR="008447C3" w:rsidRPr="008447C3" w:rsidRDefault="008447C3" w:rsidP="005279F3">
      <w:pPr>
        <w:pStyle w:val="Heading2"/>
      </w:pPr>
      <w:r w:rsidRPr="008447C3">
        <w:lastRenderedPageBreak/>
        <w:t>Distribution List</w:t>
      </w:r>
    </w:p>
    <w:tbl>
      <w:tblPr>
        <w:tblStyle w:val="TableGrid"/>
        <w:tblW w:w="0" w:type="auto"/>
        <w:tblLook w:val="04A0" w:firstRow="1" w:lastRow="0" w:firstColumn="1" w:lastColumn="0" w:noHBand="0" w:noVBand="1"/>
      </w:tblPr>
      <w:tblGrid>
        <w:gridCol w:w="3080"/>
        <w:gridCol w:w="3081"/>
        <w:gridCol w:w="3081"/>
      </w:tblGrid>
      <w:tr w:rsidR="00F877EF" w:rsidRPr="00054CAC" w14:paraId="4E0CB06B" w14:textId="77777777" w:rsidTr="00B61A7C">
        <w:tc>
          <w:tcPr>
            <w:tcW w:w="3080" w:type="dxa"/>
          </w:tcPr>
          <w:p w14:paraId="3E859135" w14:textId="77777777" w:rsidR="00F877EF" w:rsidRPr="00054CAC" w:rsidRDefault="00F877EF" w:rsidP="00B61A7C">
            <w:pPr>
              <w:rPr>
                <w:rFonts w:ascii="Arial" w:hAnsi="Arial" w:cs="Arial"/>
                <w:b/>
                <w:sz w:val="20"/>
                <w:szCs w:val="20"/>
                <w:lang w:val="en-GB"/>
              </w:rPr>
            </w:pPr>
            <w:r w:rsidRPr="00054CAC">
              <w:rPr>
                <w:rFonts w:ascii="Arial" w:hAnsi="Arial" w:cs="Arial"/>
                <w:b/>
                <w:sz w:val="20"/>
                <w:szCs w:val="20"/>
                <w:lang w:val="en-GB"/>
              </w:rPr>
              <w:t xml:space="preserve">Name </w:t>
            </w:r>
          </w:p>
          <w:p w14:paraId="252076BF" w14:textId="77777777" w:rsidR="00F877EF" w:rsidRPr="00054CAC" w:rsidRDefault="00F877EF" w:rsidP="00B61A7C">
            <w:pPr>
              <w:rPr>
                <w:rFonts w:ascii="Arial" w:hAnsi="Arial" w:cs="Arial"/>
                <w:b/>
                <w:sz w:val="20"/>
                <w:szCs w:val="20"/>
                <w:lang w:val="en-GB"/>
              </w:rPr>
            </w:pPr>
          </w:p>
        </w:tc>
        <w:tc>
          <w:tcPr>
            <w:tcW w:w="3081" w:type="dxa"/>
          </w:tcPr>
          <w:p w14:paraId="697844B7" w14:textId="77777777" w:rsidR="00F877EF" w:rsidRPr="00054CAC" w:rsidRDefault="00F877EF" w:rsidP="00B61A7C">
            <w:pPr>
              <w:rPr>
                <w:rFonts w:ascii="Arial" w:hAnsi="Arial" w:cs="Arial"/>
                <w:b/>
                <w:sz w:val="20"/>
                <w:szCs w:val="20"/>
                <w:lang w:val="en-GB"/>
              </w:rPr>
            </w:pPr>
            <w:r w:rsidRPr="00054CAC">
              <w:rPr>
                <w:rFonts w:ascii="Arial" w:hAnsi="Arial" w:cs="Arial"/>
                <w:b/>
                <w:sz w:val="20"/>
                <w:szCs w:val="20"/>
                <w:lang w:val="en-GB"/>
              </w:rPr>
              <w:t>Agency</w:t>
            </w:r>
          </w:p>
        </w:tc>
        <w:tc>
          <w:tcPr>
            <w:tcW w:w="3081" w:type="dxa"/>
          </w:tcPr>
          <w:p w14:paraId="45F11DB0" w14:textId="77777777" w:rsidR="00F877EF" w:rsidRPr="00054CAC" w:rsidRDefault="00F877EF" w:rsidP="00B61A7C">
            <w:pPr>
              <w:rPr>
                <w:rFonts w:ascii="Arial" w:hAnsi="Arial" w:cs="Arial"/>
                <w:b/>
                <w:sz w:val="20"/>
                <w:szCs w:val="20"/>
                <w:lang w:val="en-GB"/>
              </w:rPr>
            </w:pPr>
            <w:r w:rsidRPr="00054CAC">
              <w:rPr>
                <w:rFonts w:ascii="Arial" w:hAnsi="Arial" w:cs="Arial"/>
                <w:b/>
                <w:sz w:val="20"/>
                <w:szCs w:val="20"/>
                <w:lang w:val="en-GB"/>
              </w:rPr>
              <w:t xml:space="preserve">Position/ Title </w:t>
            </w:r>
          </w:p>
        </w:tc>
      </w:tr>
      <w:tr w:rsidR="00F877EF" w:rsidRPr="00054CAC" w14:paraId="1E9A6329" w14:textId="77777777" w:rsidTr="00B61A7C">
        <w:tc>
          <w:tcPr>
            <w:tcW w:w="3080" w:type="dxa"/>
          </w:tcPr>
          <w:p w14:paraId="57D8DDA6" w14:textId="77777777" w:rsidR="00F877EF" w:rsidRPr="00054CAC" w:rsidRDefault="00F877EF" w:rsidP="00B61A7C">
            <w:pPr>
              <w:rPr>
                <w:rFonts w:ascii="Arial" w:hAnsi="Arial" w:cs="Arial"/>
                <w:sz w:val="20"/>
                <w:szCs w:val="20"/>
                <w:lang w:val="en-GB"/>
              </w:rPr>
            </w:pPr>
            <w:r>
              <w:rPr>
                <w:rFonts w:ascii="Arial" w:hAnsi="Arial" w:cs="Arial"/>
                <w:sz w:val="20"/>
                <w:szCs w:val="20"/>
                <w:lang w:val="en-GB"/>
              </w:rPr>
              <w:t>Will Tuckley</w:t>
            </w:r>
          </w:p>
        </w:tc>
        <w:tc>
          <w:tcPr>
            <w:tcW w:w="3081" w:type="dxa"/>
          </w:tcPr>
          <w:p w14:paraId="35BC0EE9"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LB Tower Hamlets</w:t>
            </w:r>
          </w:p>
        </w:tc>
        <w:tc>
          <w:tcPr>
            <w:tcW w:w="3081" w:type="dxa"/>
          </w:tcPr>
          <w:p w14:paraId="0A94BFD0"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Chief Executive</w:t>
            </w:r>
          </w:p>
          <w:p w14:paraId="078F46C3" w14:textId="77777777" w:rsidR="00F877EF" w:rsidRPr="00054CAC" w:rsidRDefault="00F877EF" w:rsidP="00B61A7C">
            <w:pPr>
              <w:rPr>
                <w:rFonts w:ascii="Arial" w:hAnsi="Arial" w:cs="Arial"/>
                <w:sz w:val="20"/>
                <w:szCs w:val="20"/>
                <w:lang w:val="en-GB"/>
              </w:rPr>
            </w:pPr>
          </w:p>
        </w:tc>
      </w:tr>
      <w:tr w:rsidR="00F877EF" w:rsidRPr="00054CAC" w14:paraId="4F71E75E" w14:textId="77777777" w:rsidTr="00B61A7C">
        <w:tc>
          <w:tcPr>
            <w:tcW w:w="3080" w:type="dxa"/>
          </w:tcPr>
          <w:p w14:paraId="23DAD7D7" w14:textId="77777777" w:rsidR="00F877EF" w:rsidRPr="00054CAC" w:rsidRDefault="00F877EF" w:rsidP="00B61A7C">
            <w:pPr>
              <w:rPr>
                <w:rFonts w:ascii="Arial" w:hAnsi="Arial" w:cs="Arial"/>
                <w:sz w:val="20"/>
                <w:szCs w:val="20"/>
                <w:lang w:val="en-GB"/>
              </w:rPr>
            </w:pPr>
            <w:proofErr w:type="spellStart"/>
            <w:r w:rsidRPr="009A2416">
              <w:rPr>
                <w:rFonts w:ascii="Arial" w:hAnsi="Arial" w:cs="Arial"/>
                <w:sz w:val="20"/>
                <w:szCs w:val="20"/>
                <w:lang w:val="en-GB"/>
              </w:rPr>
              <w:t>Shiria</w:t>
            </w:r>
            <w:proofErr w:type="spellEnd"/>
            <w:r w:rsidRPr="009A2416">
              <w:rPr>
                <w:rFonts w:ascii="Arial" w:hAnsi="Arial" w:cs="Arial"/>
                <w:sz w:val="20"/>
                <w:szCs w:val="20"/>
                <w:lang w:val="en-GB"/>
              </w:rPr>
              <w:t xml:space="preserve"> Khatun</w:t>
            </w:r>
          </w:p>
        </w:tc>
        <w:tc>
          <w:tcPr>
            <w:tcW w:w="3081" w:type="dxa"/>
          </w:tcPr>
          <w:p w14:paraId="1D971292"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LB Tower Hamlets</w:t>
            </w:r>
          </w:p>
        </w:tc>
        <w:tc>
          <w:tcPr>
            <w:tcW w:w="3081" w:type="dxa"/>
          </w:tcPr>
          <w:p w14:paraId="47B03F1C" w14:textId="24A5E2F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 xml:space="preserve">Councillor </w:t>
            </w:r>
            <w:r w:rsidR="008F3433">
              <w:rPr>
                <w:rFonts w:ascii="Arial" w:hAnsi="Arial" w:cs="Arial"/>
                <w:sz w:val="20"/>
                <w:szCs w:val="20"/>
                <w:lang w:val="en-GB"/>
              </w:rPr>
              <w:t>for Community Safety;</w:t>
            </w:r>
            <w:r w:rsidRPr="00054CAC">
              <w:rPr>
                <w:rFonts w:ascii="Arial" w:hAnsi="Arial" w:cs="Arial"/>
                <w:sz w:val="20"/>
                <w:szCs w:val="20"/>
                <w:lang w:val="en-GB"/>
              </w:rPr>
              <w:t xml:space="preserve"> lead on domestic abuse</w:t>
            </w:r>
          </w:p>
        </w:tc>
      </w:tr>
      <w:tr w:rsidR="00F877EF" w:rsidRPr="00054CAC" w14:paraId="73A7C652" w14:textId="77777777" w:rsidTr="00B61A7C">
        <w:tc>
          <w:tcPr>
            <w:tcW w:w="3080" w:type="dxa"/>
          </w:tcPr>
          <w:p w14:paraId="5FC5E4F4" w14:textId="3B5DAADC" w:rsidR="00F877EF" w:rsidRPr="00054CAC" w:rsidRDefault="00D20F78" w:rsidP="00B61A7C">
            <w:pPr>
              <w:rPr>
                <w:rFonts w:ascii="Arial" w:hAnsi="Arial" w:cs="Arial"/>
                <w:sz w:val="20"/>
                <w:szCs w:val="20"/>
                <w:lang w:val="en-GB"/>
              </w:rPr>
            </w:pPr>
            <w:r>
              <w:rPr>
                <w:rFonts w:ascii="Arial" w:hAnsi="Arial" w:cs="Arial"/>
                <w:sz w:val="20"/>
                <w:szCs w:val="20"/>
                <w:lang w:val="en-GB"/>
              </w:rPr>
              <w:t>Charles Griggs</w:t>
            </w:r>
          </w:p>
          <w:p w14:paraId="45ED3C62" w14:textId="77777777" w:rsidR="00F877EF" w:rsidRPr="00054CAC" w:rsidRDefault="00F877EF" w:rsidP="00B61A7C">
            <w:pPr>
              <w:rPr>
                <w:rFonts w:ascii="Arial" w:hAnsi="Arial" w:cs="Arial"/>
                <w:sz w:val="20"/>
                <w:szCs w:val="20"/>
                <w:lang w:val="en-GB"/>
              </w:rPr>
            </w:pPr>
          </w:p>
        </w:tc>
        <w:tc>
          <w:tcPr>
            <w:tcW w:w="3081" w:type="dxa"/>
          </w:tcPr>
          <w:p w14:paraId="393249FA"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LB Tower Hamlets</w:t>
            </w:r>
          </w:p>
        </w:tc>
        <w:tc>
          <w:tcPr>
            <w:tcW w:w="3081" w:type="dxa"/>
          </w:tcPr>
          <w:p w14:paraId="594CD582" w14:textId="77777777" w:rsidR="00F877EF" w:rsidRPr="00054CAC" w:rsidRDefault="00F877EF" w:rsidP="00B61A7C">
            <w:pPr>
              <w:rPr>
                <w:rFonts w:ascii="Arial" w:hAnsi="Arial" w:cs="Arial"/>
                <w:sz w:val="20"/>
                <w:szCs w:val="20"/>
                <w:lang w:val="en-GB"/>
              </w:rPr>
            </w:pPr>
            <w:r>
              <w:rPr>
                <w:rFonts w:ascii="Arial" w:hAnsi="Arial" w:cs="Arial"/>
                <w:sz w:val="20"/>
                <w:szCs w:val="20"/>
                <w:lang w:val="en-GB"/>
              </w:rPr>
              <w:t>Head of Community Safety Service</w:t>
            </w:r>
            <w:r w:rsidRPr="00054CAC">
              <w:rPr>
                <w:rFonts w:ascii="Arial" w:hAnsi="Arial" w:cs="Arial"/>
                <w:sz w:val="20"/>
                <w:szCs w:val="20"/>
                <w:lang w:val="en-GB"/>
              </w:rPr>
              <w:t xml:space="preserve"> </w:t>
            </w:r>
          </w:p>
        </w:tc>
      </w:tr>
      <w:tr w:rsidR="00F877EF" w:rsidRPr="00054CAC" w14:paraId="75BDC289" w14:textId="77777777" w:rsidTr="00B61A7C">
        <w:tc>
          <w:tcPr>
            <w:tcW w:w="3080" w:type="dxa"/>
          </w:tcPr>
          <w:p w14:paraId="06703FCA" w14:textId="77777777" w:rsidR="00F877EF" w:rsidRPr="00054CAC" w:rsidRDefault="00F877EF" w:rsidP="00B61A7C">
            <w:pPr>
              <w:rPr>
                <w:rFonts w:ascii="Arial" w:hAnsi="Arial" w:cs="Arial"/>
                <w:sz w:val="20"/>
                <w:szCs w:val="20"/>
              </w:rPr>
            </w:pPr>
            <w:r w:rsidRPr="00054CAC">
              <w:rPr>
                <w:rFonts w:ascii="Arial" w:hAnsi="Arial" w:cs="Arial"/>
                <w:sz w:val="20"/>
                <w:szCs w:val="20"/>
              </w:rPr>
              <w:t>Mena</w:t>
            </w:r>
            <w:r>
              <w:rPr>
                <w:rFonts w:ascii="Arial" w:hAnsi="Arial" w:cs="Arial"/>
                <w:sz w:val="20"/>
                <w:szCs w:val="20"/>
              </w:rPr>
              <w:t>ra</w:t>
            </w:r>
            <w:r w:rsidRPr="00054CAC">
              <w:rPr>
                <w:rFonts w:ascii="Arial" w:hAnsi="Arial" w:cs="Arial"/>
                <w:sz w:val="20"/>
                <w:szCs w:val="20"/>
              </w:rPr>
              <w:t xml:space="preserve"> Ahmed</w:t>
            </w:r>
          </w:p>
        </w:tc>
        <w:tc>
          <w:tcPr>
            <w:tcW w:w="3081" w:type="dxa"/>
          </w:tcPr>
          <w:p w14:paraId="1B4BCF93"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LB Tower Hamlets</w:t>
            </w:r>
          </w:p>
        </w:tc>
        <w:tc>
          <w:tcPr>
            <w:tcW w:w="3081" w:type="dxa"/>
          </w:tcPr>
          <w:p w14:paraId="4666EDCE" w14:textId="77777777" w:rsidR="00F877EF" w:rsidRPr="00054CAC" w:rsidRDefault="00F877EF" w:rsidP="00B61A7C">
            <w:pPr>
              <w:rPr>
                <w:rFonts w:ascii="Arial" w:hAnsi="Arial" w:cs="Arial"/>
                <w:sz w:val="20"/>
                <w:szCs w:val="20"/>
              </w:rPr>
            </w:pPr>
            <w:r w:rsidRPr="00054CAC">
              <w:rPr>
                <w:rFonts w:ascii="Arial" w:hAnsi="Arial" w:cs="Arial"/>
                <w:sz w:val="20"/>
                <w:szCs w:val="20"/>
              </w:rPr>
              <w:t>Manager of Domestic Violence and Hate Crime Team</w:t>
            </w:r>
            <w:r>
              <w:rPr>
                <w:rFonts w:ascii="Arial" w:hAnsi="Arial" w:cs="Arial"/>
                <w:sz w:val="20"/>
                <w:szCs w:val="20"/>
              </w:rPr>
              <w:t xml:space="preserve"> Manager</w:t>
            </w:r>
          </w:p>
        </w:tc>
      </w:tr>
      <w:tr w:rsidR="00F877EF" w:rsidRPr="00054CAC" w14:paraId="13F75311" w14:textId="77777777" w:rsidTr="00B61A7C">
        <w:tc>
          <w:tcPr>
            <w:tcW w:w="3080" w:type="dxa"/>
          </w:tcPr>
          <w:p w14:paraId="0BDD05A6" w14:textId="77777777" w:rsidR="00F877EF" w:rsidRPr="00054CAC" w:rsidRDefault="00F877EF" w:rsidP="00B61A7C">
            <w:pPr>
              <w:rPr>
                <w:rFonts w:ascii="Arial" w:hAnsi="Arial" w:cs="Arial"/>
                <w:sz w:val="20"/>
                <w:szCs w:val="20"/>
              </w:rPr>
            </w:pPr>
            <w:r>
              <w:rPr>
                <w:rFonts w:ascii="Arial" w:hAnsi="Arial" w:cs="Arial"/>
                <w:sz w:val="20"/>
                <w:szCs w:val="20"/>
              </w:rPr>
              <w:t>Janet Slater</w:t>
            </w:r>
          </w:p>
          <w:p w14:paraId="392E58CB" w14:textId="77777777" w:rsidR="00F877EF" w:rsidRPr="00054CAC" w:rsidRDefault="00F877EF" w:rsidP="00B61A7C">
            <w:pPr>
              <w:rPr>
                <w:rFonts w:ascii="Arial" w:hAnsi="Arial" w:cs="Arial"/>
                <w:sz w:val="20"/>
                <w:szCs w:val="20"/>
              </w:rPr>
            </w:pPr>
          </w:p>
        </w:tc>
        <w:tc>
          <w:tcPr>
            <w:tcW w:w="3081" w:type="dxa"/>
          </w:tcPr>
          <w:p w14:paraId="42113305" w14:textId="77777777" w:rsidR="00F877EF" w:rsidRPr="00054CAC" w:rsidRDefault="00F877EF" w:rsidP="00B61A7C">
            <w:pPr>
              <w:rPr>
                <w:rFonts w:ascii="Arial" w:hAnsi="Arial" w:cs="Arial"/>
                <w:sz w:val="20"/>
                <w:szCs w:val="20"/>
                <w:lang w:val="en-GB"/>
              </w:rPr>
            </w:pPr>
            <w:r>
              <w:rPr>
                <w:rFonts w:ascii="Arial" w:hAnsi="Arial" w:cs="Arial"/>
                <w:sz w:val="20"/>
                <w:szCs w:val="20"/>
                <w:lang w:val="en-GB"/>
              </w:rPr>
              <w:t>LB Tower Hamlets</w:t>
            </w:r>
          </w:p>
        </w:tc>
        <w:tc>
          <w:tcPr>
            <w:tcW w:w="3081" w:type="dxa"/>
          </w:tcPr>
          <w:p w14:paraId="28DF2767" w14:textId="77777777" w:rsidR="00F877EF" w:rsidRPr="00054CAC" w:rsidRDefault="00F877EF" w:rsidP="00B61A7C">
            <w:pPr>
              <w:rPr>
                <w:rFonts w:ascii="Arial" w:hAnsi="Arial" w:cs="Arial"/>
                <w:sz w:val="20"/>
                <w:szCs w:val="20"/>
              </w:rPr>
            </w:pPr>
            <w:r>
              <w:rPr>
                <w:rFonts w:ascii="Arial" w:hAnsi="Arial" w:cs="Arial"/>
                <w:sz w:val="20"/>
                <w:szCs w:val="20"/>
              </w:rPr>
              <w:t>Service Manager, Housing Options</w:t>
            </w:r>
          </w:p>
        </w:tc>
      </w:tr>
      <w:tr w:rsidR="00F877EF" w:rsidRPr="00054CAC" w14:paraId="10B9468E" w14:textId="77777777" w:rsidTr="00B61A7C">
        <w:tc>
          <w:tcPr>
            <w:tcW w:w="3080" w:type="dxa"/>
          </w:tcPr>
          <w:p w14:paraId="123A72F1" w14:textId="753E32E5" w:rsidR="00F877EF" w:rsidRPr="00054CAC" w:rsidRDefault="00945CC9" w:rsidP="00B61A7C">
            <w:pPr>
              <w:rPr>
                <w:rFonts w:ascii="Arial" w:hAnsi="Arial"/>
                <w:sz w:val="20"/>
                <w:szCs w:val="20"/>
              </w:rPr>
            </w:pPr>
            <w:r>
              <w:rPr>
                <w:rFonts w:ascii="Arial" w:hAnsi="Arial"/>
                <w:sz w:val="20"/>
                <w:szCs w:val="20"/>
              </w:rPr>
              <w:t>Lisa Matthews</w:t>
            </w:r>
          </w:p>
          <w:p w14:paraId="67585121" w14:textId="77777777" w:rsidR="00F877EF" w:rsidRPr="00054CAC" w:rsidRDefault="00F877EF" w:rsidP="00B61A7C">
            <w:pPr>
              <w:rPr>
                <w:rFonts w:ascii="Arial" w:hAnsi="Arial" w:cs="Arial"/>
                <w:sz w:val="20"/>
                <w:szCs w:val="20"/>
                <w:lang w:val="en-GB"/>
              </w:rPr>
            </w:pPr>
          </w:p>
        </w:tc>
        <w:tc>
          <w:tcPr>
            <w:tcW w:w="3081" w:type="dxa"/>
          </w:tcPr>
          <w:p w14:paraId="422D4710" w14:textId="77777777" w:rsidR="00F877EF" w:rsidRPr="00054CAC" w:rsidRDefault="00F877EF" w:rsidP="00B61A7C">
            <w:pPr>
              <w:rPr>
                <w:rFonts w:ascii="Arial" w:hAnsi="Arial" w:cs="Arial"/>
                <w:sz w:val="20"/>
                <w:szCs w:val="20"/>
                <w:lang w:val="en-GB"/>
              </w:rPr>
            </w:pPr>
            <w:r>
              <w:rPr>
                <w:rFonts w:ascii="Arial" w:hAnsi="Arial" w:cs="Arial"/>
                <w:sz w:val="20"/>
                <w:szCs w:val="20"/>
                <w:lang w:val="en-GB"/>
              </w:rPr>
              <w:t xml:space="preserve">LB </w:t>
            </w:r>
            <w:r w:rsidRPr="00054CAC">
              <w:rPr>
                <w:rFonts w:ascii="Arial" w:hAnsi="Arial" w:cs="Arial"/>
                <w:sz w:val="20"/>
                <w:szCs w:val="20"/>
                <w:lang w:val="en-GB"/>
              </w:rPr>
              <w:t>Tower Hamlets</w:t>
            </w:r>
          </w:p>
        </w:tc>
        <w:tc>
          <w:tcPr>
            <w:tcW w:w="3081" w:type="dxa"/>
          </w:tcPr>
          <w:p w14:paraId="5E0C161D" w14:textId="77777777" w:rsidR="00F877EF" w:rsidRPr="00054CAC" w:rsidRDefault="00F877EF" w:rsidP="00B61A7C">
            <w:pPr>
              <w:rPr>
                <w:rFonts w:ascii="Arial" w:hAnsi="Arial" w:cs="Arial"/>
                <w:sz w:val="20"/>
                <w:szCs w:val="20"/>
                <w:lang w:val="en-GB"/>
              </w:rPr>
            </w:pPr>
            <w:r>
              <w:rPr>
                <w:rFonts w:ascii="Arial" w:hAnsi="Arial" w:cs="Arial"/>
                <w:sz w:val="20"/>
                <w:szCs w:val="20"/>
                <w:lang w:val="en-GB"/>
              </w:rPr>
              <w:t>Safeguarding &amp; MCA Coordinator,</w:t>
            </w:r>
            <w:r w:rsidRPr="00054CAC">
              <w:rPr>
                <w:rFonts w:ascii="Arial" w:hAnsi="Arial" w:cs="Arial"/>
                <w:sz w:val="20"/>
                <w:szCs w:val="20"/>
                <w:lang w:val="en-GB"/>
              </w:rPr>
              <w:t xml:space="preserve"> Adult Social Care </w:t>
            </w:r>
          </w:p>
        </w:tc>
      </w:tr>
      <w:tr w:rsidR="00F877EF" w:rsidRPr="00054CAC" w14:paraId="4FD19A2F" w14:textId="77777777" w:rsidTr="00B61A7C">
        <w:tc>
          <w:tcPr>
            <w:tcW w:w="3080" w:type="dxa"/>
          </w:tcPr>
          <w:p w14:paraId="2ED47E45" w14:textId="77777777" w:rsidR="00F877EF" w:rsidRDefault="00F877EF" w:rsidP="00B61A7C">
            <w:pPr>
              <w:rPr>
                <w:rFonts w:ascii="Arial" w:hAnsi="Arial"/>
                <w:sz w:val="20"/>
                <w:szCs w:val="20"/>
              </w:rPr>
            </w:pPr>
            <w:r>
              <w:rPr>
                <w:rFonts w:ascii="Arial" w:hAnsi="Arial"/>
                <w:sz w:val="20"/>
                <w:szCs w:val="20"/>
              </w:rPr>
              <w:t>Ra</w:t>
            </w:r>
            <w:r w:rsidRPr="00054CAC">
              <w:rPr>
                <w:rFonts w:ascii="Arial" w:hAnsi="Arial"/>
                <w:sz w:val="20"/>
                <w:szCs w:val="20"/>
              </w:rPr>
              <w:t xml:space="preserve">cheal </w:t>
            </w:r>
            <w:proofErr w:type="spellStart"/>
            <w:r w:rsidRPr="00054CAC">
              <w:rPr>
                <w:rFonts w:ascii="Arial" w:hAnsi="Arial"/>
                <w:sz w:val="20"/>
                <w:szCs w:val="20"/>
              </w:rPr>
              <w:t>Sadegh</w:t>
            </w:r>
            <w:proofErr w:type="spellEnd"/>
          </w:p>
          <w:p w14:paraId="28FCD7E3" w14:textId="77777777" w:rsidR="00F877EF" w:rsidRPr="00054CAC" w:rsidRDefault="00F877EF" w:rsidP="00B61A7C">
            <w:pPr>
              <w:rPr>
                <w:rFonts w:ascii="Arial" w:hAnsi="Arial"/>
                <w:sz w:val="20"/>
                <w:szCs w:val="20"/>
              </w:rPr>
            </w:pPr>
          </w:p>
        </w:tc>
        <w:tc>
          <w:tcPr>
            <w:tcW w:w="3081" w:type="dxa"/>
          </w:tcPr>
          <w:p w14:paraId="06F2E97F" w14:textId="77777777" w:rsidR="00F877EF" w:rsidRDefault="00F877EF" w:rsidP="00B61A7C">
            <w:pPr>
              <w:rPr>
                <w:rFonts w:ascii="Arial" w:hAnsi="Arial" w:cs="Arial"/>
                <w:sz w:val="20"/>
                <w:szCs w:val="20"/>
                <w:lang w:val="en-GB"/>
              </w:rPr>
            </w:pPr>
            <w:r>
              <w:rPr>
                <w:rFonts w:ascii="Arial" w:hAnsi="Arial" w:cs="Arial"/>
                <w:sz w:val="20"/>
                <w:szCs w:val="20"/>
                <w:lang w:val="en-GB"/>
              </w:rPr>
              <w:t>LB Tower Hamlets</w:t>
            </w:r>
          </w:p>
        </w:tc>
        <w:tc>
          <w:tcPr>
            <w:tcW w:w="3081" w:type="dxa"/>
          </w:tcPr>
          <w:p w14:paraId="2FF4724C" w14:textId="77777777" w:rsidR="00F877EF" w:rsidRDefault="00F877EF" w:rsidP="00B61A7C">
            <w:pPr>
              <w:rPr>
                <w:rFonts w:ascii="Arial" w:hAnsi="Arial" w:cs="Arial"/>
                <w:sz w:val="20"/>
                <w:szCs w:val="20"/>
                <w:lang w:val="en-GB"/>
              </w:rPr>
            </w:pPr>
            <w:r>
              <w:rPr>
                <w:rFonts w:ascii="Arial" w:hAnsi="Arial" w:cs="Arial"/>
                <w:sz w:val="20"/>
                <w:szCs w:val="20"/>
                <w:lang w:val="en-GB"/>
              </w:rPr>
              <w:t>DAAT Coordinator</w:t>
            </w:r>
          </w:p>
        </w:tc>
      </w:tr>
      <w:tr w:rsidR="00F877EF" w:rsidRPr="00054CAC" w14:paraId="58BFF736" w14:textId="77777777" w:rsidTr="00B61A7C">
        <w:tc>
          <w:tcPr>
            <w:tcW w:w="3080" w:type="dxa"/>
          </w:tcPr>
          <w:p w14:paraId="3714EF57" w14:textId="77777777" w:rsidR="00F877EF" w:rsidRPr="00054CAC" w:rsidRDefault="00F877EF" w:rsidP="00B61A7C">
            <w:pPr>
              <w:rPr>
                <w:rFonts w:ascii="Arial" w:hAnsi="Arial"/>
                <w:sz w:val="20"/>
                <w:szCs w:val="20"/>
              </w:rPr>
            </w:pPr>
            <w:r w:rsidRPr="009A2416">
              <w:rPr>
                <w:rFonts w:ascii="Arial" w:hAnsi="Arial"/>
                <w:sz w:val="20"/>
                <w:szCs w:val="20"/>
              </w:rPr>
              <w:t xml:space="preserve">Clare </w:t>
            </w:r>
            <w:proofErr w:type="spellStart"/>
            <w:r w:rsidRPr="009A2416">
              <w:rPr>
                <w:rFonts w:ascii="Arial" w:hAnsi="Arial"/>
                <w:sz w:val="20"/>
                <w:szCs w:val="20"/>
              </w:rPr>
              <w:t>Belgard</w:t>
            </w:r>
            <w:proofErr w:type="spellEnd"/>
          </w:p>
          <w:p w14:paraId="392EB685" w14:textId="77777777" w:rsidR="00F877EF" w:rsidRDefault="00F877EF" w:rsidP="00B61A7C">
            <w:pPr>
              <w:rPr>
                <w:rFonts w:ascii="Arial" w:hAnsi="Arial"/>
                <w:sz w:val="20"/>
                <w:szCs w:val="20"/>
              </w:rPr>
            </w:pPr>
          </w:p>
        </w:tc>
        <w:tc>
          <w:tcPr>
            <w:tcW w:w="3081" w:type="dxa"/>
          </w:tcPr>
          <w:p w14:paraId="501CE4F5" w14:textId="77777777" w:rsidR="00F877EF" w:rsidRDefault="00F877EF" w:rsidP="00B61A7C">
            <w:pPr>
              <w:rPr>
                <w:rFonts w:ascii="Arial" w:hAnsi="Arial" w:cs="Arial"/>
                <w:sz w:val="20"/>
                <w:szCs w:val="20"/>
                <w:lang w:val="en-GB"/>
              </w:rPr>
            </w:pPr>
            <w:r>
              <w:rPr>
                <w:rFonts w:ascii="Arial" w:hAnsi="Arial" w:cs="Arial"/>
                <w:sz w:val="20"/>
                <w:szCs w:val="20"/>
                <w:lang w:val="en-GB"/>
              </w:rPr>
              <w:t>LB Tower Hamlets</w:t>
            </w:r>
          </w:p>
          <w:p w14:paraId="7F886045" w14:textId="77777777" w:rsidR="00F877EF" w:rsidRDefault="00F877EF" w:rsidP="00B61A7C">
            <w:pPr>
              <w:rPr>
                <w:rFonts w:ascii="Arial" w:hAnsi="Arial" w:cs="Arial"/>
                <w:sz w:val="20"/>
                <w:szCs w:val="20"/>
                <w:lang w:val="en-GB"/>
              </w:rPr>
            </w:pPr>
          </w:p>
        </w:tc>
        <w:tc>
          <w:tcPr>
            <w:tcW w:w="3081" w:type="dxa"/>
          </w:tcPr>
          <w:p w14:paraId="2DE22C08" w14:textId="77777777" w:rsidR="00F877EF" w:rsidRDefault="00F877EF" w:rsidP="00B61A7C">
            <w:pPr>
              <w:rPr>
                <w:rFonts w:ascii="Arial" w:hAnsi="Arial" w:cs="Arial"/>
                <w:sz w:val="20"/>
                <w:szCs w:val="20"/>
                <w:lang w:val="en-GB"/>
              </w:rPr>
            </w:pPr>
            <w:r>
              <w:rPr>
                <w:rFonts w:ascii="Arial" w:hAnsi="Arial"/>
                <w:sz w:val="20"/>
                <w:szCs w:val="20"/>
              </w:rPr>
              <w:t xml:space="preserve">Interim Head of Service, </w:t>
            </w:r>
            <w:r w:rsidRPr="00054CAC">
              <w:rPr>
                <w:rFonts w:ascii="Arial" w:hAnsi="Arial"/>
                <w:sz w:val="20"/>
                <w:szCs w:val="20"/>
              </w:rPr>
              <w:t xml:space="preserve">Youth &amp; Community </w:t>
            </w:r>
            <w:r>
              <w:rPr>
                <w:rFonts w:ascii="Arial" w:hAnsi="Arial"/>
                <w:sz w:val="20"/>
                <w:szCs w:val="20"/>
              </w:rPr>
              <w:t>Learning</w:t>
            </w:r>
          </w:p>
        </w:tc>
      </w:tr>
      <w:tr w:rsidR="00F877EF" w:rsidRPr="00054CAC" w14:paraId="50E929B9" w14:textId="77777777" w:rsidTr="00B61A7C">
        <w:tc>
          <w:tcPr>
            <w:tcW w:w="3080" w:type="dxa"/>
          </w:tcPr>
          <w:p w14:paraId="577BB752" w14:textId="77777777" w:rsidR="00F877EF" w:rsidRDefault="00F877EF" w:rsidP="00B61A7C">
            <w:pPr>
              <w:rPr>
                <w:rFonts w:ascii="Arial" w:hAnsi="Arial"/>
                <w:sz w:val="20"/>
                <w:szCs w:val="20"/>
              </w:rPr>
            </w:pPr>
            <w:proofErr w:type="spellStart"/>
            <w:r w:rsidRPr="009A2416">
              <w:rPr>
                <w:rFonts w:ascii="Arial" w:hAnsi="Arial"/>
                <w:sz w:val="20"/>
                <w:szCs w:val="20"/>
              </w:rPr>
              <w:t>Shazia</w:t>
            </w:r>
            <w:proofErr w:type="spellEnd"/>
            <w:r w:rsidRPr="009A2416">
              <w:rPr>
                <w:rFonts w:ascii="Arial" w:hAnsi="Arial"/>
                <w:sz w:val="20"/>
                <w:szCs w:val="20"/>
              </w:rPr>
              <w:t xml:space="preserve"> Ghani</w:t>
            </w:r>
          </w:p>
        </w:tc>
        <w:tc>
          <w:tcPr>
            <w:tcW w:w="3081" w:type="dxa"/>
          </w:tcPr>
          <w:p w14:paraId="4034A36C" w14:textId="77777777" w:rsidR="00F877EF" w:rsidRDefault="00F877EF" w:rsidP="00B61A7C">
            <w:pPr>
              <w:rPr>
                <w:rFonts w:ascii="Arial" w:hAnsi="Arial" w:cs="Arial"/>
                <w:sz w:val="20"/>
                <w:szCs w:val="20"/>
                <w:lang w:val="en-GB"/>
              </w:rPr>
            </w:pPr>
            <w:r>
              <w:rPr>
                <w:rFonts w:ascii="Arial" w:hAnsi="Arial" w:cs="Arial"/>
                <w:sz w:val="20"/>
                <w:szCs w:val="20"/>
                <w:lang w:val="en-GB"/>
              </w:rPr>
              <w:t>LB Tower Hamlets</w:t>
            </w:r>
          </w:p>
          <w:p w14:paraId="3E6E4FE2" w14:textId="77777777" w:rsidR="00F877EF" w:rsidRDefault="00F877EF" w:rsidP="00B61A7C">
            <w:pPr>
              <w:rPr>
                <w:rFonts w:ascii="Arial" w:hAnsi="Arial" w:cs="Arial"/>
                <w:sz w:val="20"/>
                <w:szCs w:val="20"/>
                <w:lang w:val="en-GB"/>
              </w:rPr>
            </w:pPr>
          </w:p>
        </w:tc>
        <w:tc>
          <w:tcPr>
            <w:tcW w:w="3081" w:type="dxa"/>
          </w:tcPr>
          <w:p w14:paraId="28FB6F4A" w14:textId="77777777" w:rsidR="00F877EF" w:rsidRDefault="00F877EF" w:rsidP="00B61A7C">
            <w:pPr>
              <w:rPr>
                <w:rFonts w:ascii="Arial" w:hAnsi="Arial" w:cs="Arial"/>
                <w:sz w:val="20"/>
                <w:szCs w:val="20"/>
                <w:lang w:val="en-GB"/>
              </w:rPr>
            </w:pPr>
            <w:r>
              <w:rPr>
                <w:rFonts w:ascii="Arial" w:hAnsi="Arial"/>
                <w:sz w:val="20"/>
                <w:szCs w:val="20"/>
              </w:rPr>
              <w:t xml:space="preserve">Head of </w:t>
            </w:r>
            <w:r w:rsidRPr="00054CAC">
              <w:rPr>
                <w:rFonts w:ascii="Arial" w:hAnsi="Arial"/>
                <w:sz w:val="20"/>
                <w:szCs w:val="20"/>
              </w:rPr>
              <w:t>Community Safety</w:t>
            </w:r>
          </w:p>
        </w:tc>
      </w:tr>
      <w:tr w:rsidR="00F877EF" w:rsidRPr="00054CAC" w14:paraId="712CD2BD" w14:textId="77777777" w:rsidTr="00B61A7C">
        <w:tc>
          <w:tcPr>
            <w:tcW w:w="3080" w:type="dxa"/>
          </w:tcPr>
          <w:p w14:paraId="1BF26EC2" w14:textId="77777777" w:rsidR="00F877EF" w:rsidRDefault="00F877EF" w:rsidP="00B61A7C">
            <w:pPr>
              <w:rPr>
                <w:rFonts w:ascii="Arial" w:hAnsi="Arial" w:cs="Arial"/>
                <w:sz w:val="20"/>
                <w:szCs w:val="20"/>
              </w:rPr>
            </w:pPr>
            <w:r w:rsidRPr="00144D74">
              <w:rPr>
                <w:rFonts w:ascii="Arial" w:hAnsi="Arial" w:cs="Arial"/>
                <w:sz w:val="20"/>
                <w:szCs w:val="20"/>
              </w:rPr>
              <w:t>Dr Somen Banerjee</w:t>
            </w:r>
          </w:p>
          <w:p w14:paraId="3E8FC611" w14:textId="77777777" w:rsidR="00F877EF" w:rsidRPr="00054CAC" w:rsidRDefault="00F877EF" w:rsidP="00B61A7C">
            <w:pPr>
              <w:rPr>
                <w:rFonts w:ascii="Arial" w:hAnsi="Arial" w:cs="Arial"/>
                <w:sz w:val="20"/>
                <w:szCs w:val="20"/>
              </w:rPr>
            </w:pPr>
          </w:p>
        </w:tc>
        <w:tc>
          <w:tcPr>
            <w:tcW w:w="3081" w:type="dxa"/>
          </w:tcPr>
          <w:p w14:paraId="2CAE5FDB" w14:textId="77777777" w:rsidR="00F877EF" w:rsidRPr="00054CAC" w:rsidRDefault="00F877EF" w:rsidP="00B61A7C">
            <w:pPr>
              <w:rPr>
                <w:rFonts w:ascii="Arial" w:hAnsi="Arial" w:cs="Arial"/>
                <w:sz w:val="20"/>
                <w:szCs w:val="20"/>
                <w:lang w:val="en-GB"/>
              </w:rPr>
            </w:pPr>
            <w:r>
              <w:rPr>
                <w:rFonts w:ascii="Arial" w:hAnsi="Arial" w:cs="Arial"/>
                <w:sz w:val="20"/>
                <w:szCs w:val="20"/>
                <w:lang w:val="en-GB"/>
              </w:rPr>
              <w:t xml:space="preserve">LB </w:t>
            </w:r>
            <w:r w:rsidRPr="00054CAC">
              <w:rPr>
                <w:rFonts w:ascii="Arial" w:hAnsi="Arial" w:cs="Arial"/>
                <w:sz w:val="20"/>
                <w:szCs w:val="20"/>
                <w:lang w:val="en-GB"/>
              </w:rPr>
              <w:t>Tower Hamlets</w:t>
            </w:r>
          </w:p>
        </w:tc>
        <w:tc>
          <w:tcPr>
            <w:tcW w:w="3081" w:type="dxa"/>
          </w:tcPr>
          <w:p w14:paraId="38A01AB1" w14:textId="77777777" w:rsidR="00F877EF" w:rsidRPr="00054CAC" w:rsidRDefault="00F877EF" w:rsidP="00B61A7C">
            <w:pPr>
              <w:rPr>
                <w:rFonts w:ascii="Arial" w:hAnsi="Arial" w:cs="Arial"/>
                <w:sz w:val="20"/>
                <w:szCs w:val="20"/>
              </w:rPr>
            </w:pPr>
            <w:r>
              <w:rPr>
                <w:rFonts w:ascii="Arial" w:hAnsi="Arial" w:cs="Arial"/>
                <w:sz w:val="20"/>
                <w:szCs w:val="20"/>
              </w:rPr>
              <w:t>Interim Director of Public Health</w:t>
            </w:r>
          </w:p>
        </w:tc>
      </w:tr>
      <w:tr w:rsidR="00F877EF" w:rsidRPr="00054CAC" w14:paraId="568BE8D2" w14:textId="77777777" w:rsidTr="00B61A7C">
        <w:tc>
          <w:tcPr>
            <w:tcW w:w="3080" w:type="dxa"/>
          </w:tcPr>
          <w:p w14:paraId="5F9D7FB7"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Dr Robert Dolan</w:t>
            </w:r>
          </w:p>
        </w:tc>
        <w:tc>
          <w:tcPr>
            <w:tcW w:w="3081" w:type="dxa"/>
          </w:tcPr>
          <w:p w14:paraId="38396E6A" w14:textId="77777777" w:rsidR="00F877EF" w:rsidRPr="00054CAC" w:rsidRDefault="00F877EF" w:rsidP="00B61A7C">
            <w:pPr>
              <w:rPr>
                <w:rFonts w:ascii="Arial" w:hAnsi="Arial" w:cs="Arial"/>
                <w:sz w:val="20"/>
                <w:szCs w:val="20"/>
                <w:lang w:val="en-GB"/>
              </w:rPr>
            </w:pPr>
            <w:r>
              <w:rPr>
                <w:rFonts w:ascii="Arial" w:hAnsi="Arial" w:cs="Arial"/>
                <w:sz w:val="20"/>
                <w:szCs w:val="20"/>
                <w:lang w:val="en-GB"/>
              </w:rPr>
              <w:t xml:space="preserve">North </w:t>
            </w:r>
            <w:r w:rsidRPr="00054CAC">
              <w:rPr>
                <w:rFonts w:ascii="Arial" w:hAnsi="Arial" w:cs="Arial"/>
                <w:sz w:val="20"/>
                <w:szCs w:val="20"/>
                <w:lang w:val="en-GB"/>
              </w:rPr>
              <w:t>East London NHS Foundation Trust</w:t>
            </w:r>
          </w:p>
        </w:tc>
        <w:tc>
          <w:tcPr>
            <w:tcW w:w="3081" w:type="dxa"/>
          </w:tcPr>
          <w:p w14:paraId="0E4DB7AC"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Chief Executive</w:t>
            </w:r>
          </w:p>
        </w:tc>
      </w:tr>
      <w:tr w:rsidR="008F3433" w:rsidRPr="00054CAC" w14:paraId="0D54F6A8" w14:textId="77777777" w:rsidTr="00B61A7C">
        <w:tc>
          <w:tcPr>
            <w:tcW w:w="3080" w:type="dxa"/>
          </w:tcPr>
          <w:p w14:paraId="49B2B350" w14:textId="77777777" w:rsidR="008F3433" w:rsidRDefault="008F3433" w:rsidP="008F3433">
            <w:pPr>
              <w:rPr>
                <w:rFonts w:ascii="Arial" w:hAnsi="Arial" w:cs="Arial"/>
                <w:sz w:val="20"/>
                <w:szCs w:val="20"/>
              </w:rPr>
            </w:pPr>
            <w:r>
              <w:rPr>
                <w:rFonts w:ascii="Arial" w:hAnsi="Arial" w:cs="Arial"/>
                <w:sz w:val="20"/>
                <w:szCs w:val="20"/>
              </w:rPr>
              <w:t>Jane Callaghan</w:t>
            </w:r>
          </w:p>
          <w:p w14:paraId="71E525E0" w14:textId="77777777" w:rsidR="008F3433" w:rsidRPr="00054CAC" w:rsidRDefault="008F3433" w:rsidP="00B61A7C">
            <w:pPr>
              <w:rPr>
                <w:rFonts w:ascii="Arial" w:hAnsi="Arial" w:cs="Arial"/>
                <w:sz w:val="20"/>
                <w:szCs w:val="20"/>
                <w:lang w:val="en-GB"/>
              </w:rPr>
            </w:pPr>
          </w:p>
        </w:tc>
        <w:tc>
          <w:tcPr>
            <w:tcW w:w="3081" w:type="dxa"/>
          </w:tcPr>
          <w:p w14:paraId="7EEAE8E0" w14:textId="32151F01" w:rsidR="008F3433" w:rsidRDefault="008F3433" w:rsidP="00B61A7C">
            <w:pPr>
              <w:rPr>
                <w:rFonts w:ascii="Arial" w:hAnsi="Arial" w:cs="Arial"/>
                <w:sz w:val="20"/>
                <w:szCs w:val="20"/>
                <w:lang w:val="en-GB"/>
              </w:rPr>
            </w:pPr>
            <w:proofErr w:type="spellStart"/>
            <w:r>
              <w:rPr>
                <w:rFonts w:ascii="Arial" w:hAnsi="Arial" w:cs="Arial"/>
                <w:sz w:val="20"/>
                <w:szCs w:val="20"/>
                <w:lang w:val="en-GB"/>
              </w:rPr>
              <w:t>Barts</w:t>
            </w:r>
            <w:proofErr w:type="spellEnd"/>
            <w:r>
              <w:rPr>
                <w:rFonts w:ascii="Arial" w:hAnsi="Arial" w:cs="Arial"/>
                <w:sz w:val="20"/>
                <w:szCs w:val="20"/>
                <w:lang w:val="en-GB"/>
              </w:rPr>
              <w:t xml:space="preserve"> Health</w:t>
            </w:r>
          </w:p>
        </w:tc>
        <w:tc>
          <w:tcPr>
            <w:tcW w:w="3081" w:type="dxa"/>
          </w:tcPr>
          <w:p w14:paraId="14F4C5CD" w14:textId="6F532CDF" w:rsidR="008F3433" w:rsidRPr="00054CAC" w:rsidRDefault="008F3433" w:rsidP="00B61A7C">
            <w:pPr>
              <w:rPr>
                <w:rFonts w:ascii="Arial" w:hAnsi="Arial" w:cs="Arial"/>
                <w:sz w:val="20"/>
                <w:szCs w:val="20"/>
                <w:lang w:val="en-GB"/>
              </w:rPr>
            </w:pPr>
            <w:r>
              <w:rPr>
                <w:rFonts w:ascii="Arial" w:hAnsi="Arial" w:cs="Arial"/>
                <w:sz w:val="20"/>
                <w:szCs w:val="20"/>
                <w:lang w:val="en-GB"/>
              </w:rPr>
              <w:t>Adult Safeguarding</w:t>
            </w:r>
          </w:p>
        </w:tc>
      </w:tr>
      <w:tr w:rsidR="008F3433" w:rsidRPr="00054CAC" w14:paraId="5A7AEFCD" w14:textId="77777777" w:rsidTr="00B61A7C">
        <w:tc>
          <w:tcPr>
            <w:tcW w:w="3080" w:type="dxa"/>
          </w:tcPr>
          <w:p w14:paraId="2C9D6431" w14:textId="31DC8487" w:rsidR="008F3433" w:rsidRDefault="008F3433" w:rsidP="008F3433">
            <w:pPr>
              <w:rPr>
                <w:rFonts w:ascii="Arial" w:hAnsi="Arial" w:cs="Arial"/>
                <w:sz w:val="20"/>
                <w:szCs w:val="20"/>
              </w:rPr>
            </w:pPr>
            <w:r>
              <w:rPr>
                <w:rFonts w:ascii="Arial" w:hAnsi="Arial" w:cs="Arial"/>
                <w:sz w:val="20"/>
                <w:szCs w:val="20"/>
              </w:rPr>
              <w:t>Awaits</w:t>
            </w:r>
          </w:p>
        </w:tc>
        <w:tc>
          <w:tcPr>
            <w:tcW w:w="3081" w:type="dxa"/>
          </w:tcPr>
          <w:p w14:paraId="2D198587" w14:textId="137CB29A" w:rsidR="008F3433" w:rsidRDefault="008F3433" w:rsidP="00B61A7C">
            <w:pPr>
              <w:rPr>
                <w:rFonts w:ascii="Arial" w:hAnsi="Arial" w:cs="Arial"/>
                <w:sz w:val="20"/>
                <w:szCs w:val="20"/>
                <w:lang w:val="en-GB"/>
              </w:rPr>
            </w:pPr>
            <w:r>
              <w:rPr>
                <w:rFonts w:ascii="Arial" w:hAnsi="Arial" w:cs="Arial"/>
                <w:sz w:val="20"/>
                <w:szCs w:val="20"/>
                <w:lang w:val="en-GB"/>
              </w:rPr>
              <w:t>Imperial College Healthcare NHS Trust</w:t>
            </w:r>
          </w:p>
        </w:tc>
        <w:tc>
          <w:tcPr>
            <w:tcW w:w="3081" w:type="dxa"/>
          </w:tcPr>
          <w:p w14:paraId="47246672" w14:textId="73D50CED" w:rsidR="008F3433" w:rsidRDefault="008F3433" w:rsidP="00B61A7C">
            <w:pPr>
              <w:rPr>
                <w:rFonts w:ascii="Arial" w:hAnsi="Arial" w:cs="Arial"/>
                <w:sz w:val="20"/>
                <w:szCs w:val="20"/>
                <w:lang w:val="en-GB"/>
              </w:rPr>
            </w:pPr>
            <w:r>
              <w:rPr>
                <w:rFonts w:ascii="Arial" w:hAnsi="Arial" w:cs="Arial"/>
                <w:sz w:val="20"/>
                <w:szCs w:val="20"/>
                <w:lang w:val="en-GB"/>
              </w:rPr>
              <w:t>Chief Executive</w:t>
            </w:r>
          </w:p>
        </w:tc>
      </w:tr>
      <w:tr w:rsidR="00B2457A" w:rsidRPr="00054CAC" w14:paraId="0FDCB581" w14:textId="77777777" w:rsidTr="00B61A7C">
        <w:tc>
          <w:tcPr>
            <w:tcW w:w="3080" w:type="dxa"/>
          </w:tcPr>
          <w:p w14:paraId="16AFB436" w14:textId="77777777" w:rsidR="00B2457A" w:rsidRDefault="00B2457A" w:rsidP="008F3433">
            <w:pPr>
              <w:rPr>
                <w:rFonts w:ascii="Arial" w:hAnsi="Arial" w:cs="Arial"/>
                <w:sz w:val="20"/>
                <w:szCs w:val="20"/>
              </w:rPr>
            </w:pPr>
            <w:r w:rsidRPr="00054CAC">
              <w:rPr>
                <w:rFonts w:ascii="Arial" w:hAnsi="Arial" w:cs="Arial"/>
                <w:sz w:val="20"/>
                <w:szCs w:val="20"/>
              </w:rPr>
              <w:t xml:space="preserve">Karen </w:t>
            </w:r>
            <w:proofErr w:type="spellStart"/>
            <w:r w:rsidRPr="00054CAC">
              <w:rPr>
                <w:rFonts w:ascii="Arial" w:hAnsi="Arial" w:cs="Arial"/>
                <w:sz w:val="20"/>
                <w:szCs w:val="20"/>
              </w:rPr>
              <w:t>Sobey</w:t>
            </w:r>
            <w:proofErr w:type="spellEnd"/>
            <w:r w:rsidRPr="00054CAC">
              <w:rPr>
                <w:rFonts w:ascii="Arial" w:hAnsi="Arial" w:cs="Arial"/>
                <w:sz w:val="20"/>
                <w:szCs w:val="20"/>
              </w:rPr>
              <w:t xml:space="preserve"> Hudson</w:t>
            </w:r>
          </w:p>
          <w:p w14:paraId="43A69A12" w14:textId="18EEA800" w:rsidR="00B2457A" w:rsidRDefault="00B2457A" w:rsidP="008F3433">
            <w:pPr>
              <w:rPr>
                <w:rFonts w:ascii="Arial" w:hAnsi="Arial" w:cs="Arial"/>
                <w:sz w:val="20"/>
                <w:szCs w:val="20"/>
              </w:rPr>
            </w:pPr>
          </w:p>
        </w:tc>
        <w:tc>
          <w:tcPr>
            <w:tcW w:w="3081" w:type="dxa"/>
          </w:tcPr>
          <w:p w14:paraId="69717AA1" w14:textId="7388D881" w:rsidR="00B2457A" w:rsidRDefault="00B2457A" w:rsidP="00B61A7C">
            <w:pPr>
              <w:rPr>
                <w:rFonts w:ascii="Arial" w:hAnsi="Arial" w:cs="Arial"/>
                <w:sz w:val="20"/>
                <w:szCs w:val="20"/>
                <w:lang w:val="en-GB"/>
              </w:rPr>
            </w:pPr>
            <w:r w:rsidRPr="00054CAC">
              <w:rPr>
                <w:rFonts w:ascii="Arial" w:hAnsi="Arial" w:cs="Arial"/>
                <w:sz w:val="20"/>
                <w:szCs w:val="20"/>
                <w:lang w:val="en-GB"/>
              </w:rPr>
              <w:t>NHS England</w:t>
            </w:r>
          </w:p>
        </w:tc>
        <w:tc>
          <w:tcPr>
            <w:tcW w:w="3081" w:type="dxa"/>
          </w:tcPr>
          <w:p w14:paraId="417A6760" w14:textId="1F3BF3A8" w:rsidR="00B2457A" w:rsidRDefault="00B2457A" w:rsidP="00B61A7C">
            <w:pPr>
              <w:rPr>
                <w:rFonts w:ascii="Arial" w:hAnsi="Arial" w:cs="Arial"/>
                <w:sz w:val="20"/>
                <w:szCs w:val="20"/>
                <w:lang w:val="en-GB"/>
              </w:rPr>
            </w:pPr>
            <w:r w:rsidRPr="00054CAC">
              <w:rPr>
                <w:rFonts w:ascii="Arial" w:hAnsi="Arial" w:cs="Arial"/>
                <w:sz w:val="20"/>
                <w:szCs w:val="20"/>
              </w:rPr>
              <w:t>Patient Safety Projects Manager (London Region)</w:t>
            </w:r>
          </w:p>
        </w:tc>
      </w:tr>
      <w:tr w:rsidR="00F877EF" w:rsidRPr="00054CAC" w14:paraId="69500DE7" w14:textId="77777777" w:rsidTr="00B61A7C">
        <w:tc>
          <w:tcPr>
            <w:tcW w:w="3080" w:type="dxa"/>
          </w:tcPr>
          <w:p w14:paraId="506FA7FD" w14:textId="77777777" w:rsidR="00F877EF" w:rsidRPr="00054CAC" w:rsidRDefault="00F877EF" w:rsidP="00B61A7C">
            <w:pPr>
              <w:rPr>
                <w:rFonts w:ascii="Arial" w:hAnsi="Arial" w:cs="Arial"/>
                <w:sz w:val="20"/>
                <w:szCs w:val="20"/>
                <w:lang w:val="en-GB"/>
              </w:rPr>
            </w:pPr>
            <w:r>
              <w:rPr>
                <w:rFonts w:ascii="Arial" w:hAnsi="Arial" w:cs="Arial"/>
                <w:sz w:val="20"/>
                <w:szCs w:val="20"/>
                <w:lang w:val="en-GB"/>
              </w:rPr>
              <w:t>Sue Williams</w:t>
            </w:r>
          </w:p>
          <w:p w14:paraId="668C7DBC" w14:textId="77777777" w:rsidR="00F877EF" w:rsidRPr="00054CAC" w:rsidRDefault="00F877EF" w:rsidP="00B61A7C">
            <w:pPr>
              <w:rPr>
                <w:rFonts w:ascii="Arial" w:hAnsi="Arial" w:cs="Arial"/>
                <w:sz w:val="20"/>
                <w:szCs w:val="20"/>
                <w:lang w:val="en-GB"/>
              </w:rPr>
            </w:pPr>
          </w:p>
        </w:tc>
        <w:tc>
          <w:tcPr>
            <w:tcW w:w="3081" w:type="dxa"/>
          </w:tcPr>
          <w:p w14:paraId="36C0738F"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 xml:space="preserve">Metropolitan Police </w:t>
            </w:r>
          </w:p>
        </w:tc>
        <w:tc>
          <w:tcPr>
            <w:tcW w:w="3081" w:type="dxa"/>
          </w:tcPr>
          <w:p w14:paraId="101DFBC2"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Borough Commander</w:t>
            </w:r>
          </w:p>
        </w:tc>
      </w:tr>
      <w:tr w:rsidR="00F877EF" w:rsidRPr="00054CAC" w14:paraId="3321F2BE" w14:textId="77777777" w:rsidTr="00B61A7C">
        <w:tc>
          <w:tcPr>
            <w:tcW w:w="3080" w:type="dxa"/>
          </w:tcPr>
          <w:p w14:paraId="3F323B3F" w14:textId="77777777" w:rsidR="00F877EF" w:rsidRPr="00054CAC" w:rsidRDefault="00F877EF" w:rsidP="00B61A7C">
            <w:pPr>
              <w:rPr>
                <w:rFonts w:ascii="Arial" w:hAnsi="Arial" w:cs="Arial"/>
                <w:sz w:val="20"/>
                <w:szCs w:val="20"/>
              </w:rPr>
            </w:pPr>
            <w:r>
              <w:rPr>
                <w:rFonts w:ascii="Arial" w:hAnsi="Arial" w:cs="Arial"/>
                <w:sz w:val="20"/>
                <w:szCs w:val="20"/>
              </w:rPr>
              <w:t>Janice Cawley</w:t>
            </w:r>
          </w:p>
          <w:p w14:paraId="0517C20C" w14:textId="77777777" w:rsidR="00F877EF" w:rsidRPr="00054CAC" w:rsidRDefault="00F877EF" w:rsidP="00B61A7C">
            <w:pPr>
              <w:rPr>
                <w:rFonts w:ascii="Arial" w:hAnsi="Arial" w:cs="Arial"/>
                <w:sz w:val="20"/>
                <w:szCs w:val="20"/>
              </w:rPr>
            </w:pPr>
          </w:p>
        </w:tc>
        <w:tc>
          <w:tcPr>
            <w:tcW w:w="3081" w:type="dxa"/>
          </w:tcPr>
          <w:p w14:paraId="7B7BF7E2"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Metropolitan Police</w:t>
            </w:r>
          </w:p>
        </w:tc>
        <w:tc>
          <w:tcPr>
            <w:tcW w:w="3081" w:type="dxa"/>
          </w:tcPr>
          <w:p w14:paraId="5DE19BC6"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Detective Sergeant Specialist Crime Review Group</w:t>
            </w:r>
          </w:p>
        </w:tc>
      </w:tr>
      <w:tr w:rsidR="00F877EF" w:rsidRPr="00054CAC" w14:paraId="4E9D25F6" w14:textId="77777777" w:rsidTr="00B61A7C">
        <w:tc>
          <w:tcPr>
            <w:tcW w:w="3080" w:type="dxa"/>
          </w:tcPr>
          <w:p w14:paraId="386A2782" w14:textId="77777777" w:rsidR="00F877EF" w:rsidRPr="00054CAC" w:rsidRDefault="00F877EF" w:rsidP="00B61A7C">
            <w:pPr>
              <w:rPr>
                <w:rFonts w:ascii="Arial" w:hAnsi="Arial" w:cs="Arial"/>
                <w:sz w:val="20"/>
                <w:szCs w:val="20"/>
              </w:rPr>
            </w:pPr>
            <w:r w:rsidRPr="00054CAC">
              <w:rPr>
                <w:rFonts w:ascii="Arial" w:hAnsi="Arial" w:cs="Arial"/>
                <w:sz w:val="20"/>
                <w:szCs w:val="20"/>
              </w:rPr>
              <w:t xml:space="preserve">Simon </w:t>
            </w:r>
            <w:proofErr w:type="spellStart"/>
            <w:r w:rsidRPr="00054CAC">
              <w:rPr>
                <w:rFonts w:ascii="Arial" w:hAnsi="Arial" w:cs="Arial"/>
                <w:sz w:val="20"/>
                <w:szCs w:val="20"/>
              </w:rPr>
              <w:t>Dilkes</w:t>
            </w:r>
            <w:proofErr w:type="spellEnd"/>
          </w:p>
          <w:p w14:paraId="5B7A80D0" w14:textId="77777777" w:rsidR="00F877EF" w:rsidRPr="00054CAC" w:rsidRDefault="00F877EF" w:rsidP="00B61A7C">
            <w:pPr>
              <w:rPr>
                <w:rFonts w:ascii="Arial" w:hAnsi="Arial" w:cs="Arial"/>
                <w:sz w:val="20"/>
                <w:szCs w:val="20"/>
              </w:rPr>
            </w:pPr>
          </w:p>
        </w:tc>
        <w:tc>
          <w:tcPr>
            <w:tcW w:w="3081" w:type="dxa"/>
          </w:tcPr>
          <w:p w14:paraId="05AC9C8F"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Metropolitan Police</w:t>
            </w:r>
          </w:p>
        </w:tc>
        <w:tc>
          <w:tcPr>
            <w:tcW w:w="3081" w:type="dxa"/>
          </w:tcPr>
          <w:p w14:paraId="49FECA21"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Detective Chief Inspector</w:t>
            </w:r>
          </w:p>
        </w:tc>
      </w:tr>
      <w:tr w:rsidR="00F877EF" w:rsidRPr="00054CAC" w14:paraId="589EAF08" w14:textId="77777777" w:rsidTr="00B61A7C">
        <w:tc>
          <w:tcPr>
            <w:tcW w:w="3080" w:type="dxa"/>
          </w:tcPr>
          <w:p w14:paraId="7DC61D43" w14:textId="77777777" w:rsidR="00F877EF" w:rsidRPr="00054CAC" w:rsidRDefault="00F877EF" w:rsidP="00B61A7C">
            <w:pPr>
              <w:rPr>
                <w:rFonts w:ascii="Arial" w:hAnsi="Arial" w:cs="Arial"/>
                <w:sz w:val="20"/>
                <w:szCs w:val="20"/>
              </w:rPr>
            </w:pPr>
            <w:r>
              <w:rPr>
                <w:rFonts w:ascii="Arial" w:hAnsi="Arial" w:cs="Arial"/>
                <w:sz w:val="20"/>
                <w:szCs w:val="20"/>
              </w:rPr>
              <w:t xml:space="preserve">Euan </w:t>
            </w:r>
            <w:proofErr w:type="spellStart"/>
            <w:r>
              <w:rPr>
                <w:rFonts w:ascii="Arial" w:hAnsi="Arial" w:cs="Arial"/>
                <w:sz w:val="20"/>
                <w:szCs w:val="20"/>
              </w:rPr>
              <w:t>McKeeve</w:t>
            </w:r>
            <w:proofErr w:type="spellEnd"/>
          </w:p>
        </w:tc>
        <w:tc>
          <w:tcPr>
            <w:tcW w:w="3081" w:type="dxa"/>
          </w:tcPr>
          <w:p w14:paraId="345D9DCF"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Metropolitan Police</w:t>
            </w:r>
          </w:p>
        </w:tc>
        <w:tc>
          <w:tcPr>
            <w:tcW w:w="3081" w:type="dxa"/>
          </w:tcPr>
          <w:p w14:paraId="067BDB74" w14:textId="77777777" w:rsidR="00F877EF" w:rsidRPr="00054CAC" w:rsidRDefault="00F877EF" w:rsidP="00B61A7C">
            <w:pPr>
              <w:rPr>
                <w:rFonts w:ascii="Arial" w:hAnsi="Arial" w:cs="Arial"/>
                <w:sz w:val="20"/>
                <w:szCs w:val="20"/>
                <w:lang w:val="en-GB"/>
              </w:rPr>
            </w:pPr>
            <w:r w:rsidRPr="00054CAC">
              <w:rPr>
                <w:rFonts w:ascii="Arial" w:hAnsi="Arial"/>
                <w:sz w:val="20"/>
                <w:szCs w:val="20"/>
              </w:rPr>
              <w:t xml:space="preserve">Homicide Command </w:t>
            </w:r>
            <w:r>
              <w:rPr>
                <w:rFonts w:ascii="Arial" w:hAnsi="Arial"/>
                <w:sz w:val="20"/>
                <w:szCs w:val="20"/>
              </w:rPr>
              <w:t>Investigating O</w:t>
            </w:r>
            <w:r w:rsidRPr="00054CAC">
              <w:rPr>
                <w:rFonts w:ascii="Arial" w:hAnsi="Arial"/>
                <w:sz w:val="20"/>
                <w:szCs w:val="20"/>
              </w:rPr>
              <w:t>fficer</w:t>
            </w:r>
          </w:p>
        </w:tc>
      </w:tr>
      <w:tr w:rsidR="00F877EF" w:rsidRPr="00054CAC" w14:paraId="514AC5E9" w14:textId="77777777" w:rsidTr="00B61A7C">
        <w:tc>
          <w:tcPr>
            <w:tcW w:w="3080" w:type="dxa"/>
          </w:tcPr>
          <w:p w14:paraId="32F16742" w14:textId="77777777" w:rsidR="00F877EF" w:rsidRPr="00054CAC" w:rsidRDefault="00F877EF" w:rsidP="00B61A7C">
            <w:pPr>
              <w:rPr>
                <w:rFonts w:ascii="Arial" w:hAnsi="Arial" w:cs="Arial"/>
                <w:sz w:val="20"/>
                <w:szCs w:val="20"/>
              </w:rPr>
            </w:pPr>
            <w:r>
              <w:rPr>
                <w:rFonts w:ascii="Arial" w:hAnsi="Arial" w:cs="Arial"/>
                <w:sz w:val="20"/>
                <w:szCs w:val="20"/>
              </w:rPr>
              <w:t>Clare Williamson</w:t>
            </w:r>
          </w:p>
        </w:tc>
        <w:tc>
          <w:tcPr>
            <w:tcW w:w="3081" w:type="dxa"/>
          </w:tcPr>
          <w:p w14:paraId="72131961"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Victim Support</w:t>
            </w:r>
          </w:p>
        </w:tc>
        <w:tc>
          <w:tcPr>
            <w:tcW w:w="3081" w:type="dxa"/>
          </w:tcPr>
          <w:p w14:paraId="61C1863D" w14:textId="77777777" w:rsidR="00F877EF" w:rsidRDefault="00F877EF" w:rsidP="00B61A7C">
            <w:pPr>
              <w:rPr>
                <w:rFonts w:ascii="Lantinghei TC Heavy" w:hAnsi="Lantinghei TC Heavy" w:cs="Lantinghei TC Heavy"/>
                <w:sz w:val="20"/>
                <w:szCs w:val="20"/>
              </w:rPr>
            </w:pPr>
            <w:r w:rsidRPr="00054CAC">
              <w:rPr>
                <w:rFonts w:ascii="Arial" w:hAnsi="Arial" w:cs="Arial"/>
                <w:sz w:val="20"/>
                <w:szCs w:val="20"/>
              </w:rPr>
              <w:t xml:space="preserve">East </w:t>
            </w:r>
            <w:r>
              <w:rPr>
                <w:rFonts w:ascii="Arial" w:hAnsi="Arial" w:cs="Arial"/>
                <w:sz w:val="20"/>
                <w:szCs w:val="20"/>
              </w:rPr>
              <w:t>Area</w:t>
            </w:r>
            <w:r w:rsidRPr="00054CAC">
              <w:rPr>
                <w:rFonts w:ascii="Arial" w:hAnsi="Arial" w:cs="Arial"/>
                <w:sz w:val="20"/>
                <w:szCs w:val="20"/>
              </w:rPr>
              <w:t xml:space="preserve"> Manager</w:t>
            </w:r>
          </w:p>
          <w:p w14:paraId="5847B07E" w14:textId="77777777" w:rsidR="00F877EF" w:rsidRPr="00054CAC" w:rsidRDefault="00F877EF" w:rsidP="00B61A7C">
            <w:pPr>
              <w:rPr>
                <w:rFonts w:ascii="Arial" w:hAnsi="Arial" w:cs="Arial"/>
                <w:sz w:val="20"/>
                <w:szCs w:val="20"/>
              </w:rPr>
            </w:pPr>
          </w:p>
        </w:tc>
      </w:tr>
      <w:tr w:rsidR="00F877EF" w:rsidRPr="00054CAC" w14:paraId="19FDDF65" w14:textId="77777777" w:rsidTr="00B61A7C">
        <w:tc>
          <w:tcPr>
            <w:tcW w:w="3080" w:type="dxa"/>
          </w:tcPr>
          <w:p w14:paraId="3C976A50" w14:textId="77777777" w:rsidR="00F877EF" w:rsidRPr="00054CAC" w:rsidRDefault="00F877EF" w:rsidP="00B61A7C">
            <w:pPr>
              <w:rPr>
                <w:rFonts w:ascii="Arial" w:hAnsi="Arial" w:cs="Arial"/>
                <w:sz w:val="20"/>
                <w:szCs w:val="20"/>
              </w:rPr>
            </w:pPr>
            <w:r w:rsidRPr="00054CAC">
              <w:rPr>
                <w:rFonts w:ascii="Arial" w:hAnsi="Arial" w:cs="Arial"/>
                <w:sz w:val="20"/>
                <w:szCs w:val="20"/>
              </w:rPr>
              <w:t>Bill Griffiths</w:t>
            </w:r>
          </w:p>
        </w:tc>
        <w:tc>
          <w:tcPr>
            <w:tcW w:w="3081" w:type="dxa"/>
          </w:tcPr>
          <w:p w14:paraId="17D663C5" w14:textId="15C375E3"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Independent Chair</w:t>
            </w:r>
          </w:p>
        </w:tc>
        <w:tc>
          <w:tcPr>
            <w:tcW w:w="3081" w:type="dxa"/>
          </w:tcPr>
          <w:p w14:paraId="16BE34D7" w14:textId="43B9E9A1"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Independent Chair</w:t>
            </w:r>
            <w:r w:rsidR="008B794D">
              <w:rPr>
                <w:rFonts w:ascii="Arial" w:hAnsi="Arial" w:cs="Arial"/>
                <w:sz w:val="20"/>
                <w:szCs w:val="20"/>
                <w:lang w:val="en-GB"/>
              </w:rPr>
              <w:t>/Author</w:t>
            </w:r>
            <w:r w:rsidRPr="00054CAC">
              <w:rPr>
                <w:rFonts w:ascii="Arial" w:hAnsi="Arial" w:cs="Arial"/>
                <w:sz w:val="20"/>
                <w:szCs w:val="20"/>
                <w:lang w:val="en-GB"/>
              </w:rPr>
              <w:t xml:space="preserve"> of the Domestic Homicide Review </w:t>
            </w:r>
          </w:p>
        </w:tc>
      </w:tr>
      <w:tr w:rsidR="00F877EF" w:rsidRPr="00054CAC" w14:paraId="22C13D34" w14:textId="77777777" w:rsidTr="00B61A7C">
        <w:tc>
          <w:tcPr>
            <w:tcW w:w="3080" w:type="dxa"/>
          </w:tcPr>
          <w:p w14:paraId="3B6FDD83" w14:textId="77777777" w:rsidR="00F877EF" w:rsidRPr="00054CAC" w:rsidRDefault="00F877EF" w:rsidP="00B61A7C">
            <w:pPr>
              <w:rPr>
                <w:rFonts w:ascii="Arial" w:hAnsi="Arial" w:cs="Arial"/>
                <w:sz w:val="20"/>
                <w:szCs w:val="20"/>
              </w:rPr>
            </w:pPr>
            <w:r w:rsidRPr="00054CAC">
              <w:rPr>
                <w:rFonts w:ascii="Arial" w:hAnsi="Arial" w:cs="Arial"/>
                <w:sz w:val="20"/>
                <w:szCs w:val="20"/>
              </w:rPr>
              <w:t>Tony Hester</w:t>
            </w:r>
          </w:p>
        </w:tc>
        <w:tc>
          <w:tcPr>
            <w:tcW w:w="3081" w:type="dxa"/>
          </w:tcPr>
          <w:p w14:paraId="4D91D0CB"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 xml:space="preserve">Director </w:t>
            </w:r>
            <w:proofErr w:type="spellStart"/>
            <w:r w:rsidRPr="00054CAC">
              <w:rPr>
                <w:rFonts w:ascii="Arial" w:hAnsi="Arial" w:cs="Arial"/>
                <w:sz w:val="20"/>
                <w:szCs w:val="20"/>
                <w:lang w:val="en-GB"/>
              </w:rPr>
              <w:t>Sancus</w:t>
            </w:r>
            <w:proofErr w:type="spellEnd"/>
            <w:r w:rsidRPr="00054CAC">
              <w:rPr>
                <w:rFonts w:ascii="Arial" w:hAnsi="Arial" w:cs="Arial"/>
                <w:sz w:val="20"/>
                <w:szCs w:val="20"/>
                <w:lang w:val="en-GB"/>
              </w:rPr>
              <w:t xml:space="preserve"> Solutions Ltd</w:t>
            </w:r>
          </w:p>
        </w:tc>
        <w:tc>
          <w:tcPr>
            <w:tcW w:w="3081" w:type="dxa"/>
          </w:tcPr>
          <w:p w14:paraId="6E03CC4B" w14:textId="77777777" w:rsidR="00F877EF" w:rsidRPr="00054CAC" w:rsidRDefault="00F877EF" w:rsidP="00B61A7C">
            <w:pPr>
              <w:rPr>
                <w:rFonts w:ascii="Arial" w:hAnsi="Arial" w:cs="Arial"/>
                <w:sz w:val="20"/>
                <w:szCs w:val="20"/>
              </w:rPr>
            </w:pPr>
            <w:r w:rsidRPr="00054CAC">
              <w:rPr>
                <w:rFonts w:ascii="Arial" w:hAnsi="Arial" w:cs="Arial"/>
                <w:sz w:val="20"/>
                <w:szCs w:val="20"/>
              </w:rPr>
              <w:t>Independent Administ</w:t>
            </w:r>
            <w:r>
              <w:rPr>
                <w:rFonts w:ascii="Arial" w:hAnsi="Arial" w:cs="Arial"/>
                <w:sz w:val="20"/>
                <w:szCs w:val="20"/>
              </w:rPr>
              <w:t>ra</w:t>
            </w:r>
            <w:r w:rsidRPr="00054CAC">
              <w:rPr>
                <w:rFonts w:ascii="Arial" w:hAnsi="Arial" w:cs="Arial"/>
                <w:sz w:val="20"/>
                <w:szCs w:val="20"/>
              </w:rPr>
              <w:t>tor and Panel Secretary</w:t>
            </w:r>
          </w:p>
        </w:tc>
      </w:tr>
      <w:tr w:rsidR="00F877EF" w:rsidRPr="00054CAC" w14:paraId="75E23F59" w14:textId="77777777" w:rsidTr="00B61A7C">
        <w:tc>
          <w:tcPr>
            <w:tcW w:w="3080" w:type="dxa"/>
          </w:tcPr>
          <w:p w14:paraId="6A55B35A" w14:textId="77777777" w:rsidR="00F877EF" w:rsidRPr="00054CAC" w:rsidRDefault="00F877EF" w:rsidP="00B61A7C">
            <w:pPr>
              <w:rPr>
                <w:rFonts w:ascii="Arial" w:hAnsi="Arial" w:cs="Arial"/>
                <w:sz w:val="20"/>
                <w:szCs w:val="20"/>
              </w:rPr>
            </w:pPr>
            <w:r w:rsidRPr="00054CAC">
              <w:rPr>
                <w:rFonts w:ascii="Arial" w:hAnsi="Arial" w:cs="Arial"/>
                <w:sz w:val="20"/>
                <w:szCs w:val="20"/>
              </w:rPr>
              <w:t>Quality Assu</w:t>
            </w:r>
            <w:r>
              <w:rPr>
                <w:rFonts w:ascii="Arial" w:hAnsi="Arial" w:cs="Arial"/>
                <w:sz w:val="20"/>
                <w:szCs w:val="20"/>
              </w:rPr>
              <w:t>ra</w:t>
            </w:r>
            <w:r w:rsidRPr="00054CAC">
              <w:rPr>
                <w:rFonts w:ascii="Arial" w:hAnsi="Arial" w:cs="Arial"/>
                <w:sz w:val="20"/>
                <w:szCs w:val="20"/>
              </w:rPr>
              <w:t>nce Panel</w:t>
            </w:r>
          </w:p>
          <w:p w14:paraId="74CE7E20" w14:textId="77777777" w:rsidR="00F877EF" w:rsidRPr="00054CAC" w:rsidRDefault="00F877EF" w:rsidP="00B61A7C">
            <w:pPr>
              <w:rPr>
                <w:rFonts w:ascii="Arial" w:hAnsi="Arial" w:cs="Arial"/>
                <w:sz w:val="20"/>
                <w:szCs w:val="20"/>
              </w:rPr>
            </w:pPr>
          </w:p>
        </w:tc>
        <w:tc>
          <w:tcPr>
            <w:tcW w:w="3081" w:type="dxa"/>
          </w:tcPr>
          <w:p w14:paraId="30C98A30"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Home Office</w:t>
            </w:r>
          </w:p>
        </w:tc>
        <w:tc>
          <w:tcPr>
            <w:tcW w:w="3081" w:type="dxa"/>
          </w:tcPr>
          <w:p w14:paraId="3EC710F4" w14:textId="77777777" w:rsidR="00F877EF" w:rsidRPr="00054CAC" w:rsidRDefault="00F877EF" w:rsidP="00B61A7C">
            <w:pPr>
              <w:rPr>
                <w:rFonts w:ascii="Arial" w:hAnsi="Arial" w:cs="Arial"/>
                <w:sz w:val="20"/>
                <w:szCs w:val="20"/>
              </w:rPr>
            </w:pPr>
            <w:r w:rsidRPr="00054CAC">
              <w:rPr>
                <w:rFonts w:ascii="Arial" w:hAnsi="Arial" w:cs="Arial"/>
                <w:sz w:val="20"/>
                <w:szCs w:val="20"/>
              </w:rPr>
              <w:t>-</w:t>
            </w:r>
          </w:p>
        </w:tc>
      </w:tr>
      <w:tr w:rsidR="00F877EF" w:rsidRPr="00054CAC" w14:paraId="02A179BE" w14:textId="77777777" w:rsidTr="00B61A7C">
        <w:tc>
          <w:tcPr>
            <w:tcW w:w="3080" w:type="dxa"/>
          </w:tcPr>
          <w:p w14:paraId="03A529F4" w14:textId="7AEB6FC0" w:rsidR="00F877EF" w:rsidRDefault="00F877EF" w:rsidP="00B61A7C">
            <w:pPr>
              <w:rPr>
                <w:rFonts w:ascii="Arial" w:hAnsi="Arial" w:cs="Arial"/>
                <w:sz w:val="20"/>
                <w:szCs w:val="20"/>
              </w:rPr>
            </w:pPr>
            <w:r>
              <w:rPr>
                <w:rFonts w:ascii="Arial" w:hAnsi="Arial" w:cs="Arial"/>
                <w:sz w:val="20"/>
                <w:szCs w:val="20"/>
              </w:rPr>
              <w:t>Cressida Dick</w:t>
            </w:r>
          </w:p>
          <w:p w14:paraId="7247296A" w14:textId="77777777" w:rsidR="00F877EF" w:rsidRPr="00054CAC" w:rsidRDefault="00F877EF" w:rsidP="00B61A7C">
            <w:pPr>
              <w:rPr>
                <w:rFonts w:ascii="Arial" w:hAnsi="Arial" w:cs="Arial"/>
                <w:sz w:val="20"/>
                <w:szCs w:val="20"/>
              </w:rPr>
            </w:pPr>
          </w:p>
        </w:tc>
        <w:tc>
          <w:tcPr>
            <w:tcW w:w="3081" w:type="dxa"/>
          </w:tcPr>
          <w:p w14:paraId="2F0CB50E" w14:textId="77777777" w:rsidR="00F877EF" w:rsidRPr="00054CAC" w:rsidRDefault="00F877EF" w:rsidP="00B61A7C">
            <w:pPr>
              <w:rPr>
                <w:rFonts w:ascii="Arial" w:hAnsi="Arial" w:cs="Arial"/>
                <w:sz w:val="20"/>
                <w:szCs w:val="20"/>
                <w:lang w:val="en-GB"/>
              </w:rPr>
            </w:pPr>
            <w:r>
              <w:rPr>
                <w:rFonts w:ascii="Arial" w:hAnsi="Arial" w:cs="Arial"/>
                <w:sz w:val="20"/>
                <w:szCs w:val="20"/>
                <w:lang w:val="en-GB"/>
              </w:rPr>
              <w:t>Metropolitan Police Service</w:t>
            </w:r>
          </w:p>
        </w:tc>
        <w:tc>
          <w:tcPr>
            <w:tcW w:w="3081" w:type="dxa"/>
          </w:tcPr>
          <w:p w14:paraId="158AA325" w14:textId="77777777" w:rsidR="00F877EF" w:rsidRPr="00054CAC" w:rsidRDefault="00F877EF" w:rsidP="00B61A7C">
            <w:pPr>
              <w:rPr>
                <w:rFonts w:ascii="Arial" w:hAnsi="Arial" w:cs="Arial"/>
                <w:sz w:val="20"/>
                <w:szCs w:val="20"/>
              </w:rPr>
            </w:pPr>
            <w:r>
              <w:rPr>
                <w:rFonts w:ascii="Arial" w:hAnsi="Arial" w:cs="Arial"/>
                <w:sz w:val="20"/>
                <w:szCs w:val="20"/>
              </w:rPr>
              <w:t>Commissioner</w:t>
            </w:r>
          </w:p>
        </w:tc>
      </w:tr>
      <w:tr w:rsidR="00F877EF" w:rsidRPr="00054CAC" w14:paraId="4D3092EF" w14:textId="77777777" w:rsidTr="00B61A7C">
        <w:tc>
          <w:tcPr>
            <w:tcW w:w="3080" w:type="dxa"/>
          </w:tcPr>
          <w:p w14:paraId="07C82373" w14:textId="77777777" w:rsidR="00F877EF" w:rsidRDefault="00F877EF" w:rsidP="00B61A7C">
            <w:pPr>
              <w:rPr>
                <w:rFonts w:ascii="Arial" w:hAnsi="Arial" w:cs="Arial"/>
                <w:sz w:val="20"/>
                <w:szCs w:val="20"/>
              </w:rPr>
            </w:pPr>
            <w:r>
              <w:rPr>
                <w:rFonts w:ascii="Arial" w:hAnsi="Arial" w:cs="Arial"/>
                <w:sz w:val="20"/>
                <w:szCs w:val="20"/>
              </w:rPr>
              <w:t>Sophie Linden</w:t>
            </w:r>
          </w:p>
          <w:p w14:paraId="2404B9D0" w14:textId="77777777" w:rsidR="00F877EF" w:rsidRPr="00054CAC" w:rsidRDefault="00F877EF" w:rsidP="00B61A7C">
            <w:pPr>
              <w:rPr>
                <w:rFonts w:ascii="Arial" w:hAnsi="Arial" w:cs="Arial"/>
                <w:sz w:val="20"/>
                <w:szCs w:val="20"/>
              </w:rPr>
            </w:pPr>
          </w:p>
        </w:tc>
        <w:tc>
          <w:tcPr>
            <w:tcW w:w="3081" w:type="dxa"/>
          </w:tcPr>
          <w:p w14:paraId="64593286" w14:textId="77777777" w:rsidR="00F877EF" w:rsidRPr="00054CAC" w:rsidRDefault="00F877EF" w:rsidP="00B61A7C">
            <w:pPr>
              <w:rPr>
                <w:rFonts w:ascii="Arial" w:hAnsi="Arial" w:cs="Arial"/>
                <w:sz w:val="20"/>
                <w:szCs w:val="20"/>
                <w:lang w:val="en-GB"/>
              </w:rPr>
            </w:pPr>
            <w:r>
              <w:rPr>
                <w:rFonts w:ascii="Arial" w:hAnsi="Arial" w:cs="Arial"/>
                <w:sz w:val="20"/>
                <w:szCs w:val="20"/>
                <w:lang w:val="en-GB"/>
              </w:rPr>
              <w:t>Mayor’s Office for Crime and Policing</w:t>
            </w:r>
          </w:p>
        </w:tc>
        <w:tc>
          <w:tcPr>
            <w:tcW w:w="3081" w:type="dxa"/>
          </w:tcPr>
          <w:p w14:paraId="4CF424B2" w14:textId="77777777" w:rsidR="00F877EF" w:rsidRPr="00054CAC" w:rsidRDefault="00F877EF" w:rsidP="00B61A7C">
            <w:pPr>
              <w:rPr>
                <w:rFonts w:ascii="Arial" w:hAnsi="Arial" w:cs="Arial"/>
                <w:sz w:val="20"/>
                <w:szCs w:val="20"/>
              </w:rPr>
            </w:pPr>
            <w:r>
              <w:rPr>
                <w:rFonts w:ascii="Arial" w:hAnsi="Arial" w:cs="Arial"/>
                <w:sz w:val="20"/>
                <w:szCs w:val="20"/>
              </w:rPr>
              <w:t>Deputy Mayor</w:t>
            </w:r>
          </w:p>
        </w:tc>
      </w:tr>
      <w:tr w:rsidR="00F877EF" w:rsidRPr="00054CAC" w14:paraId="392754E1" w14:textId="77777777" w:rsidTr="00B61A7C">
        <w:tc>
          <w:tcPr>
            <w:tcW w:w="3080" w:type="dxa"/>
          </w:tcPr>
          <w:p w14:paraId="5B81C598" w14:textId="77777777" w:rsidR="00F877EF" w:rsidRPr="00054CAC" w:rsidRDefault="00F877EF" w:rsidP="00B61A7C">
            <w:pPr>
              <w:rPr>
                <w:rFonts w:ascii="Arial" w:hAnsi="Arial" w:cs="Arial"/>
                <w:sz w:val="20"/>
                <w:szCs w:val="20"/>
              </w:rPr>
            </w:pPr>
            <w:r w:rsidRPr="00054CAC">
              <w:rPr>
                <w:rFonts w:ascii="Arial" w:hAnsi="Arial" w:cs="Arial"/>
                <w:sz w:val="20"/>
                <w:szCs w:val="20"/>
              </w:rPr>
              <w:t xml:space="preserve">Baljit </w:t>
            </w:r>
            <w:proofErr w:type="spellStart"/>
            <w:r w:rsidRPr="00054CAC">
              <w:rPr>
                <w:rFonts w:ascii="Arial" w:hAnsi="Arial" w:cs="Arial"/>
                <w:sz w:val="20"/>
                <w:szCs w:val="20"/>
              </w:rPr>
              <w:t>Ubhey</w:t>
            </w:r>
            <w:proofErr w:type="spellEnd"/>
          </w:p>
          <w:p w14:paraId="1C865234" w14:textId="77777777" w:rsidR="00F877EF" w:rsidRPr="00054CAC" w:rsidRDefault="00F877EF" w:rsidP="00B61A7C">
            <w:pPr>
              <w:rPr>
                <w:rFonts w:ascii="Arial" w:hAnsi="Arial" w:cs="Arial"/>
                <w:sz w:val="20"/>
                <w:szCs w:val="20"/>
              </w:rPr>
            </w:pPr>
          </w:p>
        </w:tc>
        <w:tc>
          <w:tcPr>
            <w:tcW w:w="3081" w:type="dxa"/>
          </w:tcPr>
          <w:p w14:paraId="680C63A3" w14:textId="77777777" w:rsidR="00F877EF" w:rsidRPr="00054CAC" w:rsidRDefault="00F877EF" w:rsidP="00B61A7C">
            <w:pPr>
              <w:rPr>
                <w:rFonts w:ascii="Arial" w:hAnsi="Arial" w:cs="Arial"/>
                <w:sz w:val="20"/>
                <w:szCs w:val="20"/>
                <w:lang w:val="en-GB"/>
              </w:rPr>
            </w:pPr>
            <w:r w:rsidRPr="00054CAC">
              <w:rPr>
                <w:rFonts w:ascii="Arial" w:hAnsi="Arial" w:cs="Arial"/>
                <w:sz w:val="20"/>
                <w:szCs w:val="20"/>
                <w:lang w:val="en-GB"/>
              </w:rPr>
              <w:t>Crown Prosecution Service</w:t>
            </w:r>
          </w:p>
        </w:tc>
        <w:tc>
          <w:tcPr>
            <w:tcW w:w="3081" w:type="dxa"/>
          </w:tcPr>
          <w:p w14:paraId="3E5760BF" w14:textId="77777777" w:rsidR="00F877EF" w:rsidRPr="00054CAC" w:rsidRDefault="00F877EF" w:rsidP="00B61A7C">
            <w:pPr>
              <w:rPr>
                <w:rFonts w:ascii="Arial" w:hAnsi="Arial" w:cs="Arial"/>
                <w:sz w:val="20"/>
                <w:szCs w:val="20"/>
              </w:rPr>
            </w:pPr>
            <w:r w:rsidRPr="00054CAC">
              <w:rPr>
                <w:rFonts w:ascii="Arial" w:hAnsi="Arial" w:cs="Arial"/>
                <w:sz w:val="20"/>
                <w:szCs w:val="20"/>
              </w:rPr>
              <w:t>London Chief Crown Prosecutor</w:t>
            </w:r>
          </w:p>
        </w:tc>
      </w:tr>
    </w:tbl>
    <w:p w14:paraId="46D34C72" w14:textId="77777777" w:rsidR="008447C3" w:rsidRDefault="008447C3" w:rsidP="0021448F">
      <w:pPr>
        <w:spacing w:line="276" w:lineRule="auto"/>
        <w:rPr>
          <w:rFonts w:ascii="Arial" w:hAnsi="Arial"/>
          <w:sz w:val="22"/>
          <w:szCs w:val="22"/>
        </w:rPr>
      </w:pPr>
    </w:p>
    <w:p w14:paraId="2A0A8B52" w14:textId="30CDDBC9" w:rsidR="008C292C" w:rsidRPr="009C058C" w:rsidRDefault="008C292C" w:rsidP="008C292C">
      <w:pPr>
        <w:rPr>
          <w:rFonts w:ascii="Arial" w:hAnsi="Arial"/>
          <w:sz w:val="22"/>
          <w:szCs w:val="22"/>
        </w:rPr>
      </w:pPr>
    </w:p>
    <w:p w14:paraId="7F7A42DC" w14:textId="4F835D8E" w:rsidR="00B36385" w:rsidRPr="008F3433" w:rsidRDefault="00E22297">
      <w:pPr>
        <w:rPr>
          <w:rFonts w:ascii="Arial" w:hAnsi="Arial"/>
          <w:b/>
          <w:sz w:val="22"/>
          <w:szCs w:val="22"/>
        </w:rPr>
      </w:pPr>
      <w:r>
        <w:rPr>
          <w:rFonts w:ascii="Arial" w:hAnsi="Arial"/>
          <w:b/>
          <w:sz w:val="22"/>
          <w:szCs w:val="22"/>
        </w:rPr>
        <w:br w:type="page"/>
      </w:r>
    </w:p>
    <w:p w14:paraId="0F3FBFEB" w14:textId="2B9FC142" w:rsidR="008C292C" w:rsidRPr="00780614" w:rsidRDefault="00E22297" w:rsidP="00780614">
      <w:pPr>
        <w:jc w:val="right"/>
        <w:outlineLvl w:val="0"/>
        <w:rPr>
          <w:rFonts w:ascii="Arial" w:hAnsi="Arial"/>
          <w:b/>
          <w:sz w:val="22"/>
          <w:szCs w:val="22"/>
        </w:rPr>
      </w:pPr>
      <w:r>
        <w:rPr>
          <w:rFonts w:ascii="Arial" w:hAnsi="Arial"/>
          <w:b/>
          <w:sz w:val="22"/>
          <w:szCs w:val="22"/>
        </w:rPr>
        <w:lastRenderedPageBreak/>
        <w:t>Appendix 1</w:t>
      </w:r>
    </w:p>
    <w:p w14:paraId="1BB26168" w14:textId="77777777" w:rsidR="008C292C" w:rsidRDefault="008C292C" w:rsidP="008C292C">
      <w:pPr>
        <w:rPr>
          <w:rFonts w:ascii="Arial" w:hAnsi="Arial"/>
          <w:sz w:val="22"/>
          <w:szCs w:val="22"/>
        </w:rPr>
      </w:pPr>
    </w:p>
    <w:p w14:paraId="0C84DF4A" w14:textId="77777777" w:rsidR="00011F18" w:rsidRPr="008C3E7B" w:rsidRDefault="00011F18" w:rsidP="005279F3">
      <w:pPr>
        <w:pStyle w:val="Heading2"/>
      </w:pPr>
      <w:r>
        <w:t>Terms of Reference for Review</w:t>
      </w:r>
    </w:p>
    <w:p w14:paraId="6076DE37"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4B37D6FF" w14:textId="77777777" w:rsidR="00011F18" w:rsidRDefault="00011F18" w:rsidP="009D6574">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 xml:space="preserve">To identify the best method for obtaining and </w:t>
      </w:r>
      <w:proofErr w:type="spellStart"/>
      <w:r>
        <w:rPr>
          <w:rFonts w:ascii="Arial" w:hAnsi="Arial" w:cs="Arial"/>
          <w:sz w:val="22"/>
          <w:szCs w:val="22"/>
        </w:rPr>
        <w:t>analysing</w:t>
      </w:r>
      <w:proofErr w:type="spellEnd"/>
      <w:r>
        <w:rPr>
          <w:rFonts w:ascii="Arial" w:hAnsi="Arial" w:cs="Arial"/>
          <w:sz w:val="22"/>
          <w:szCs w:val="22"/>
        </w:rPr>
        <w:t xml:space="preserve"> relevant information, and over what period of time [Note: Agreed on 12/01/16 as from 1 January 2010 to date of homicide with any relevant prior information to be </w:t>
      </w:r>
      <w:proofErr w:type="spellStart"/>
      <w:r>
        <w:rPr>
          <w:rFonts w:ascii="Arial" w:hAnsi="Arial" w:cs="Arial"/>
          <w:sz w:val="22"/>
          <w:szCs w:val="22"/>
        </w:rPr>
        <w:t>summarised</w:t>
      </w:r>
      <w:proofErr w:type="spellEnd"/>
      <w:r>
        <w:rPr>
          <w:rFonts w:ascii="Arial" w:hAnsi="Arial" w:cs="Arial"/>
          <w:sz w:val="22"/>
          <w:szCs w:val="22"/>
        </w:rPr>
        <w:t>], in order to understand the most important issues to address in this review and ensure the learning from this specific homicide is understood and systemic changes implemented</w:t>
      </w:r>
    </w:p>
    <w:p w14:paraId="383FC782"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01D59C06" w14:textId="77777777" w:rsidR="00011F18" w:rsidRPr="00951700" w:rsidRDefault="00011F18" w:rsidP="009D6574">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To i</w:t>
      </w:r>
      <w:r w:rsidRPr="00951700">
        <w:rPr>
          <w:rFonts w:ascii="Arial" w:hAnsi="Arial" w:cs="Arial"/>
          <w:sz w:val="22"/>
          <w:szCs w:val="22"/>
        </w:rPr>
        <w:t>dentif</w:t>
      </w:r>
      <w:r>
        <w:rPr>
          <w:rFonts w:ascii="Arial" w:hAnsi="Arial" w:cs="Arial"/>
          <w:sz w:val="22"/>
          <w:szCs w:val="22"/>
        </w:rPr>
        <w:t>y the</w:t>
      </w:r>
      <w:r w:rsidRPr="00951700">
        <w:rPr>
          <w:rFonts w:ascii="Arial" w:hAnsi="Arial" w:cs="Arial"/>
          <w:sz w:val="22"/>
          <w:szCs w:val="22"/>
        </w:rPr>
        <w:t xml:space="preserve"> agencies and professionals </w:t>
      </w:r>
      <w:r>
        <w:rPr>
          <w:rFonts w:ascii="Arial" w:hAnsi="Arial" w:cs="Arial"/>
          <w:sz w:val="22"/>
          <w:szCs w:val="22"/>
        </w:rPr>
        <w:t>that should</w:t>
      </w:r>
      <w:r w:rsidRPr="00951700">
        <w:rPr>
          <w:rFonts w:ascii="Arial" w:hAnsi="Arial" w:cs="Arial"/>
          <w:sz w:val="22"/>
          <w:szCs w:val="22"/>
        </w:rPr>
        <w:t xml:space="preserve"> </w:t>
      </w:r>
      <w:r>
        <w:rPr>
          <w:rFonts w:ascii="Arial" w:hAnsi="Arial" w:cs="Arial"/>
          <w:sz w:val="22"/>
          <w:szCs w:val="22"/>
        </w:rPr>
        <w:t xml:space="preserve">constitute this Panel and those that should </w:t>
      </w:r>
      <w:r w:rsidRPr="00951700">
        <w:rPr>
          <w:rFonts w:ascii="Arial" w:hAnsi="Arial" w:cs="Arial"/>
          <w:sz w:val="22"/>
          <w:szCs w:val="22"/>
        </w:rPr>
        <w:t xml:space="preserve">submit Individual Management Reviews </w:t>
      </w:r>
      <w:r>
        <w:rPr>
          <w:rFonts w:ascii="Arial" w:hAnsi="Arial" w:cs="Arial"/>
          <w:sz w:val="22"/>
          <w:szCs w:val="22"/>
        </w:rPr>
        <w:t xml:space="preserve">(IMR) </w:t>
      </w:r>
      <w:r w:rsidRPr="00951700">
        <w:rPr>
          <w:rFonts w:ascii="Arial" w:hAnsi="Arial" w:cs="Arial"/>
          <w:sz w:val="22"/>
          <w:szCs w:val="22"/>
        </w:rPr>
        <w:t xml:space="preserve">and </w:t>
      </w:r>
      <w:r>
        <w:rPr>
          <w:rFonts w:ascii="Arial" w:hAnsi="Arial" w:cs="Arial"/>
          <w:sz w:val="22"/>
          <w:szCs w:val="22"/>
        </w:rPr>
        <w:t xml:space="preserve">agree a </w:t>
      </w:r>
      <w:r w:rsidRPr="00951700">
        <w:rPr>
          <w:rFonts w:ascii="Arial" w:hAnsi="Arial" w:cs="Arial"/>
          <w:sz w:val="22"/>
          <w:szCs w:val="22"/>
        </w:rPr>
        <w:t>timescale for completion</w:t>
      </w:r>
    </w:p>
    <w:p w14:paraId="7ACF44D4"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7C907120" w14:textId="4B1136B3" w:rsidR="00011F18" w:rsidRPr="00951700" w:rsidRDefault="00011F18" w:rsidP="009D6574">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To understand and comply with the requirements</w:t>
      </w:r>
      <w:r w:rsidRPr="00951700">
        <w:rPr>
          <w:rFonts w:ascii="Arial" w:hAnsi="Arial" w:cs="Arial"/>
          <w:sz w:val="22"/>
          <w:szCs w:val="22"/>
        </w:rPr>
        <w:t xml:space="preserve"> of </w:t>
      </w:r>
      <w:r>
        <w:rPr>
          <w:rFonts w:ascii="Arial" w:hAnsi="Arial" w:cs="Arial"/>
          <w:sz w:val="22"/>
          <w:szCs w:val="22"/>
        </w:rPr>
        <w:t>the criminal investigation, any misconduct investigation and</w:t>
      </w:r>
      <w:r w:rsidRPr="00951700">
        <w:rPr>
          <w:rFonts w:ascii="Arial" w:hAnsi="Arial" w:cs="Arial"/>
          <w:sz w:val="22"/>
          <w:szCs w:val="22"/>
        </w:rPr>
        <w:t xml:space="preserve"> </w:t>
      </w:r>
      <w:r>
        <w:rPr>
          <w:rFonts w:ascii="Arial" w:hAnsi="Arial" w:cs="Arial"/>
          <w:sz w:val="22"/>
          <w:szCs w:val="22"/>
        </w:rPr>
        <w:t xml:space="preserve">the </w:t>
      </w:r>
      <w:r w:rsidRPr="00951700">
        <w:rPr>
          <w:rFonts w:ascii="Arial" w:hAnsi="Arial" w:cs="Arial"/>
          <w:sz w:val="22"/>
          <w:szCs w:val="22"/>
        </w:rPr>
        <w:t xml:space="preserve">Inquest processes and </w:t>
      </w:r>
      <w:r>
        <w:rPr>
          <w:rFonts w:ascii="Arial" w:hAnsi="Arial" w:cs="Arial"/>
          <w:sz w:val="22"/>
          <w:szCs w:val="22"/>
        </w:rPr>
        <w:t xml:space="preserve">identify any </w:t>
      </w:r>
      <w:r w:rsidRPr="00951700">
        <w:rPr>
          <w:rFonts w:ascii="Arial" w:hAnsi="Arial" w:cs="Arial"/>
          <w:sz w:val="22"/>
          <w:szCs w:val="22"/>
        </w:rPr>
        <w:t>disclosure issues</w:t>
      </w:r>
      <w:r>
        <w:rPr>
          <w:rFonts w:ascii="Arial" w:hAnsi="Arial" w:cs="Arial"/>
          <w:sz w:val="22"/>
          <w:szCs w:val="22"/>
        </w:rPr>
        <w:t xml:space="preserve"> and how they shall be addressed, including arising from the publication of a report from this Panel</w:t>
      </w:r>
    </w:p>
    <w:p w14:paraId="4C50CFFC"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5347DE06" w14:textId="0727B8EE" w:rsidR="00011F18" w:rsidRDefault="00011F18" w:rsidP="009D6574">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To identify any relevant equality and diversity considerations arising from this case and whether either victim or alleged perpetrator was a</w:t>
      </w:r>
      <w:r w:rsidR="00D03DD1">
        <w:rPr>
          <w:rFonts w:ascii="Arial" w:hAnsi="Arial" w:cs="Arial"/>
          <w:sz w:val="22"/>
          <w:szCs w:val="22"/>
        </w:rPr>
        <w:t>n</w:t>
      </w:r>
      <w:r>
        <w:rPr>
          <w:rFonts w:ascii="Arial" w:hAnsi="Arial" w:cs="Arial"/>
          <w:sz w:val="22"/>
          <w:szCs w:val="22"/>
        </w:rPr>
        <w:t xml:space="preserve"> ‘</w:t>
      </w:r>
      <w:r w:rsidR="00D03DD1">
        <w:rPr>
          <w:rFonts w:ascii="Arial" w:hAnsi="Arial" w:cs="Arial"/>
          <w:sz w:val="22"/>
          <w:szCs w:val="22"/>
        </w:rPr>
        <w:t>adult with care and support needs</w:t>
      </w:r>
      <w:r>
        <w:rPr>
          <w:rFonts w:ascii="Arial" w:hAnsi="Arial" w:cs="Arial"/>
          <w:sz w:val="22"/>
          <w:szCs w:val="22"/>
        </w:rPr>
        <w:t>’ and, if so, what specialist advice or assistance may be required.  An initial discussion by the Panel has identified the following protected characteristics:</w:t>
      </w:r>
    </w:p>
    <w:p w14:paraId="071D601A" w14:textId="5604F472"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ab/>
        <w:t xml:space="preserve">All the above-named are Bengali </w:t>
      </w:r>
      <w:r w:rsidR="008F3433">
        <w:rPr>
          <w:rFonts w:ascii="Arial" w:hAnsi="Arial" w:cs="Arial"/>
          <w:sz w:val="22"/>
          <w:szCs w:val="22"/>
        </w:rPr>
        <w:t xml:space="preserve">Sunni </w:t>
      </w:r>
      <w:r>
        <w:rPr>
          <w:rFonts w:ascii="Arial" w:hAnsi="Arial" w:cs="Arial"/>
          <w:sz w:val="22"/>
          <w:szCs w:val="22"/>
        </w:rPr>
        <w:t>Muslim</w:t>
      </w:r>
    </w:p>
    <w:p w14:paraId="219CCE1B" w14:textId="77777777" w:rsidR="00D03DD1" w:rsidRDefault="00D03DD1"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ab/>
        <w:t>AB</w:t>
      </w:r>
      <w:r w:rsidR="00011F18">
        <w:rPr>
          <w:rFonts w:ascii="Arial" w:hAnsi="Arial" w:cs="Arial"/>
          <w:sz w:val="22"/>
          <w:szCs w:val="22"/>
        </w:rPr>
        <w:t xml:space="preserve"> is elderly</w:t>
      </w:r>
      <w:r w:rsidR="008F3433">
        <w:rPr>
          <w:rFonts w:ascii="Arial" w:hAnsi="Arial" w:cs="Arial"/>
          <w:sz w:val="22"/>
          <w:szCs w:val="22"/>
        </w:rPr>
        <w:t xml:space="preserve"> and has dementia</w:t>
      </w:r>
      <w:r>
        <w:rPr>
          <w:rFonts w:ascii="Arial" w:hAnsi="Arial" w:cs="Arial"/>
          <w:sz w:val="22"/>
          <w:szCs w:val="22"/>
        </w:rPr>
        <w:t>, so an adult with care and support needs</w:t>
      </w:r>
    </w:p>
    <w:p w14:paraId="0CFC89B5" w14:textId="179BA998" w:rsidR="00011F18" w:rsidRDefault="00D03DD1"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ab/>
        <w:t>Child A and Child B</w:t>
      </w:r>
      <w:r w:rsidR="00011F18">
        <w:rPr>
          <w:rFonts w:ascii="Arial" w:hAnsi="Arial" w:cs="Arial"/>
          <w:sz w:val="22"/>
          <w:szCs w:val="22"/>
        </w:rPr>
        <w:t xml:space="preserve"> are children</w:t>
      </w:r>
    </w:p>
    <w:p w14:paraId="4F3BAA70" w14:textId="294D8B4C" w:rsidR="00011F18" w:rsidRDefault="00D03DD1"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r>
        <w:rPr>
          <w:rFonts w:ascii="Arial" w:hAnsi="Arial" w:cs="Arial"/>
          <w:sz w:val="22"/>
          <w:szCs w:val="22"/>
        </w:rPr>
        <w:tab/>
        <w:t>YZ</w:t>
      </w:r>
      <w:r w:rsidR="00011F18">
        <w:rPr>
          <w:rFonts w:ascii="Arial" w:hAnsi="Arial" w:cs="Arial"/>
          <w:sz w:val="22"/>
          <w:szCs w:val="22"/>
        </w:rPr>
        <w:t xml:space="preserve"> may be </w:t>
      </w:r>
      <w:r>
        <w:rPr>
          <w:rFonts w:ascii="Arial" w:hAnsi="Arial" w:cs="Arial"/>
          <w:sz w:val="22"/>
          <w:szCs w:val="22"/>
        </w:rPr>
        <w:t>an adult with care and support needs</w:t>
      </w:r>
    </w:p>
    <w:p w14:paraId="3F0661AE"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72DE25A0" w14:textId="77777777" w:rsidR="00011F18" w:rsidRDefault="00011F18" w:rsidP="009D6574">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To identify whether the victim was subject to a Multi-Agency Risk Assessment Conference (MARAC) or the alleged perpetrator subject to Multi-Agency Public Protection Arrangements (MAPPA) or Domestic Violence Perpetrator Programme (DVPP) and, if so, identify the terms of a Memorandum of Understanding with respect to disclosure of the minutes of meetings. [Note: Preliminary assessment is that none of these processes apply in this review]</w:t>
      </w:r>
    </w:p>
    <w:p w14:paraId="4F566E06"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41C7C29B" w14:textId="77777777" w:rsidR="00011F18" w:rsidRDefault="00011F18" w:rsidP="009D6574">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To determine whether</w:t>
      </w:r>
      <w:r w:rsidRPr="003B3B48">
        <w:rPr>
          <w:rFonts w:ascii="Arial" w:hAnsi="Arial" w:cs="Arial"/>
          <w:sz w:val="22"/>
          <w:szCs w:val="22"/>
        </w:rPr>
        <w:t xml:space="preserve"> this case meets the criteria for a Serious Case Review, as defined in Working To</w:t>
      </w:r>
      <w:r>
        <w:rPr>
          <w:rFonts w:ascii="Arial" w:hAnsi="Arial" w:cs="Arial"/>
          <w:sz w:val="22"/>
          <w:szCs w:val="22"/>
        </w:rPr>
        <w:t>gether to Safeguard the Child 2013, if so, how it could be best managed within this review. [Note: It has been established that the Tower Hamlets Children’s Safeguarding Board have taken the decision that a Serious Case Review is not appropriate in the known circumstances of this case]</w:t>
      </w:r>
    </w:p>
    <w:p w14:paraId="278199C3"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31F4A56F" w14:textId="77777777" w:rsidR="00011F18" w:rsidRDefault="00011F18" w:rsidP="009D6574">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To determine whether</w:t>
      </w:r>
      <w:r w:rsidRPr="003B3B48">
        <w:rPr>
          <w:rFonts w:ascii="Arial" w:hAnsi="Arial" w:cs="Arial"/>
          <w:sz w:val="22"/>
          <w:szCs w:val="22"/>
        </w:rPr>
        <w:t xml:space="preserve"> this case meets the criteria for a</w:t>
      </w:r>
      <w:r>
        <w:rPr>
          <w:rFonts w:ascii="Arial" w:hAnsi="Arial" w:cs="Arial"/>
          <w:sz w:val="22"/>
          <w:szCs w:val="22"/>
        </w:rPr>
        <w:t>n</w:t>
      </w:r>
      <w:r w:rsidRPr="003B3B48">
        <w:rPr>
          <w:rFonts w:ascii="Arial" w:hAnsi="Arial" w:cs="Arial"/>
          <w:sz w:val="22"/>
          <w:szCs w:val="22"/>
        </w:rPr>
        <w:t xml:space="preserve"> </w:t>
      </w:r>
      <w:r>
        <w:rPr>
          <w:rFonts w:ascii="Arial" w:hAnsi="Arial" w:cs="Arial"/>
          <w:sz w:val="22"/>
          <w:szCs w:val="22"/>
        </w:rPr>
        <w:t>Adult</w:t>
      </w:r>
      <w:r w:rsidRPr="003B3B48">
        <w:rPr>
          <w:rFonts w:ascii="Arial" w:hAnsi="Arial" w:cs="Arial"/>
          <w:sz w:val="22"/>
          <w:szCs w:val="22"/>
        </w:rPr>
        <w:t xml:space="preserve"> Case Review, </w:t>
      </w:r>
      <w:r>
        <w:rPr>
          <w:rFonts w:ascii="Arial" w:hAnsi="Arial" w:cs="Arial"/>
          <w:sz w:val="22"/>
          <w:szCs w:val="22"/>
        </w:rPr>
        <w:t>within the provisions of s44 Care Act 2014, if so, how it could be best managed within this review [Note: This will be kept under review in the light of information received from agency IMRs].</w:t>
      </w:r>
    </w:p>
    <w:p w14:paraId="117B53C4" w14:textId="77777777" w:rsidR="00011F18" w:rsidRPr="00534811"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434941C5" w14:textId="77777777" w:rsidR="00011F18" w:rsidRDefault="00011F18" w:rsidP="009D6574">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To identify how should family, friends and colleagues of the victim and other support networks (and where appropriate, the perpetrator) contribute to the review and how matters concerning them in the media are managed during and after the review</w:t>
      </w:r>
      <w:r>
        <w:rPr>
          <w:rStyle w:val="FootnoteReference"/>
          <w:rFonts w:ascii="Arial" w:hAnsi="Arial" w:cs="Arial"/>
          <w:sz w:val="22"/>
          <w:szCs w:val="22"/>
        </w:rPr>
        <w:footnoteReference w:id="12"/>
      </w:r>
      <w:r>
        <w:rPr>
          <w:rFonts w:ascii="Arial" w:hAnsi="Arial" w:cs="Arial"/>
          <w:sz w:val="22"/>
          <w:szCs w:val="22"/>
        </w:rPr>
        <w:t>.</w:t>
      </w:r>
    </w:p>
    <w:p w14:paraId="6C6D0BEA"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2E6EF8AF" w14:textId="77777777" w:rsidR="00011F18" w:rsidRDefault="00011F18" w:rsidP="009D6574">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lastRenderedPageBreak/>
        <w:t xml:space="preserve">To identify how the review should take account of previous lessons learned in Tower Hamlets </w:t>
      </w:r>
      <w:proofErr w:type="gramStart"/>
      <w:r>
        <w:rPr>
          <w:rFonts w:ascii="Arial" w:hAnsi="Arial" w:cs="Arial"/>
          <w:sz w:val="22"/>
          <w:szCs w:val="22"/>
        </w:rPr>
        <w:t>and also</w:t>
      </w:r>
      <w:proofErr w:type="gramEnd"/>
      <w:r>
        <w:rPr>
          <w:rFonts w:ascii="Arial" w:hAnsi="Arial" w:cs="Arial"/>
          <w:sz w:val="22"/>
          <w:szCs w:val="22"/>
        </w:rPr>
        <w:t xml:space="preserve"> from relevant agencies and professionals working in other Local Authority areas</w:t>
      </w:r>
    </w:p>
    <w:p w14:paraId="724721F8"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2DEF237A" w14:textId="77777777" w:rsidR="00011F18" w:rsidRDefault="00011F18" w:rsidP="009D6574">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To keep these terms of reference under review and subject of reconsideration in the light of any new information emerging</w:t>
      </w:r>
    </w:p>
    <w:p w14:paraId="4A30C6E0" w14:textId="77777777" w:rsidR="00011F18" w:rsidRDefault="00011F18" w:rsidP="00011F18">
      <w:pPr>
        <w:rPr>
          <w:rFonts w:ascii="Arial" w:hAnsi="Arial" w:cs="Arial"/>
          <w:sz w:val="22"/>
          <w:szCs w:val="22"/>
        </w:rPr>
      </w:pPr>
    </w:p>
    <w:p w14:paraId="4C4A6B1F" w14:textId="77777777" w:rsidR="00011F18" w:rsidRPr="00352A4B" w:rsidRDefault="00011F18" w:rsidP="005279F3">
      <w:pPr>
        <w:pStyle w:val="Heading2"/>
        <w:rPr>
          <w:rFonts w:eastAsia="ヒラギノ角ゴ Pro W3"/>
          <w:color w:val="000000"/>
        </w:rPr>
      </w:pPr>
      <w:r w:rsidRPr="00BD39EB">
        <w:t>Operating Principles</w:t>
      </w:r>
    </w:p>
    <w:p w14:paraId="5DFC65BE" w14:textId="77777777" w:rsidR="00011F18" w:rsidRPr="00BD39EB"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b/>
          <w:sz w:val="22"/>
          <w:szCs w:val="22"/>
        </w:rPr>
      </w:pPr>
    </w:p>
    <w:p w14:paraId="36D80FED" w14:textId="77777777" w:rsidR="00011F18" w:rsidRDefault="00011F18" w:rsidP="009D6574">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The aim of this review is to identify and learn lessons so that future safeguarding services improve their systems and practice for increased safety of potential and actual victims of domestic violence (as defined by the Home Office – see below)</w:t>
      </w:r>
    </w:p>
    <w:p w14:paraId="19E7D223"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6D7556CA" w14:textId="77777777" w:rsidR="00011F18" w:rsidRDefault="00011F18" w:rsidP="009D6574">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 xml:space="preserve">The aim is not to apportion blame to individuals or </w:t>
      </w:r>
      <w:proofErr w:type="spellStart"/>
      <w:r>
        <w:rPr>
          <w:rFonts w:ascii="Arial" w:hAnsi="Arial" w:cs="Arial"/>
          <w:sz w:val="22"/>
          <w:szCs w:val="22"/>
        </w:rPr>
        <w:t>organisations</w:t>
      </w:r>
      <w:proofErr w:type="spellEnd"/>
      <w:r>
        <w:rPr>
          <w:rFonts w:ascii="Arial" w:hAnsi="Arial" w:cs="Arial"/>
          <w:sz w:val="22"/>
          <w:szCs w:val="22"/>
        </w:rPr>
        <w:t>, rather, it is to use the study of this case to provide a window on the system</w:t>
      </w:r>
    </w:p>
    <w:p w14:paraId="498F6790"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1D84D39C" w14:textId="77777777" w:rsidR="00011F18" w:rsidRDefault="00011F18" w:rsidP="009D6574">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sidRPr="008205EF">
        <w:rPr>
          <w:rFonts w:ascii="Arial" w:hAnsi="Arial" w:cs="Arial"/>
          <w:sz w:val="22"/>
          <w:szCs w:val="22"/>
        </w:rPr>
        <w:t xml:space="preserve">A forensic and non-judgmental appraisal of the system </w:t>
      </w:r>
      <w:r>
        <w:rPr>
          <w:rFonts w:ascii="Arial" w:hAnsi="Arial" w:cs="Arial"/>
          <w:sz w:val="22"/>
          <w:szCs w:val="22"/>
        </w:rPr>
        <w:t>will aid</w:t>
      </w:r>
      <w:r w:rsidRPr="008205EF">
        <w:rPr>
          <w:rFonts w:ascii="Arial" w:hAnsi="Arial" w:cs="Arial"/>
          <w:sz w:val="22"/>
          <w:szCs w:val="22"/>
        </w:rPr>
        <w:t xml:space="preserve"> understand</w:t>
      </w:r>
      <w:r>
        <w:rPr>
          <w:rFonts w:ascii="Arial" w:hAnsi="Arial" w:cs="Arial"/>
          <w:sz w:val="22"/>
          <w:szCs w:val="22"/>
        </w:rPr>
        <w:t>ing of</w:t>
      </w:r>
      <w:r w:rsidRPr="008205EF">
        <w:rPr>
          <w:rFonts w:ascii="Arial" w:hAnsi="Arial" w:cs="Arial"/>
          <w:sz w:val="22"/>
          <w:szCs w:val="22"/>
        </w:rPr>
        <w:t xml:space="preserve"> what</w:t>
      </w:r>
      <w:r>
        <w:rPr>
          <w:rFonts w:ascii="Arial" w:hAnsi="Arial" w:cs="Arial"/>
          <w:sz w:val="22"/>
          <w:szCs w:val="22"/>
        </w:rPr>
        <w:t xml:space="preserve"> happened,</w:t>
      </w:r>
      <w:r w:rsidRPr="008205EF">
        <w:rPr>
          <w:rFonts w:ascii="Arial" w:hAnsi="Arial" w:cs="Arial"/>
          <w:sz w:val="22"/>
          <w:szCs w:val="22"/>
        </w:rPr>
        <w:t xml:space="preserve"> the context and contributory factors</w:t>
      </w:r>
      <w:r>
        <w:rPr>
          <w:rFonts w:ascii="Arial" w:hAnsi="Arial" w:cs="Arial"/>
          <w:sz w:val="22"/>
          <w:szCs w:val="22"/>
        </w:rPr>
        <w:t xml:space="preserve"> and what lessons may be learned</w:t>
      </w:r>
    </w:p>
    <w:p w14:paraId="0BB6C86A" w14:textId="77777777" w:rsidR="00011F18" w:rsidRPr="008205EF"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7E333B95" w14:textId="77777777" w:rsidR="00011F18" w:rsidRDefault="00011F18" w:rsidP="009D6574">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 xml:space="preserve">The review findings will be independent, objective, insightful and based on evidence while avoiding ‘hindsight </w:t>
      </w:r>
      <w:proofErr w:type="spellStart"/>
      <w:r>
        <w:rPr>
          <w:rFonts w:ascii="Arial" w:hAnsi="Arial" w:cs="Arial"/>
          <w:sz w:val="22"/>
          <w:szCs w:val="22"/>
        </w:rPr>
        <w:t>bias’</w:t>
      </w:r>
      <w:proofErr w:type="spellEnd"/>
      <w:r>
        <w:rPr>
          <w:rFonts w:ascii="Arial" w:hAnsi="Arial" w:cs="Arial"/>
          <w:sz w:val="22"/>
          <w:szCs w:val="22"/>
        </w:rPr>
        <w:t xml:space="preserve"> and ‘outcome </w:t>
      </w:r>
      <w:proofErr w:type="spellStart"/>
      <w:r>
        <w:rPr>
          <w:rFonts w:ascii="Arial" w:hAnsi="Arial" w:cs="Arial"/>
          <w:sz w:val="22"/>
          <w:szCs w:val="22"/>
        </w:rPr>
        <w:t>bias’</w:t>
      </w:r>
      <w:proofErr w:type="spellEnd"/>
      <w:r>
        <w:rPr>
          <w:rFonts w:ascii="Arial" w:hAnsi="Arial" w:cs="Arial"/>
          <w:sz w:val="22"/>
          <w:szCs w:val="22"/>
        </w:rPr>
        <w:t xml:space="preserve"> as influences</w:t>
      </w:r>
    </w:p>
    <w:p w14:paraId="0E81C25C"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230A0762" w14:textId="77777777" w:rsidR="00011F18" w:rsidRDefault="00011F18" w:rsidP="009D6574">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The review will be guided by humanity, compassion and empathy with the victim’s voice at the heart of the process</w:t>
      </w:r>
    </w:p>
    <w:p w14:paraId="52CA0AC6"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2C0C3568" w14:textId="77777777" w:rsidR="00011F18" w:rsidRDefault="00011F18" w:rsidP="009D6574">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It will take account of the protected characteristics listed in the Equality Act 2010</w:t>
      </w:r>
    </w:p>
    <w:p w14:paraId="6B69AAB3"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4FC67FA6" w14:textId="77777777" w:rsidR="00011F18" w:rsidRDefault="00011F18" w:rsidP="009D6574">
      <w:pPr>
        <w:pStyle w:val="Body"/>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60"/>
        <w:rPr>
          <w:rFonts w:ascii="Arial" w:hAnsi="Arial" w:cs="Arial"/>
          <w:sz w:val="22"/>
          <w:szCs w:val="22"/>
        </w:rPr>
      </w:pPr>
      <w:r>
        <w:rPr>
          <w:rFonts w:ascii="Arial" w:hAnsi="Arial" w:cs="Arial"/>
          <w:sz w:val="22"/>
          <w:szCs w:val="22"/>
        </w:rPr>
        <w:t>All material will be handled within Government Security Classifications at ‘Official - Sensitive’ level</w:t>
      </w:r>
    </w:p>
    <w:p w14:paraId="0D1BEF6E"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03BD0690" w14:textId="15106924" w:rsidR="00011F18" w:rsidRPr="00D76C92" w:rsidRDefault="00011F18" w:rsidP="005279F3">
      <w:pPr>
        <w:pStyle w:val="Heading2"/>
      </w:pPr>
      <w:r>
        <w:t xml:space="preserve">Government </w:t>
      </w:r>
      <w:r w:rsidRPr="00D76C92">
        <w:t xml:space="preserve">Definition of Domestic </w:t>
      </w:r>
      <w:r>
        <w:t>Abuse</w:t>
      </w:r>
      <w:r>
        <w:rPr>
          <w:rStyle w:val="FootnoteReference"/>
          <w:rFonts w:cs="Arial"/>
        </w:rPr>
        <w:footnoteReference w:id="13"/>
      </w:r>
    </w:p>
    <w:p w14:paraId="05B16D40" w14:textId="77777777" w:rsidR="00011F18"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cs="Arial"/>
          <w:sz w:val="22"/>
          <w:szCs w:val="22"/>
        </w:rPr>
      </w:pPr>
    </w:p>
    <w:p w14:paraId="02B8E6CD" w14:textId="77777777" w:rsidR="00011F18" w:rsidRPr="00D76C92"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sidRPr="00D76C92">
        <w:rPr>
          <w:rFonts w:ascii="Arial" w:hAnsi="Arial"/>
          <w:sz w:val="22"/>
          <w:szCs w:val="22"/>
        </w:rPr>
        <w:t>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w:t>
      </w:r>
    </w:p>
    <w:p w14:paraId="0A7B02F2" w14:textId="77777777" w:rsidR="00011F18" w:rsidRPr="00D76C92" w:rsidRDefault="00011F18" w:rsidP="009D6574">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71"/>
        <w:rPr>
          <w:rFonts w:ascii="Arial" w:hAnsi="Arial"/>
          <w:sz w:val="22"/>
          <w:szCs w:val="22"/>
        </w:rPr>
      </w:pPr>
      <w:r w:rsidRPr="00D76C92">
        <w:rPr>
          <w:rFonts w:ascii="Arial" w:hAnsi="Arial"/>
          <w:sz w:val="22"/>
          <w:szCs w:val="22"/>
        </w:rPr>
        <w:t>psychological</w:t>
      </w:r>
    </w:p>
    <w:p w14:paraId="2C2CA16F" w14:textId="77777777" w:rsidR="00011F18" w:rsidRPr="00D76C92" w:rsidRDefault="00011F18" w:rsidP="009D6574">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71"/>
        <w:rPr>
          <w:rFonts w:ascii="Arial" w:hAnsi="Arial"/>
          <w:sz w:val="22"/>
          <w:szCs w:val="22"/>
        </w:rPr>
      </w:pPr>
      <w:r w:rsidRPr="00D76C92">
        <w:rPr>
          <w:rFonts w:ascii="Arial" w:hAnsi="Arial"/>
          <w:sz w:val="22"/>
          <w:szCs w:val="22"/>
        </w:rPr>
        <w:t>physical</w:t>
      </w:r>
    </w:p>
    <w:p w14:paraId="4739ED8A" w14:textId="77777777" w:rsidR="00011F18" w:rsidRPr="00D76C92" w:rsidRDefault="00011F18" w:rsidP="009D6574">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71"/>
        <w:rPr>
          <w:rFonts w:ascii="Arial" w:hAnsi="Arial"/>
          <w:sz w:val="22"/>
          <w:szCs w:val="22"/>
        </w:rPr>
      </w:pPr>
      <w:r w:rsidRPr="00D76C92">
        <w:rPr>
          <w:rFonts w:ascii="Arial" w:hAnsi="Arial"/>
          <w:sz w:val="22"/>
          <w:szCs w:val="22"/>
        </w:rPr>
        <w:t>sexual</w:t>
      </w:r>
    </w:p>
    <w:p w14:paraId="145AAA01" w14:textId="77777777" w:rsidR="00011F18" w:rsidRPr="00D76C92" w:rsidRDefault="00011F18" w:rsidP="009D6574">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71"/>
        <w:rPr>
          <w:rFonts w:ascii="Arial" w:hAnsi="Arial"/>
          <w:sz w:val="22"/>
          <w:szCs w:val="22"/>
        </w:rPr>
      </w:pPr>
      <w:r w:rsidRPr="00D76C92">
        <w:rPr>
          <w:rFonts w:ascii="Arial" w:hAnsi="Arial"/>
          <w:sz w:val="22"/>
          <w:szCs w:val="22"/>
        </w:rPr>
        <w:t>financial</w:t>
      </w:r>
    </w:p>
    <w:p w14:paraId="7538A281" w14:textId="77777777" w:rsidR="00011F18" w:rsidRPr="00D76C92" w:rsidRDefault="00011F18" w:rsidP="009D6574">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ind w:left="371"/>
        <w:rPr>
          <w:rFonts w:ascii="Arial" w:hAnsi="Arial"/>
          <w:sz w:val="22"/>
          <w:szCs w:val="22"/>
        </w:rPr>
      </w:pPr>
      <w:r w:rsidRPr="00D76C92">
        <w:rPr>
          <w:rFonts w:ascii="Arial" w:hAnsi="Arial"/>
          <w:sz w:val="22"/>
          <w:szCs w:val="22"/>
        </w:rPr>
        <w:t>emotional</w:t>
      </w:r>
    </w:p>
    <w:p w14:paraId="18BF2D45" w14:textId="77777777" w:rsidR="00011F18" w:rsidRPr="00D76C92" w:rsidRDefault="00011F18" w:rsidP="00011F1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sidRPr="007028CA">
        <w:rPr>
          <w:rFonts w:ascii="Arial" w:hAnsi="Arial"/>
          <w:sz w:val="22"/>
          <w:szCs w:val="22"/>
          <w:u w:val="single"/>
        </w:rPr>
        <w:t>Controlling behaviour</w:t>
      </w:r>
      <w:r w:rsidRPr="00D76C92">
        <w:rPr>
          <w:rFonts w:ascii="Arial" w:hAnsi="Arial"/>
          <w:sz w:val="22"/>
          <w:szCs w:val="22"/>
        </w:rPr>
        <w:t xml:space="preserve">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79387406" w14:textId="77777777" w:rsidR="00011F18" w:rsidRPr="0055674F" w:rsidRDefault="00011F18" w:rsidP="00011F18">
      <w:pPr>
        <w:pStyle w:val="Body"/>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Arial" w:hAnsi="Arial"/>
          <w:sz w:val="22"/>
          <w:szCs w:val="22"/>
        </w:rPr>
      </w:pPr>
      <w:r w:rsidRPr="007028CA">
        <w:rPr>
          <w:rFonts w:ascii="Arial" w:hAnsi="Arial"/>
          <w:sz w:val="22"/>
          <w:szCs w:val="22"/>
          <w:u w:val="single"/>
        </w:rPr>
        <w:t>Coercive behaviour</w:t>
      </w:r>
      <w:r w:rsidRPr="00D76C92">
        <w:rPr>
          <w:rFonts w:ascii="Arial" w:hAnsi="Arial"/>
          <w:sz w:val="22"/>
          <w:szCs w:val="22"/>
        </w:rPr>
        <w:t xml:space="preserve"> </w:t>
      </w:r>
      <w:proofErr w:type="gramStart"/>
      <w:r w:rsidRPr="00D76C92">
        <w:rPr>
          <w:rFonts w:ascii="Arial" w:hAnsi="Arial"/>
          <w:sz w:val="22"/>
          <w:szCs w:val="22"/>
        </w:rPr>
        <w:t>is:</w:t>
      </w:r>
      <w:proofErr w:type="gramEnd"/>
      <w:r w:rsidRPr="00D76C92">
        <w:rPr>
          <w:rFonts w:ascii="Arial" w:hAnsi="Arial"/>
          <w:sz w:val="22"/>
          <w:szCs w:val="22"/>
        </w:rPr>
        <w:t xml:space="preserve"> an act or a pattern of acts of assault, threats, humiliation and intimidation or other abuse that is used to harm, pu</w:t>
      </w:r>
      <w:r>
        <w:rPr>
          <w:rFonts w:ascii="Arial" w:hAnsi="Arial"/>
          <w:sz w:val="22"/>
          <w:szCs w:val="22"/>
        </w:rPr>
        <w:t>nish, or frighten their victim.</w:t>
      </w:r>
    </w:p>
    <w:p w14:paraId="476DFF1B" w14:textId="74B5FBCD" w:rsidR="00855DD7" w:rsidRDefault="000C327C">
      <w:pPr>
        <w:rPr>
          <w:rFonts w:ascii="Arial" w:hAnsi="Arial"/>
          <w:sz w:val="22"/>
          <w:szCs w:val="22"/>
        </w:rPr>
      </w:pPr>
      <w:r>
        <w:rPr>
          <w:rFonts w:ascii="Arial" w:hAnsi="Arial"/>
          <w:sz w:val="22"/>
          <w:szCs w:val="22"/>
        </w:rPr>
        <w:br w:type="page"/>
      </w:r>
    </w:p>
    <w:p w14:paraId="1063E23E" w14:textId="7F87E739" w:rsidR="00E22297" w:rsidRPr="00E22297" w:rsidRDefault="000C327C" w:rsidP="00E22297">
      <w:pPr>
        <w:jc w:val="right"/>
        <w:rPr>
          <w:rFonts w:ascii="Arial" w:hAnsi="Arial"/>
          <w:b/>
          <w:sz w:val="22"/>
          <w:szCs w:val="22"/>
        </w:rPr>
      </w:pPr>
      <w:r>
        <w:rPr>
          <w:rFonts w:ascii="Arial" w:hAnsi="Arial"/>
          <w:b/>
          <w:sz w:val="22"/>
          <w:szCs w:val="22"/>
        </w:rPr>
        <w:lastRenderedPageBreak/>
        <w:t>Appendix 2</w:t>
      </w:r>
    </w:p>
    <w:p w14:paraId="62EB22C9" w14:textId="77777777" w:rsidR="00E22297" w:rsidRDefault="00E22297" w:rsidP="00E22297">
      <w:pPr>
        <w:jc w:val="right"/>
        <w:rPr>
          <w:rFonts w:ascii="Arial" w:hAnsi="Arial"/>
          <w:sz w:val="22"/>
          <w:szCs w:val="22"/>
        </w:rPr>
      </w:pPr>
    </w:p>
    <w:p w14:paraId="71A2770C" w14:textId="77777777" w:rsidR="00E22297" w:rsidRPr="00B36385" w:rsidRDefault="00E22297" w:rsidP="005279F3">
      <w:pPr>
        <w:pStyle w:val="Heading2"/>
      </w:pPr>
      <w:r w:rsidRPr="00B36385">
        <w:t>Independence statements</w:t>
      </w:r>
    </w:p>
    <w:p w14:paraId="00BDF522" w14:textId="77777777" w:rsidR="00E22297" w:rsidRDefault="00E22297" w:rsidP="00E22297">
      <w:pPr>
        <w:rPr>
          <w:rFonts w:ascii="Arial" w:hAnsi="Arial"/>
          <w:sz w:val="22"/>
          <w:szCs w:val="22"/>
        </w:rPr>
      </w:pPr>
    </w:p>
    <w:p w14:paraId="1271D0E0" w14:textId="77777777" w:rsidR="00E22297" w:rsidRPr="00624A52" w:rsidRDefault="00E22297" w:rsidP="005279F3">
      <w:pPr>
        <w:pStyle w:val="Heading3"/>
      </w:pPr>
      <w:r w:rsidRPr="00624A52">
        <w:t>Chair of Panel</w:t>
      </w:r>
    </w:p>
    <w:p w14:paraId="3366EBB5" w14:textId="77777777" w:rsidR="00E22297" w:rsidRDefault="00E22297" w:rsidP="00E22297">
      <w:pPr>
        <w:rPr>
          <w:rFonts w:ascii="Arial" w:hAnsi="Arial"/>
          <w:sz w:val="22"/>
          <w:szCs w:val="22"/>
        </w:rPr>
      </w:pPr>
    </w:p>
    <w:p w14:paraId="0E6D44ED" w14:textId="77777777" w:rsidR="00E22297" w:rsidRDefault="00E22297" w:rsidP="00E22297">
      <w:pPr>
        <w:rPr>
          <w:rFonts w:ascii="Arial" w:hAnsi="Arial"/>
          <w:sz w:val="22"/>
          <w:szCs w:val="22"/>
        </w:rPr>
      </w:pPr>
      <w:r>
        <w:rPr>
          <w:rFonts w:ascii="Arial" w:hAnsi="Arial"/>
          <w:sz w:val="22"/>
          <w:szCs w:val="22"/>
        </w:rPr>
        <w:t xml:space="preserve">Bill Griffiths CBE BEM QPM was appointed by Tower Hamlets CSP as Independent Chair of the DVHR Panel and is the author of the report.  He is a former Metropolitan police officer with 38 years operational service and an additional five years as police staff in the role of Director of Leadership Development, retiring in March 2010.  </w:t>
      </w:r>
      <w:r w:rsidRPr="00ED7C18">
        <w:rPr>
          <w:rFonts w:ascii="Arial" w:hAnsi="Arial"/>
          <w:sz w:val="22"/>
          <w:szCs w:val="22"/>
        </w:rPr>
        <w:t xml:space="preserve">He served mainly as a detective in both specialist and generalist investigation roles at New Scotland Yard and in the Boroughs of Westminster, Greenwich, Southwark, Lambeth and </w:t>
      </w:r>
      <w:proofErr w:type="spellStart"/>
      <w:r w:rsidRPr="00ED7C18">
        <w:rPr>
          <w:rFonts w:ascii="Arial" w:hAnsi="Arial"/>
          <w:sz w:val="22"/>
          <w:szCs w:val="22"/>
        </w:rPr>
        <w:t>Newham</w:t>
      </w:r>
      <w:proofErr w:type="spellEnd"/>
      <w:r w:rsidRPr="00ED7C18">
        <w:rPr>
          <w:rFonts w:ascii="Arial" w:hAnsi="Arial"/>
          <w:sz w:val="22"/>
          <w:szCs w:val="22"/>
        </w:rPr>
        <w:t>.</w:t>
      </w:r>
    </w:p>
    <w:p w14:paraId="10FA02D8" w14:textId="77777777" w:rsidR="00E22297" w:rsidRDefault="00E22297" w:rsidP="00E22297">
      <w:pPr>
        <w:rPr>
          <w:rFonts w:ascii="Arial" w:hAnsi="Arial"/>
          <w:sz w:val="22"/>
          <w:szCs w:val="22"/>
        </w:rPr>
      </w:pPr>
    </w:p>
    <w:p w14:paraId="624BBFEB" w14:textId="77777777" w:rsidR="00E22297" w:rsidRDefault="00E22297" w:rsidP="00E22297">
      <w:pPr>
        <w:rPr>
          <w:rFonts w:ascii="Arial" w:hAnsi="Arial"/>
          <w:sz w:val="22"/>
          <w:szCs w:val="22"/>
        </w:rPr>
      </w:pPr>
      <w:r>
        <w:rPr>
          <w:rFonts w:ascii="Arial" w:hAnsi="Arial"/>
          <w:sz w:val="22"/>
          <w:szCs w:val="22"/>
        </w:rPr>
        <w:t xml:space="preserve">As a </w:t>
      </w:r>
      <w:r w:rsidRPr="00ED7C18">
        <w:rPr>
          <w:rFonts w:ascii="Arial" w:hAnsi="Arial"/>
          <w:sz w:val="22"/>
          <w:szCs w:val="22"/>
        </w:rPr>
        <w:t>D</w:t>
      </w:r>
      <w:r>
        <w:rPr>
          <w:rFonts w:ascii="Arial" w:hAnsi="Arial"/>
          <w:sz w:val="22"/>
          <w:szCs w:val="22"/>
        </w:rPr>
        <w:t xml:space="preserve">eputy </w:t>
      </w:r>
      <w:r w:rsidRPr="00ED7C18">
        <w:rPr>
          <w:rFonts w:ascii="Arial" w:hAnsi="Arial"/>
          <w:sz w:val="22"/>
          <w:szCs w:val="22"/>
        </w:rPr>
        <w:t>A</w:t>
      </w:r>
      <w:r>
        <w:rPr>
          <w:rFonts w:ascii="Arial" w:hAnsi="Arial"/>
          <w:sz w:val="22"/>
          <w:szCs w:val="22"/>
        </w:rPr>
        <w:t xml:space="preserve">ssistant </w:t>
      </w:r>
      <w:proofErr w:type="gramStart"/>
      <w:r w:rsidRPr="00ED7C18">
        <w:rPr>
          <w:rFonts w:ascii="Arial" w:hAnsi="Arial"/>
          <w:sz w:val="22"/>
          <w:szCs w:val="22"/>
        </w:rPr>
        <w:t>C</w:t>
      </w:r>
      <w:r>
        <w:rPr>
          <w:rFonts w:ascii="Arial" w:hAnsi="Arial"/>
          <w:sz w:val="22"/>
          <w:szCs w:val="22"/>
        </w:rPr>
        <w:t>ommissioner</w:t>
      </w:r>
      <w:proofErr w:type="gramEnd"/>
      <w:r w:rsidRPr="00ED7C18">
        <w:rPr>
          <w:rFonts w:ascii="Arial" w:hAnsi="Arial"/>
          <w:sz w:val="22"/>
          <w:szCs w:val="22"/>
        </w:rPr>
        <w:t xml:space="preserve"> he implemented the Crime and Disorder Act for the MPS, leading to the Borough based policing model, and developed the critical incident response and homicide investigation changes arising from the Stephen Lawrence Inquiry.  </w:t>
      </w:r>
      <w:r>
        <w:rPr>
          <w:rFonts w:ascii="Arial" w:hAnsi="Arial"/>
          <w:sz w:val="22"/>
          <w:szCs w:val="22"/>
        </w:rPr>
        <w:t>For</w:t>
      </w:r>
      <w:r w:rsidRPr="00ED7C18">
        <w:rPr>
          <w:rFonts w:ascii="Arial" w:hAnsi="Arial"/>
          <w:sz w:val="22"/>
          <w:szCs w:val="22"/>
        </w:rPr>
        <w:t xml:space="preserve"> </w:t>
      </w:r>
      <w:r>
        <w:rPr>
          <w:rFonts w:ascii="Arial" w:hAnsi="Arial"/>
          <w:sz w:val="22"/>
          <w:szCs w:val="22"/>
        </w:rPr>
        <w:t>the</w:t>
      </w:r>
      <w:r w:rsidRPr="00ED7C18">
        <w:rPr>
          <w:rFonts w:ascii="Arial" w:hAnsi="Arial"/>
          <w:sz w:val="22"/>
          <w:szCs w:val="22"/>
        </w:rPr>
        <w:t xml:space="preserve"> last five years </w:t>
      </w:r>
      <w:r>
        <w:rPr>
          <w:rFonts w:ascii="Arial" w:hAnsi="Arial"/>
          <w:sz w:val="22"/>
          <w:szCs w:val="22"/>
        </w:rPr>
        <w:t xml:space="preserve">of police service, </w:t>
      </w:r>
      <w:r w:rsidRPr="00ED7C18">
        <w:rPr>
          <w:rFonts w:ascii="Arial" w:hAnsi="Arial"/>
          <w:sz w:val="22"/>
          <w:szCs w:val="22"/>
        </w:rPr>
        <w:t>as Director of Serious Crime Operations, he was responsible for the work of some 3000 operational detectives on all serious and specialist crime investigations and operations in London (except for terrorism) including homicide, armed robbery, kidnap, fraud a</w:t>
      </w:r>
      <w:r>
        <w:rPr>
          <w:rFonts w:ascii="Arial" w:hAnsi="Arial"/>
          <w:sz w:val="22"/>
          <w:szCs w:val="22"/>
        </w:rPr>
        <w:t>nd child abuse</w:t>
      </w:r>
      <w:r w:rsidRPr="00ED7C18">
        <w:rPr>
          <w:rFonts w:ascii="Arial" w:hAnsi="Arial"/>
          <w:sz w:val="22"/>
          <w:szCs w:val="22"/>
        </w:rPr>
        <w:t>.</w:t>
      </w:r>
    </w:p>
    <w:p w14:paraId="0F0E7959" w14:textId="77777777" w:rsidR="00E22297" w:rsidRDefault="00E22297" w:rsidP="00E22297">
      <w:pPr>
        <w:rPr>
          <w:rFonts w:ascii="Arial" w:hAnsi="Arial"/>
          <w:sz w:val="22"/>
          <w:szCs w:val="22"/>
        </w:rPr>
      </w:pPr>
    </w:p>
    <w:p w14:paraId="3951F465" w14:textId="77777777" w:rsidR="00E22297" w:rsidRDefault="00E22297" w:rsidP="00E22297">
      <w:pPr>
        <w:rPr>
          <w:rFonts w:ascii="Arial" w:hAnsi="Arial"/>
          <w:sz w:val="22"/>
          <w:szCs w:val="22"/>
        </w:rPr>
      </w:pPr>
      <w:r>
        <w:rPr>
          <w:rFonts w:ascii="Arial" w:hAnsi="Arial"/>
          <w:sz w:val="22"/>
          <w:szCs w:val="22"/>
        </w:rPr>
        <w:t xml:space="preserve">Bill has since set up his own company to provide consultancy, </w:t>
      </w:r>
      <w:r w:rsidRPr="004A2221">
        <w:rPr>
          <w:rFonts w:ascii="Arial" w:hAnsi="Arial"/>
          <w:sz w:val="22"/>
          <w:szCs w:val="22"/>
        </w:rPr>
        <w:t>coach</w:t>
      </w:r>
      <w:r>
        <w:rPr>
          <w:rFonts w:ascii="Arial" w:hAnsi="Arial"/>
          <w:sz w:val="22"/>
          <w:szCs w:val="22"/>
        </w:rPr>
        <w:t>ing</w:t>
      </w:r>
      <w:r w:rsidRPr="004A2221">
        <w:rPr>
          <w:rFonts w:ascii="Arial" w:hAnsi="Arial"/>
          <w:sz w:val="22"/>
          <w:szCs w:val="22"/>
        </w:rPr>
        <w:t xml:space="preserve"> </w:t>
      </w:r>
      <w:r>
        <w:rPr>
          <w:rFonts w:ascii="Arial" w:hAnsi="Arial"/>
          <w:sz w:val="22"/>
          <w:szCs w:val="22"/>
        </w:rPr>
        <w:t>and speaking services</w:t>
      </w:r>
      <w:r w:rsidRPr="004A2221">
        <w:rPr>
          <w:rFonts w:ascii="Arial" w:hAnsi="Arial"/>
          <w:sz w:val="22"/>
          <w:szCs w:val="22"/>
        </w:rPr>
        <w:t xml:space="preserve"> </w:t>
      </w:r>
      <w:proofErr w:type="spellStart"/>
      <w:r w:rsidRPr="004A2221">
        <w:rPr>
          <w:rFonts w:ascii="Arial" w:hAnsi="Arial"/>
          <w:sz w:val="22"/>
          <w:szCs w:val="22"/>
        </w:rPr>
        <w:t>specialising</w:t>
      </w:r>
      <w:proofErr w:type="spellEnd"/>
      <w:r w:rsidRPr="004A2221">
        <w:rPr>
          <w:rFonts w:ascii="Arial" w:hAnsi="Arial"/>
          <w:sz w:val="22"/>
          <w:szCs w:val="22"/>
        </w:rPr>
        <w:t xml:space="preserve"> in critical incident management, leadership development and strate</w:t>
      </w:r>
      <w:r>
        <w:rPr>
          <w:rFonts w:ascii="Arial" w:hAnsi="Arial"/>
          <w:sz w:val="22"/>
          <w:szCs w:val="22"/>
        </w:rPr>
        <w:t>gic advice/</w:t>
      </w:r>
      <w:r w:rsidRPr="004A2221">
        <w:rPr>
          <w:rFonts w:ascii="Arial" w:hAnsi="Arial"/>
          <w:sz w:val="22"/>
          <w:szCs w:val="22"/>
        </w:rPr>
        <w:t>re</w:t>
      </w:r>
      <w:r>
        <w:rPr>
          <w:rFonts w:ascii="Arial" w:hAnsi="Arial"/>
          <w:sz w:val="22"/>
          <w:szCs w:val="22"/>
        </w:rPr>
        <w:t>view within the public sector.</w:t>
      </w:r>
    </w:p>
    <w:p w14:paraId="18198EDA" w14:textId="77777777" w:rsidR="00E22297" w:rsidRDefault="00E22297" w:rsidP="00E22297">
      <w:pPr>
        <w:rPr>
          <w:rFonts w:ascii="Arial" w:hAnsi="Arial"/>
          <w:sz w:val="22"/>
          <w:szCs w:val="22"/>
        </w:rPr>
      </w:pPr>
    </w:p>
    <w:p w14:paraId="2789F19A" w14:textId="77777777" w:rsidR="00E22297" w:rsidRDefault="00E22297" w:rsidP="00E22297">
      <w:pPr>
        <w:rPr>
          <w:rFonts w:ascii="Arial" w:hAnsi="Arial"/>
          <w:sz w:val="22"/>
          <w:szCs w:val="22"/>
        </w:rPr>
      </w:pPr>
      <w:r>
        <w:rPr>
          <w:rFonts w:ascii="Arial" w:hAnsi="Arial"/>
          <w:sz w:val="22"/>
          <w:szCs w:val="22"/>
        </w:rPr>
        <w:t>During and since his MPS service he has had no personal or operational involvement within the Borough of Tower Hamlets, nor direct management of any MPS employee.  He has been involved as Chair and author of two other DHRs in Tower Hamlets in 2015-16.</w:t>
      </w:r>
    </w:p>
    <w:p w14:paraId="72066175" w14:textId="77777777" w:rsidR="00E22297" w:rsidRDefault="00E22297" w:rsidP="00E22297">
      <w:pPr>
        <w:rPr>
          <w:rFonts w:ascii="Arial" w:hAnsi="Arial"/>
          <w:sz w:val="22"/>
          <w:szCs w:val="22"/>
        </w:rPr>
      </w:pPr>
    </w:p>
    <w:p w14:paraId="79D5AE66" w14:textId="77777777" w:rsidR="00E22297" w:rsidRPr="00DA3031" w:rsidRDefault="00E22297" w:rsidP="00E22297">
      <w:pPr>
        <w:outlineLvl w:val="0"/>
        <w:rPr>
          <w:rFonts w:ascii="Arial" w:hAnsi="Arial"/>
          <w:sz w:val="22"/>
          <w:szCs w:val="22"/>
          <w:u w:val="single"/>
        </w:rPr>
      </w:pPr>
      <w:r w:rsidRPr="00DA3031">
        <w:rPr>
          <w:rFonts w:ascii="Arial" w:hAnsi="Arial"/>
          <w:sz w:val="22"/>
          <w:szCs w:val="22"/>
          <w:u w:val="single"/>
        </w:rPr>
        <w:t>Secretary to Panel</w:t>
      </w:r>
    </w:p>
    <w:p w14:paraId="15908AA6" w14:textId="77777777" w:rsidR="00E22297" w:rsidRDefault="00E22297" w:rsidP="00E22297">
      <w:pPr>
        <w:rPr>
          <w:rFonts w:ascii="Arial" w:hAnsi="Arial"/>
          <w:sz w:val="22"/>
          <w:szCs w:val="22"/>
        </w:rPr>
      </w:pPr>
    </w:p>
    <w:p w14:paraId="6523C510" w14:textId="77777777" w:rsidR="00E22297" w:rsidRDefault="00E22297" w:rsidP="00E22297">
      <w:pPr>
        <w:rPr>
          <w:rFonts w:ascii="Arial" w:hAnsi="Arial"/>
          <w:sz w:val="22"/>
          <w:szCs w:val="22"/>
          <w:lang w:val="en-GB"/>
        </w:rPr>
      </w:pPr>
      <w:r>
        <w:rPr>
          <w:rFonts w:ascii="Arial" w:hAnsi="Arial"/>
          <w:sz w:val="22"/>
          <w:szCs w:val="22"/>
        </w:rPr>
        <w:t xml:space="preserve">Tony Hester </w:t>
      </w:r>
      <w:r w:rsidRPr="000A0076">
        <w:rPr>
          <w:rFonts w:ascii="Arial" w:hAnsi="Arial"/>
          <w:sz w:val="22"/>
          <w:szCs w:val="22"/>
          <w:lang w:val="en-GB"/>
        </w:rPr>
        <w:t xml:space="preserve">has over 30 year’s </w:t>
      </w:r>
      <w:r>
        <w:rPr>
          <w:rFonts w:ascii="Arial" w:hAnsi="Arial"/>
          <w:sz w:val="22"/>
          <w:szCs w:val="22"/>
          <w:lang w:val="en-GB"/>
        </w:rPr>
        <w:t xml:space="preserve">Metropolitan </w:t>
      </w:r>
      <w:r w:rsidRPr="000A0076">
        <w:rPr>
          <w:rFonts w:ascii="Arial" w:hAnsi="Arial"/>
          <w:sz w:val="22"/>
          <w:szCs w:val="22"/>
          <w:lang w:val="en-GB"/>
        </w:rPr>
        <w:t>police experience in both Uniform and CID roles that involved Borough policing and Specialist Crime investigation in addition to major crime and critical incidents as a Senior Investigating Officer (SIO). This period included the management of murder a</w:t>
      </w:r>
      <w:r>
        <w:rPr>
          <w:rFonts w:ascii="Arial" w:hAnsi="Arial"/>
          <w:sz w:val="22"/>
          <w:szCs w:val="22"/>
          <w:lang w:val="en-GB"/>
        </w:rPr>
        <w:t>nd serious crime investigation.</w:t>
      </w:r>
    </w:p>
    <w:p w14:paraId="284BF0F3" w14:textId="77777777" w:rsidR="00E22297" w:rsidRDefault="00E22297" w:rsidP="00E22297">
      <w:pPr>
        <w:rPr>
          <w:rFonts w:ascii="Arial" w:hAnsi="Arial"/>
          <w:sz w:val="22"/>
          <w:szCs w:val="22"/>
          <w:lang w:val="en-GB"/>
        </w:rPr>
      </w:pPr>
    </w:p>
    <w:p w14:paraId="0467509B" w14:textId="77777777" w:rsidR="00E22297" w:rsidRDefault="00E22297" w:rsidP="00E22297">
      <w:pPr>
        <w:rPr>
          <w:rFonts w:ascii="Arial" w:hAnsi="Arial"/>
          <w:sz w:val="22"/>
          <w:szCs w:val="22"/>
          <w:lang w:val="en-GB"/>
        </w:rPr>
      </w:pPr>
      <w:r>
        <w:rPr>
          <w:rFonts w:ascii="Arial" w:hAnsi="Arial"/>
          <w:sz w:val="22"/>
          <w:szCs w:val="22"/>
          <w:lang w:val="en-GB"/>
        </w:rPr>
        <w:t>Upon</w:t>
      </w:r>
      <w:r w:rsidRPr="000A0076">
        <w:rPr>
          <w:rFonts w:ascii="Arial" w:hAnsi="Arial"/>
          <w:sz w:val="22"/>
          <w:szCs w:val="22"/>
          <w:lang w:val="en-GB"/>
        </w:rPr>
        <w:t xml:space="preserve"> retirement </w:t>
      </w:r>
      <w:r>
        <w:rPr>
          <w:rFonts w:ascii="Arial" w:hAnsi="Arial"/>
          <w:sz w:val="22"/>
          <w:szCs w:val="22"/>
          <w:lang w:val="en-GB"/>
        </w:rPr>
        <w:t xml:space="preserve">in 2007, </w:t>
      </w:r>
      <w:r w:rsidRPr="000A0076">
        <w:rPr>
          <w:rFonts w:ascii="Arial" w:hAnsi="Arial"/>
          <w:sz w:val="22"/>
          <w:szCs w:val="22"/>
          <w:lang w:val="en-GB"/>
        </w:rPr>
        <w:t>Tony entered the commercial sector as Director of Training for a large recruitment company.</w:t>
      </w:r>
      <w:r>
        <w:rPr>
          <w:rFonts w:ascii="Arial" w:hAnsi="Arial"/>
          <w:sz w:val="22"/>
          <w:szCs w:val="22"/>
          <w:lang w:val="en-GB"/>
        </w:rPr>
        <w:t xml:space="preserve">  </w:t>
      </w:r>
      <w:r w:rsidRPr="000A0076">
        <w:rPr>
          <w:rFonts w:ascii="Arial" w:hAnsi="Arial"/>
          <w:sz w:val="22"/>
          <w:szCs w:val="22"/>
          <w:lang w:val="en-GB"/>
        </w:rPr>
        <w:t>He now owns and manages an Investigations</w:t>
      </w:r>
      <w:r>
        <w:rPr>
          <w:rFonts w:ascii="Arial" w:hAnsi="Arial"/>
          <w:sz w:val="22"/>
          <w:szCs w:val="22"/>
          <w:lang w:val="en-GB"/>
        </w:rPr>
        <w:t xml:space="preserve"> and Training company.</w:t>
      </w:r>
    </w:p>
    <w:p w14:paraId="0A8BF1E0" w14:textId="77777777" w:rsidR="00E22297" w:rsidRDefault="00E22297" w:rsidP="00E22297">
      <w:pPr>
        <w:rPr>
          <w:rFonts w:ascii="Arial" w:hAnsi="Arial"/>
          <w:sz w:val="22"/>
          <w:szCs w:val="22"/>
          <w:lang w:val="en-GB"/>
        </w:rPr>
      </w:pPr>
    </w:p>
    <w:p w14:paraId="35CACE41" w14:textId="77777777" w:rsidR="00E22297" w:rsidRDefault="00E22297" w:rsidP="00E22297">
      <w:pPr>
        <w:rPr>
          <w:rFonts w:ascii="Arial" w:hAnsi="Arial"/>
          <w:sz w:val="22"/>
          <w:szCs w:val="22"/>
          <w:lang w:val="en-GB"/>
        </w:rPr>
      </w:pPr>
      <w:r>
        <w:rPr>
          <w:rFonts w:ascii="Arial" w:hAnsi="Arial"/>
          <w:sz w:val="22"/>
          <w:szCs w:val="22"/>
          <w:lang w:val="en-GB"/>
        </w:rPr>
        <w:t xml:space="preserve">His involvement </w:t>
      </w:r>
      <w:r w:rsidRPr="000A0076">
        <w:rPr>
          <w:rFonts w:ascii="Arial" w:hAnsi="Arial"/>
          <w:sz w:val="22"/>
          <w:szCs w:val="22"/>
          <w:lang w:val="en-GB"/>
        </w:rPr>
        <w:t xml:space="preserve">in this </w:t>
      </w:r>
      <w:r>
        <w:rPr>
          <w:rFonts w:ascii="Arial" w:hAnsi="Arial"/>
          <w:sz w:val="22"/>
          <w:szCs w:val="22"/>
          <w:lang w:val="en-GB"/>
        </w:rPr>
        <w:t>DVHR</w:t>
      </w:r>
      <w:r w:rsidRPr="000A0076">
        <w:rPr>
          <w:rFonts w:ascii="Arial" w:hAnsi="Arial"/>
          <w:sz w:val="22"/>
          <w:szCs w:val="22"/>
          <w:lang w:val="en-GB"/>
        </w:rPr>
        <w:t xml:space="preserve"> has been one of administration and support to the Independent Chair, </w:t>
      </w:r>
      <w:r>
        <w:rPr>
          <w:rFonts w:ascii="Arial" w:hAnsi="Arial"/>
          <w:sz w:val="22"/>
          <w:szCs w:val="22"/>
          <w:lang w:val="en-GB"/>
        </w:rPr>
        <w:t xml:space="preserve">his </w:t>
      </w:r>
      <w:r w:rsidRPr="000A0076">
        <w:rPr>
          <w:rFonts w:ascii="Arial" w:hAnsi="Arial"/>
          <w:sz w:val="22"/>
          <w:szCs w:val="22"/>
        </w:rPr>
        <w:t xml:space="preserve">remit </w:t>
      </w:r>
      <w:r>
        <w:rPr>
          <w:rFonts w:ascii="Arial" w:hAnsi="Arial"/>
          <w:sz w:val="22"/>
          <w:szCs w:val="22"/>
        </w:rPr>
        <w:t>being</w:t>
      </w:r>
      <w:r w:rsidRPr="000A0076">
        <w:rPr>
          <w:rFonts w:ascii="Arial" w:hAnsi="Arial"/>
          <w:sz w:val="22"/>
          <w:szCs w:val="22"/>
        </w:rPr>
        <w:t xml:space="preserve"> to record the minutes </w:t>
      </w:r>
      <w:r>
        <w:rPr>
          <w:rFonts w:ascii="Arial" w:hAnsi="Arial"/>
          <w:sz w:val="22"/>
          <w:szCs w:val="22"/>
        </w:rPr>
        <w:t xml:space="preserve">of meetings </w:t>
      </w:r>
      <w:r w:rsidRPr="000A0076">
        <w:rPr>
          <w:rFonts w:ascii="Arial" w:hAnsi="Arial"/>
          <w:sz w:val="22"/>
          <w:szCs w:val="22"/>
        </w:rPr>
        <w:t xml:space="preserve">and circulate documents securely as well as </w:t>
      </w:r>
      <w:r>
        <w:rPr>
          <w:rFonts w:ascii="Arial" w:hAnsi="Arial"/>
          <w:sz w:val="22"/>
          <w:szCs w:val="22"/>
        </w:rPr>
        <w:t xml:space="preserve">to </w:t>
      </w:r>
      <w:r w:rsidRPr="000A0076">
        <w:rPr>
          <w:rFonts w:ascii="Arial" w:hAnsi="Arial"/>
          <w:sz w:val="22"/>
          <w:szCs w:val="22"/>
        </w:rPr>
        <w:t xml:space="preserve">act as </w:t>
      </w:r>
      <w:r>
        <w:rPr>
          <w:rFonts w:ascii="Arial" w:hAnsi="Arial"/>
          <w:sz w:val="22"/>
          <w:szCs w:val="22"/>
        </w:rPr>
        <w:t xml:space="preserve">the review </w:t>
      </w:r>
      <w:r w:rsidRPr="000A0076">
        <w:rPr>
          <w:rFonts w:ascii="Arial" w:hAnsi="Arial"/>
          <w:sz w:val="22"/>
          <w:szCs w:val="22"/>
        </w:rPr>
        <w:t xml:space="preserve">liaison </w:t>
      </w:r>
      <w:r>
        <w:rPr>
          <w:rFonts w:ascii="Arial" w:hAnsi="Arial"/>
          <w:sz w:val="22"/>
          <w:szCs w:val="22"/>
        </w:rPr>
        <w:t xml:space="preserve">point </w:t>
      </w:r>
      <w:r w:rsidRPr="000A0076">
        <w:rPr>
          <w:rFonts w:ascii="Arial" w:hAnsi="Arial"/>
          <w:sz w:val="22"/>
          <w:szCs w:val="22"/>
        </w:rPr>
        <w:t>for the Chair.</w:t>
      </w:r>
    </w:p>
    <w:p w14:paraId="40577013" w14:textId="77777777" w:rsidR="00E22297" w:rsidRDefault="00E22297" w:rsidP="00E22297">
      <w:pPr>
        <w:rPr>
          <w:rFonts w:ascii="Arial" w:hAnsi="Arial"/>
          <w:sz w:val="22"/>
          <w:szCs w:val="22"/>
          <w:lang w:val="en-GB"/>
        </w:rPr>
      </w:pPr>
    </w:p>
    <w:p w14:paraId="77D6814E" w14:textId="4E23895A" w:rsidR="008B794D" w:rsidRPr="00122978" w:rsidRDefault="00E22297" w:rsidP="00842F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b/>
          <w:sz w:val="22"/>
          <w:szCs w:val="22"/>
        </w:rPr>
      </w:pPr>
      <w:r>
        <w:rPr>
          <w:rFonts w:ascii="Arial" w:hAnsi="Arial"/>
          <w:sz w:val="22"/>
          <w:szCs w:val="22"/>
          <w:lang w:val="en-GB"/>
        </w:rPr>
        <w:t xml:space="preserve">Other than through this and two other reviews, </w:t>
      </w:r>
      <w:r w:rsidRPr="000A0076">
        <w:rPr>
          <w:rFonts w:ascii="Arial" w:hAnsi="Arial"/>
          <w:sz w:val="22"/>
          <w:szCs w:val="22"/>
          <w:lang w:val="en-GB"/>
        </w:rPr>
        <w:t>Tony has n</w:t>
      </w:r>
      <w:r>
        <w:rPr>
          <w:rFonts w:ascii="Arial" w:hAnsi="Arial"/>
          <w:sz w:val="22"/>
          <w:szCs w:val="22"/>
          <w:lang w:val="en-GB"/>
        </w:rPr>
        <w:t>o personal or business relationship</w:t>
      </w:r>
      <w:r w:rsidRPr="000A0076">
        <w:rPr>
          <w:rFonts w:ascii="Arial" w:hAnsi="Arial"/>
          <w:sz w:val="22"/>
          <w:szCs w:val="22"/>
          <w:lang w:val="en-GB"/>
        </w:rPr>
        <w:t xml:space="preserve"> or </w:t>
      </w:r>
      <w:r>
        <w:rPr>
          <w:rFonts w:ascii="Arial" w:hAnsi="Arial"/>
          <w:sz w:val="22"/>
          <w:szCs w:val="22"/>
          <w:lang w:val="en-GB"/>
        </w:rPr>
        <w:t xml:space="preserve">direct </w:t>
      </w:r>
      <w:r w:rsidRPr="000A0076">
        <w:rPr>
          <w:rFonts w:ascii="Arial" w:hAnsi="Arial"/>
          <w:sz w:val="22"/>
          <w:szCs w:val="22"/>
          <w:lang w:val="en-GB"/>
        </w:rPr>
        <w:t xml:space="preserve">management of </w:t>
      </w:r>
      <w:r>
        <w:rPr>
          <w:rFonts w:ascii="Arial" w:hAnsi="Arial"/>
          <w:sz w:val="22"/>
          <w:szCs w:val="22"/>
          <w:lang w:val="en-GB"/>
        </w:rPr>
        <w:t>anyone else involved</w:t>
      </w:r>
      <w:r w:rsidRPr="000A0076">
        <w:rPr>
          <w:rFonts w:ascii="Arial" w:hAnsi="Arial"/>
          <w:sz w:val="22"/>
          <w:szCs w:val="22"/>
          <w:lang w:val="en-GB"/>
        </w:rPr>
        <w:t>.</w:t>
      </w:r>
      <w:r w:rsidR="00842FB4" w:rsidRPr="00122978">
        <w:rPr>
          <w:rFonts w:ascii="Arial" w:hAnsi="Arial"/>
          <w:b/>
          <w:sz w:val="22"/>
          <w:szCs w:val="22"/>
        </w:rPr>
        <w:t xml:space="preserve"> </w:t>
      </w:r>
    </w:p>
    <w:p w14:paraId="42F2682E" w14:textId="661908BF" w:rsidR="00F61D26" w:rsidRDefault="00F61D26">
      <w:pPr>
        <w:rPr>
          <w:rFonts w:ascii="Arial" w:eastAsia="ヒラギノ角ゴ Pro W3" w:hAnsi="Arial"/>
          <w:color w:val="000000"/>
          <w:sz w:val="22"/>
          <w:szCs w:val="22"/>
        </w:rPr>
      </w:pPr>
      <w:r>
        <w:rPr>
          <w:rFonts w:ascii="Arial" w:eastAsia="ヒラギノ角ゴ Pro W3" w:hAnsi="Arial"/>
          <w:color w:val="000000"/>
          <w:sz w:val="22"/>
          <w:szCs w:val="22"/>
        </w:rPr>
        <w:br w:type="page"/>
      </w:r>
    </w:p>
    <w:p w14:paraId="15FBEB28" w14:textId="38BCD7D9" w:rsidR="00F61D26" w:rsidRPr="00F61D26" w:rsidRDefault="00553259" w:rsidP="00553259">
      <w:pPr>
        <w:jc w:val="right"/>
        <w:rPr>
          <w:rFonts w:ascii="Arial" w:eastAsia="ヒラギノ角ゴ Pro W3" w:hAnsi="Arial"/>
          <w:color w:val="000000"/>
          <w:sz w:val="22"/>
          <w:szCs w:val="22"/>
        </w:rPr>
      </w:pPr>
      <w:r w:rsidRPr="00F61D26">
        <w:rPr>
          <w:rFonts w:ascii="Arial" w:eastAsia="ヒラギノ角ゴ Pro W3" w:hAnsi="Arial"/>
          <w:noProof/>
          <w:color w:val="000000"/>
          <w:sz w:val="22"/>
          <w:szCs w:val="22"/>
          <w:lang w:val="en-GB" w:eastAsia="en-GB" w:bidi="bn-BD"/>
        </w:rPr>
        <w:lastRenderedPageBreak/>
        <w:drawing>
          <wp:anchor distT="0" distB="0" distL="0" distR="0" simplePos="0" relativeHeight="251659264" behindDoc="0" locked="0" layoutInCell="1" allowOverlap="1" wp14:anchorId="71833F53" wp14:editId="3E51331E">
            <wp:simplePos x="0" y="0"/>
            <wp:positionH relativeFrom="page">
              <wp:posOffset>562398</wp:posOffset>
            </wp:positionH>
            <wp:positionV relativeFrom="paragraph">
              <wp:posOffset>133985</wp:posOffset>
            </wp:positionV>
            <wp:extent cx="1263650" cy="545465"/>
            <wp:effectExtent l="0" t="0" r="6350" b="635"/>
            <wp:wrapNone/>
            <wp:docPr id="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3650"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D26" w:rsidRPr="00F61D26">
        <w:rPr>
          <w:rFonts w:ascii="Arial" w:eastAsia="ヒラギノ角ゴ Pro W3" w:hAnsi="Arial"/>
          <w:b/>
          <w:color w:val="000000"/>
          <w:sz w:val="22"/>
          <w:szCs w:val="22"/>
        </w:rPr>
        <w:t>Appendix 3</w:t>
      </w:r>
      <w:r w:rsidR="00F61D26" w:rsidRPr="00F61D26">
        <w:rPr>
          <w:rFonts w:ascii="Arial" w:eastAsia="ヒラギノ角ゴ Pro W3" w:hAnsi="Arial"/>
          <w:color w:val="000000"/>
          <w:sz w:val="22"/>
          <w:szCs w:val="22"/>
        </w:rPr>
        <w:t xml:space="preserve"> </w:t>
      </w:r>
    </w:p>
    <w:p w14:paraId="7C7915E0" w14:textId="3EEA2C93" w:rsidR="00F61D26" w:rsidRPr="00F61D26" w:rsidRDefault="00F61D26" w:rsidP="00F61D26">
      <w:pPr>
        <w:rPr>
          <w:rFonts w:ascii="Arial" w:eastAsia="ヒラギノ角ゴ Pro W3" w:hAnsi="Arial"/>
          <w:color w:val="000000"/>
          <w:sz w:val="22"/>
          <w:szCs w:val="22"/>
        </w:rPr>
      </w:pPr>
    </w:p>
    <w:p w14:paraId="4C4922FE" w14:textId="51BA15AC" w:rsidR="00F61D26" w:rsidRPr="00F61D26" w:rsidRDefault="00F61D26" w:rsidP="00F61D26">
      <w:pPr>
        <w:rPr>
          <w:rFonts w:ascii="Arial" w:eastAsia="ヒラギノ角ゴ Pro W3" w:hAnsi="Arial"/>
          <w:color w:val="000000"/>
          <w:sz w:val="22"/>
          <w:szCs w:val="22"/>
        </w:rPr>
      </w:pPr>
    </w:p>
    <w:p w14:paraId="2CD0446A" w14:textId="77777777" w:rsidR="00F61D26" w:rsidRPr="00F61D26" w:rsidRDefault="00F61D26" w:rsidP="00F61D26">
      <w:pPr>
        <w:rPr>
          <w:rFonts w:ascii="Arial" w:eastAsia="ヒラギノ角ゴ Pro W3" w:hAnsi="Arial"/>
          <w:color w:val="000000"/>
          <w:sz w:val="22"/>
          <w:szCs w:val="22"/>
        </w:rPr>
      </w:pPr>
    </w:p>
    <w:p w14:paraId="4CDD5DB0" w14:textId="77777777" w:rsidR="00F61D26" w:rsidRPr="00F61D26" w:rsidRDefault="00F61D26" w:rsidP="00F61D26">
      <w:pPr>
        <w:rPr>
          <w:rFonts w:ascii="Arial" w:eastAsia="ヒラギノ角ゴ Pro W3" w:hAnsi="Arial"/>
          <w:color w:val="000000"/>
          <w:sz w:val="22"/>
          <w:szCs w:val="22"/>
          <w:lang w:val="en-GB"/>
        </w:rPr>
        <w:sectPr w:rsidR="00F61D26" w:rsidRPr="00F61D26" w:rsidSect="00F61D26">
          <w:headerReference w:type="even" r:id="rId12"/>
          <w:headerReference w:type="default" r:id="rId13"/>
          <w:footerReference w:type="even" r:id="rId14"/>
          <w:footerReference w:type="default" r:id="rId15"/>
          <w:pgSz w:w="11910" w:h="16840"/>
          <w:pgMar w:top="840" w:right="1040" w:bottom="280" w:left="880" w:header="720" w:footer="720" w:gutter="0"/>
          <w:cols w:space="720"/>
          <w:titlePg/>
        </w:sectPr>
      </w:pPr>
    </w:p>
    <w:p w14:paraId="1739DA73" w14:textId="77777777" w:rsidR="00553259" w:rsidRDefault="00553259" w:rsidP="00F61D26">
      <w:pPr>
        <w:rPr>
          <w:rFonts w:ascii="Arial" w:eastAsia="ヒラギノ角ゴ Pro W3" w:hAnsi="Arial"/>
          <w:color w:val="000000"/>
          <w:sz w:val="22"/>
          <w:szCs w:val="22"/>
        </w:rPr>
      </w:pPr>
    </w:p>
    <w:p w14:paraId="63601834" w14:textId="369332C8"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 xml:space="preserve">Public Protection Unit 2 </w:t>
      </w:r>
      <w:proofErr w:type="spellStart"/>
      <w:r w:rsidRPr="00F61D26">
        <w:rPr>
          <w:rFonts w:ascii="Arial" w:eastAsia="ヒラギノ角ゴ Pro W3" w:hAnsi="Arial"/>
          <w:color w:val="000000"/>
          <w:sz w:val="22"/>
          <w:szCs w:val="22"/>
        </w:rPr>
        <w:t>Marsham</w:t>
      </w:r>
      <w:proofErr w:type="spellEnd"/>
      <w:r w:rsidRPr="00F61D26">
        <w:rPr>
          <w:rFonts w:ascii="Arial" w:eastAsia="ヒラギノ角ゴ Pro W3" w:hAnsi="Arial"/>
          <w:color w:val="000000"/>
          <w:sz w:val="22"/>
          <w:szCs w:val="22"/>
        </w:rPr>
        <w:t xml:space="preserve"> Street London</w:t>
      </w:r>
    </w:p>
    <w:p w14:paraId="788D78F9"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SW1P 4DF</w:t>
      </w:r>
    </w:p>
    <w:p w14:paraId="6666F2D9" w14:textId="77777777" w:rsidR="00F61D26" w:rsidRPr="00F61D26" w:rsidRDefault="00F61D26" w:rsidP="00F61D26">
      <w:pPr>
        <w:rPr>
          <w:rFonts w:ascii="Arial" w:eastAsia="ヒラギノ角ゴ Pro W3" w:hAnsi="Arial"/>
          <w:b/>
          <w:bCs/>
          <w:color w:val="000000"/>
          <w:sz w:val="22"/>
          <w:szCs w:val="22"/>
          <w:lang w:val="en-GB"/>
        </w:rPr>
      </w:pPr>
      <w:r w:rsidRPr="00F61D26">
        <w:rPr>
          <w:rFonts w:ascii="Arial" w:eastAsia="ヒラギノ角ゴ Pro W3" w:hAnsi="Arial"/>
          <w:bCs/>
          <w:color w:val="000000"/>
          <w:sz w:val="22"/>
          <w:szCs w:val="22"/>
          <w:lang w:val="en-GB"/>
        </w:rPr>
        <w:br w:type="column"/>
      </w:r>
      <w:r w:rsidRPr="00F61D26">
        <w:rPr>
          <w:rFonts w:ascii="Arial" w:eastAsia="ヒラギノ角ゴ Pro W3" w:hAnsi="Arial"/>
          <w:b/>
          <w:bCs/>
          <w:color w:val="000000"/>
          <w:sz w:val="22"/>
          <w:szCs w:val="22"/>
          <w:lang w:val="en-GB"/>
        </w:rPr>
        <w:t>T: 020 7035 4848</w:t>
      </w:r>
    </w:p>
    <w:p w14:paraId="167F5B8E" w14:textId="77777777" w:rsidR="00F61D26" w:rsidRPr="00F61D26" w:rsidRDefault="005279F3" w:rsidP="00F61D26">
      <w:pPr>
        <w:rPr>
          <w:rFonts w:ascii="Arial" w:eastAsia="ヒラギノ角ゴ Pro W3" w:hAnsi="Arial"/>
          <w:b/>
          <w:color w:val="000000"/>
          <w:sz w:val="22"/>
          <w:szCs w:val="22"/>
          <w:lang w:val="en-GB"/>
        </w:rPr>
      </w:pPr>
      <w:hyperlink r:id="rId16">
        <w:r w:rsidR="00F61D26" w:rsidRPr="00F61D26">
          <w:rPr>
            <w:rStyle w:val="Hyperlink"/>
            <w:rFonts w:ascii="Arial" w:eastAsia="ヒラギノ角ゴ Pro W3" w:hAnsi="Arial"/>
            <w:b/>
            <w:sz w:val="22"/>
            <w:szCs w:val="22"/>
            <w:lang w:val="en-GB"/>
          </w:rPr>
          <w:t>www.gov.uk/homeoffice</w:t>
        </w:r>
      </w:hyperlink>
    </w:p>
    <w:p w14:paraId="2EE81F91" w14:textId="77777777" w:rsidR="00F61D26" w:rsidRPr="00F61D26" w:rsidRDefault="00F61D26" w:rsidP="00F61D26">
      <w:pPr>
        <w:rPr>
          <w:rFonts w:ascii="Arial" w:eastAsia="ヒラギノ角ゴ Pro W3" w:hAnsi="Arial"/>
          <w:color w:val="000000"/>
          <w:sz w:val="22"/>
          <w:szCs w:val="22"/>
          <w:lang w:val="en-GB"/>
        </w:rPr>
        <w:sectPr w:rsidR="00F61D26" w:rsidRPr="00F61D26">
          <w:type w:val="continuous"/>
          <w:pgSz w:w="11910" w:h="16840"/>
          <w:pgMar w:top="840" w:right="1040" w:bottom="280" w:left="880" w:header="720" w:footer="720" w:gutter="0"/>
          <w:cols w:num="2" w:space="720" w:equalWidth="0">
            <w:col w:w="6531" w:space="446"/>
            <w:col w:w="3013"/>
          </w:cols>
        </w:sectPr>
      </w:pPr>
    </w:p>
    <w:p w14:paraId="1A0FD45F" w14:textId="77777777" w:rsidR="00F61D26" w:rsidRPr="00F61D26" w:rsidRDefault="00F61D26" w:rsidP="00F61D26">
      <w:pPr>
        <w:rPr>
          <w:rFonts w:ascii="Arial" w:eastAsia="ヒラギノ角ゴ Pro W3" w:hAnsi="Arial"/>
          <w:b/>
          <w:color w:val="000000"/>
          <w:sz w:val="22"/>
          <w:szCs w:val="22"/>
        </w:rPr>
      </w:pPr>
    </w:p>
    <w:p w14:paraId="6C52FA0E" w14:textId="77777777" w:rsidR="00F61D26" w:rsidRPr="00F61D26" w:rsidRDefault="00F61D26" w:rsidP="00F61D26">
      <w:pPr>
        <w:rPr>
          <w:rFonts w:ascii="Arial" w:eastAsia="ヒラギノ角ゴ Pro W3" w:hAnsi="Arial"/>
          <w:b/>
          <w:color w:val="000000"/>
          <w:sz w:val="22"/>
          <w:szCs w:val="22"/>
        </w:rPr>
      </w:pPr>
    </w:p>
    <w:p w14:paraId="464FD81B" w14:textId="77777777" w:rsidR="00F61D26" w:rsidRPr="00F61D26" w:rsidRDefault="00F61D26" w:rsidP="00F61D26">
      <w:pPr>
        <w:rPr>
          <w:rFonts w:ascii="Arial" w:eastAsia="ヒラギノ角ゴ Pro W3" w:hAnsi="Arial"/>
          <w:b/>
          <w:color w:val="000000"/>
          <w:sz w:val="22"/>
          <w:szCs w:val="22"/>
        </w:rPr>
      </w:pPr>
    </w:p>
    <w:p w14:paraId="002268BE"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Menara Ahmed</w:t>
      </w:r>
    </w:p>
    <w:p w14:paraId="4318E7D6"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VAWG, DA &amp; Hate Crime Manager</w:t>
      </w:r>
    </w:p>
    <w:p w14:paraId="2D82DA08"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VAWG, Domestic Abuse &amp; Hate Crime Team Safer Communities</w:t>
      </w:r>
    </w:p>
    <w:p w14:paraId="0FF32C3E"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Mulberry Place</w:t>
      </w:r>
    </w:p>
    <w:p w14:paraId="7EF4F700"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5 Clove Crescent London, E14</w:t>
      </w:r>
    </w:p>
    <w:p w14:paraId="16B4A8D9" w14:textId="77777777" w:rsidR="00F61D26" w:rsidRPr="00F61D26" w:rsidRDefault="00F61D26" w:rsidP="00F61D26">
      <w:pPr>
        <w:rPr>
          <w:rFonts w:ascii="Arial" w:eastAsia="ヒラギノ角ゴ Pro W3" w:hAnsi="Arial"/>
          <w:color w:val="000000"/>
          <w:sz w:val="22"/>
          <w:szCs w:val="22"/>
        </w:rPr>
      </w:pPr>
    </w:p>
    <w:p w14:paraId="2BBE4B66" w14:textId="77777777" w:rsidR="00F61D26" w:rsidRPr="00F61D26" w:rsidRDefault="00F61D26" w:rsidP="00F61D26">
      <w:pPr>
        <w:rPr>
          <w:rFonts w:ascii="Arial" w:eastAsia="ヒラギノ角ゴ Pro W3" w:hAnsi="Arial"/>
          <w:color w:val="000000"/>
          <w:sz w:val="22"/>
          <w:szCs w:val="22"/>
        </w:rPr>
      </w:pPr>
    </w:p>
    <w:p w14:paraId="3E5F553B"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17 September 2018</w:t>
      </w:r>
    </w:p>
    <w:p w14:paraId="6A5595B8" w14:textId="77777777" w:rsidR="00F61D26" w:rsidRPr="00F61D26" w:rsidRDefault="00F61D26" w:rsidP="00F61D26">
      <w:pPr>
        <w:rPr>
          <w:rFonts w:ascii="Arial" w:eastAsia="ヒラギノ角ゴ Pro W3" w:hAnsi="Arial"/>
          <w:color w:val="000000"/>
          <w:sz w:val="22"/>
          <w:szCs w:val="22"/>
        </w:rPr>
      </w:pPr>
    </w:p>
    <w:p w14:paraId="705D9326" w14:textId="77777777" w:rsidR="00F61D26" w:rsidRPr="00F61D26" w:rsidRDefault="00F61D26" w:rsidP="00F61D26">
      <w:pPr>
        <w:rPr>
          <w:rFonts w:ascii="Arial" w:eastAsia="ヒラギノ角ゴ Pro W3" w:hAnsi="Arial"/>
          <w:color w:val="000000"/>
          <w:sz w:val="22"/>
          <w:szCs w:val="22"/>
        </w:rPr>
      </w:pPr>
    </w:p>
    <w:p w14:paraId="50E31ACE"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Dear Ms Ahmed,</w:t>
      </w:r>
    </w:p>
    <w:p w14:paraId="3388305F" w14:textId="77777777" w:rsidR="00F61D26" w:rsidRPr="00F61D26" w:rsidRDefault="00F61D26" w:rsidP="00F61D26">
      <w:pPr>
        <w:rPr>
          <w:rFonts w:ascii="Arial" w:eastAsia="ヒラギノ角ゴ Pro W3" w:hAnsi="Arial"/>
          <w:color w:val="000000"/>
          <w:sz w:val="22"/>
          <w:szCs w:val="22"/>
        </w:rPr>
      </w:pPr>
    </w:p>
    <w:p w14:paraId="0AB476B2"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Thank you for submitting the Domestic Homicide Review (DHR) report for Tower Hamlets to the Home Office Quality Assurance (QA) Panel. The report was considered at the QA Panel meeting on 27 June. I am very sorry for the delay in providing the Panel’s feedback.</w:t>
      </w:r>
    </w:p>
    <w:p w14:paraId="483A3765" w14:textId="77777777" w:rsidR="00F61D26" w:rsidRPr="00F61D26" w:rsidRDefault="00F61D26" w:rsidP="00F61D26">
      <w:pPr>
        <w:rPr>
          <w:rFonts w:ascii="Arial" w:eastAsia="ヒラギノ角ゴ Pro W3" w:hAnsi="Arial"/>
          <w:color w:val="000000"/>
          <w:sz w:val="22"/>
          <w:szCs w:val="22"/>
        </w:rPr>
      </w:pPr>
    </w:p>
    <w:p w14:paraId="7C6C0863"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 xml:space="preserve">The QA Panel would like to thank you for conducting this review and for providing them with the final report. The Panel concluded that this is a good review with appropriate findings based on the information presented. However, the Panel noted that the terms of reference are generic in nature and predominantly </w:t>
      </w:r>
      <w:proofErr w:type="gramStart"/>
      <w:r w:rsidRPr="00F61D26">
        <w:rPr>
          <w:rFonts w:ascii="Arial" w:eastAsia="ヒラギノ角ゴ Pro W3" w:hAnsi="Arial"/>
          <w:color w:val="000000"/>
          <w:sz w:val="22"/>
          <w:szCs w:val="22"/>
        </w:rPr>
        <w:t>process-focused</w:t>
      </w:r>
      <w:proofErr w:type="gramEnd"/>
      <w:r w:rsidRPr="00F61D26">
        <w:rPr>
          <w:rFonts w:ascii="Arial" w:eastAsia="ヒラギノ角ゴ Pro W3" w:hAnsi="Arial"/>
          <w:color w:val="000000"/>
          <w:sz w:val="22"/>
          <w:szCs w:val="22"/>
        </w:rPr>
        <w:t>. The circumstances of each individual case should determine the terms of reference that are pertinent to the review and result in more tailored, specific questions in relation to what needs to be examined.  It is the review panel’s role to determine appropriate terms of reference for each individual review based on the circumstances of each case.</w:t>
      </w:r>
    </w:p>
    <w:p w14:paraId="578AB0FB" w14:textId="77777777" w:rsidR="00F61D26" w:rsidRPr="00F61D26" w:rsidRDefault="00F61D26" w:rsidP="00F61D26">
      <w:pPr>
        <w:rPr>
          <w:rFonts w:ascii="Arial" w:eastAsia="ヒラギノ角ゴ Pro W3" w:hAnsi="Arial"/>
          <w:color w:val="000000"/>
          <w:sz w:val="22"/>
          <w:szCs w:val="22"/>
        </w:rPr>
      </w:pPr>
    </w:p>
    <w:p w14:paraId="7EB46020"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There were also other aspects of the report which the Panel felt may benefit from further analysis, or be revised, which you will wish to consider:</w:t>
      </w:r>
    </w:p>
    <w:p w14:paraId="68D8AEBF" w14:textId="77777777" w:rsidR="00F61D26" w:rsidRPr="00F61D26" w:rsidRDefault="00F61D26" w:rsidP="00F61D26">
      <w:pPr>
        <w:rPr>
          <w:rFonts w:ascii="Arial" w:eastAsia="ヒラギノ角ゴ Pro W3" w:hAnsi="Arial"/>
          <w:color w:val="000000"/>
          <w:sz w:val="22"/>
          <w:szCs w:val="22"/>
        </w:rPr>
      </w:pPr>
    </w:p>
    <w:p w14:paraId="5BB4D0CB" w14:textId="77777777" w:rsidR="00F61D26" w:rsidRPr="00F61D26" w:rsidRDefault="00F61D26" w:rsidP="00F61D26">
      <w:pPr>
        <w:numPr>
          <w:ilvl w:val="0"/>
          <w:numId w:val="21"/>
        </w:numPr>
        <w:rPr>
          <w:rFonts w:ascii="Arial" w:eastAsia="ヒラギノ角ゴ Pro W3" w:hAnsi="Arial"/>
          <w:color w:val="000000"/>
          <w:sz w:val="22"/>
          <w:szCs w:val="22"/>
        </w:rPr>
      </w:pPr>
      <w:r w:rsidRPr="00F61D26">
        <w:rPr>
          <w:rFonts w:ascii="Arial" w:eastAsia="ヒラギノ角ゴ Pro W3" w:hAnsi="Arial"/>
          <w:color w:val="000000"/>
          <w:sz w:val="22"/>
          <w:szCs w:val="22"/>
        </w:rPr>
        <w:t>There is no examination of barriers to the perpetrator accessing the support offered by the GP;</w:t>
      </w:r>
    </w:p>
    <w:p w14:paraId="42BADBCE" w14:textId="77777777" w:rsidR="00F61D26" w:rsidRPr="00F61D26" w:rsidRDefault="00F61D26" w:rsidP="00F61D26">
      <w:pPr>
        <w:rPr>
          <w:rFonts w:ascii="Arial" w:eastAsia="ヒラギノ角ゴ Pro W3" w:hAnsi="Arial"/>
          <w:color w:val="000000"/>
          <w:sz w:val="22"/>
          <w:szCs w:val="22"/>
        </w:rPr>
      </w:pPr>
    </w:p>
    <w:p w14:paraId="158F426F" w14:textId="77777777" w:rsidR="00F61D26" w:rsidRPr="00F61D26" w:rsidRDefault="00F61D26" w:rsidP="00F61D26">
      <w:pPr>
        <w:numPr>
          <w:ilvl w:val="0"/>
          <w:numId w:val="21"/>
        </w:numPr>
        <w:rPr>
          <w:rFonts w:ascii="Arial" w:eastAsia="ヒラギノ角ゴ Pro W3" w:hAnsi="Arial"/>
          <w:color w:val="000000"/>
          <w:sz w:val="22"/>
          <w:szCs w:val="22"/>
        </w:rPr>
      </w:pPr>
      <w:r w:rsidRPr="00F61D26">
        <w:rPr>
          <w:rFonts w:ascii="Arial" w:eastAsia="ヒラギノ角ゴ Pro W3" w:hAnsi="Arial"/>
          <w:color w:val="000000"/>
          <w:sz w:val="22"/>
          <w:szCs w:val="22"/>
        </w:rPr>
        <w:t>Similarly, barriers to engaging with mental health services for cultural reasons are not explored which could have been expected in such a case and would be useful to inform learning;</w:t>
      </w:r>
    </w:p>
    <w:p w14:paraId="33F45293" w14:textId="77777777" w:rsidR="00F61D26" w:rsidRPr="00F61D26" w:rsidRDefault="00F61D26" w:rsidP="00F61D26">
      <w:pPr>
        <w:rPr>
          <w:rFonts w:ascii="Arial" w:eastAsia="ヒラギノ角ゴ Pro W3" w:hAnsi="Arial"/>
          <w:color w:val="000000"/>
          <w:sz w:val="22"/>
          <w:szCs w:val="22"/>
        </w:rPr>
      </w:pPr>
    </w:p>
    <w:p w14:paraId="3F10985C" w14:textId="77777777" w:rsidR="00F61D26" w:rsidRPr="00F61D26" w:rsidRDefault="00F61D26" w:rsidP="00F61D26">
      <w:pPr>
        <w:numPr>
          <w:ilvl w:val="0"/>
          <w:numId w:val="21"/>
        </w:numPr>
        <w:rPr>
          <w:rFonts w:ascii="Arial" w:eastAsia="ヒラギノ角ゴ Pro W3" w:hAnsi="Arial"/>
          <w:color w:val="000000"/>
          <w:sz w:val="22"/>
          <w:szCs w:val="22"/>
        </w:rPr>
      </w:pPr>
      <w:r w:rsidRPr="00F61D26">
        <w:rPr>
          <w:rFonts w:ascii="Arial" w:eastAsia="ヒラギノ角ゴ Pro W3" w:hAnsi="Arial"/>
          <w:color w:val="000000"/>
          <w:sz w:val="22"/>
          <w:szCs w:val="22"/>
        </w:rPr>
        <w:t>Risk and risk assessment, other than in the context of the perpetrator’s return to</w:t>
      </w:r>
    </w:p>
    <w:p w14:paraId="7AB1DBC8"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work carried out by occupational health, are not considered;</w:t>
      </w:r>
    </w:p>
    <w:p w14:paraId="14498A1C" w14:textId="77777777" w:rsidR="00F61D26" w:rsidRPr="00F61D26" w:rsidRDefault="00F61D26" w:rsidP="00F61D26">
      <w:pPr>
        <w:rPr>
          <w:rFonts w:ascii="Arial" w:eastAsia="ヒラギノ角ゴ Pro W3" w:hAnsi="Arial"/>
          <w:color w:val="000000"/>
          <w:sz w:val="22"/>
          <w:szCs w:val="22"/>
        </w:rPr>
      </w:pPr>
    </w:p>
    <w:p w14:paraId="644410C9" w14:textId="77777777" w:rsidR="00F61D26" w:rsidRPr="00F61D26" w:rsidRDefault="00F61D26" w:rsidP="00F61D26">
      <w:pPr>
        <w:rPr>
          <w:rFonts w:ascii="Arial" w:eastAsia="ヒラギノ角ゴ Pro W3" w:hAnsi="Arial"/>
          <w:color w:val="000000"/>
          <w:sz w:val="22"/>
          <w:szCs w:val="22"/>
        </w:rPr>
      </w:pPr>
    </w:p>
    <w:p w14:paraId="2244ED33" w14:textId="77777777" w:rsidR="00F61D26" w:rsidRPr="00F61D26" w:rsidRDefault="00F61D26" w:rsidP="00F61D26">
      <w:pPr>
        <w:rPr>
          <w:rFonts w:ascii="Arial" w:eastAsia="ヒラギノ角ゴ Pro W3" w:hAnsi="Arial"/>
          <w:color w:val="000000"/>
          <w:sz w:val="22"/>
          <w:szCs w:val="22"/>
        </w:rPr>
      </w:pPr>
    </w:p>
    <w:p w14:paraId="494C92DF" w14:textId="77777777" w:rsidR="00F61D26" w:rsidRPr="00F61D26" w:rsidRDefault="00F61D26" w:rsidP="00F61D26">
      <w:pPr>
        <w:rPr>
          <w:rFonts w:ascii="Arial" w:eastAsia="ヒラギノ角ゴ Pro W3" w:hAnsi="Arial"/>
          <w:color w:val="000000"/>
          <w:sz w:val="22"/>
          <w:szCs w:val="22"/>
        </w:rPr>
      </w:pPr>
    </w:p>
    <w:p w14:paraId="19AB4A95" w14:textId="77777777" w:rsidR="00F61D26" w:rsidRPr="00F61D26" w:rsidRDefault="00F61D26" w:rsidP="00F61D26">
      <w:pPr>
        <w:rPr>
          <w:rFonts w:ascii="Arial" w:eastAsia="ヒラギノ角ゴ Pro W3" w:hAnsi="Arial"/>
          <w:color w:val="000000"/>
          <w:sz w:val="22"/>
          <w:szCs w:val="22"/>
        </w:rPr>
      </w:pPr>
    </w:p>
    <w:p w14:paraId="5B58FA3D"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noProof/>
          <w:color w:val="000000"/>
          <w:sz w:val="22"/>
          <w:szCs w:val="22"/>
          <w:lang w:val="en-GB" w:eastAsia="en-GB" w:bidi="bn-BD"/>
        </w:rPr>
        <w:drawing>
          <wp:anchor distT="0" distB="0" distL="0" distR="0" simplePos="0" relativeHeight="251660288" behindDoc="0" locked="0" layoutInCell="1" allowOverlap="1" wp14:anchorId="40E67777" wp14:editId="4C22D65F">
            <wp:simplePos x="0" y="0"/>
            <wp:positionH relativeFrom="page">
              <wp:posOffset>739140</wp:posOffset>
            </wp:positionH>
            <wp:positionV relativeFrom="paragraph">
              <wp:posOffset>144780</wp:posOffset>
            </wp:positionV>
            <wp:extent cx="926465" cy="283210"/>
            <wp:effectExtent l="0" t="0" r="0" b="0"/>
            <wp:wrapTopAndBottom/>
            <wp:docPr id="2"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e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6465" cy="28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4D444" w14:textId="77777777" w:rsidR="00F61D26" w:rsidRPr="00F61D26" w:rsidRDefault="00F61D26" w:rsidP="00F61D26">
      <w:pPr>
        <w:rPr>
          <w:rFonts w:ascii="Arial" w:eastAsia="ヒラギノ角ゴ Pro W3" w:hAnsi="Arial"/>
          <w:color w:val="000000"/>
          <w:sz w:val="22"/>
          <w:szCs w:val="22"/>
          <w:lang w:val="en-GB"/>
        </w:rPr>
        <w:sectPr w:rsidR="00F61D26" w:rsidRPr="00F61D26">
          <w:type w:val="continuous"/>
          <w:pgSz w:w="11910" w:h="16840"/>
          <w:pgMar w:top="840" w:right="1040" w:bottom="280" w:left="880" w:header="720" w:footer="720" w:gutter="0"/>
          <w:cols w:space="720"/>
        </w:sectPr>
      </w:pPr>
    </w:p>
    <w:p w14:paraId="25D03A4D" w14:textId="77777777" w:rsidR="00F61D26" w:rsidRPr="00F61D26" w:rsidRDefault="00F61D26" w:rsidP="00F61D26">
      <w:pPr>
        <w:numPr>
          <w:ilvl w:val="0"/>
          <w:numId w:val="21"/>
        </w:numPr>
        <w:rPr>
          <w:rFonts w:ascii="Arial" w:eastAsia="ヒラギノ角ゴ Pro W3" w:hAnsi="Arial"/>
          <w:color w:val="000000"/>
          <w:sz w:val="22"/>
          <w:szCs w:val="22"/>
        </w:rPr>
      </w:pPr>
      <w:r w:rsidRPr="00F61D26">
        <w:rPr>
          <w:rFonts w:ascii="Arial" w:eastAsia="ヒラギノ角ゴ Pro W3" w:hAnsi="Arial"/>
          <w:color w:val="000000"/>
          <w:sz w:val="22"/>
          <w:szCs w:val="22"/>
        </w:rPr>
        <w:lastRenderedPageBreak/>
        <w:t xml:space="preserve">The Panel noted the report mentions a review of the Health Trust’s occupational health system was completed just before the </w:t>
      </w:r>
      <w:proofErr w:type="gramStart"/>
      <w:r w:rsidRPr="00F61D26">
        <w:rPr>
          <w:rFonts w:ascii="Arial" w:eastAsia="ヒラギノ角ゴ Pro W3" w:hAnsi="Arial"/>
          <w:color w:val="000000"/>
          <w:sz w:val="22"/>
          <w:szCs w:val="22"/>
        </w:rPr>
        <w:t>DHR</w:t>
      </w:r>
      <w:proofErr w:type="gramEnd"/>
      <w:r w:rsidRPr="00F61D26">
        <w:rPr>
          <w:rFonts w:ascii="Arial" w:eastAsia="ヒラギノ角ゴ Pro W3" w:hAnsi="Arial"/>
          <w:color w:val="000000"/>
          <w:sz w:val="22"/>
          <w:szCs w:val="22"/>
        </w:rPr>
        <w:t xml:space="preserve"> but the findings have not been included in this review;</w:t>
      </w:r>
    </w:p>
    <w:p w14:paraId="405970B8" w14:textId="77777777" w:rsidR="00F61D26" w:rsidRPr="00F61D26" w:rsidRDefault="00F61D26" w:rsidP="00F61D26">
      <w:pPr>
        <w:rPr>
          <w:rFonts w:ascii="Arial" w:eastAsia="ヒラギノ角ゴ Pro W3" w:hAnsi="Arial"/>
          <w:color w:val="000000"/>
          <w:sz w:val="22"/>
          <w:szCs w:val="22"/>
        </w:rPr>
      </w:pPr>
    </w:p>
    <w:p w14:paraId="42460707" w14:textId="77777777" w:rsidR="00F61D26" w:rsidRPr="00F61D26" w:rsidRDefault="00F61D26" w:rsidP="00F61D26">
      <w:pPr>
        <w:numPr>
          <w:ilvl w:val="0"/>
          <w:numId w:val="21"/>
        </w:numPr>
        <w:rPr>
          <w:rFonts w:ascii="Arial" w:eastAsia="ヒラギノ角ゴ Pro W3" w:hAnsi="Arial"/>
          <w:color w:val="000000"/>
          <w:sz w:val="22"/>
          <w:szCs w:val="22"/>
        </w:rPr>
      </w:pPr>
      <w:r w:rsidRPr="00F61D26">
        <w:rPr>
          <w:rFonts w:ascii="Arial" w:eastAsia="ヒラギノ角ゴ Pro W3" w:hAnsi="Arial"/>
          <w:color w:val="000000"/>
          <w:sz w:val="22"/>
          <w:szCs w:val="22"/>
        </w:rPr>
        <w:t>A representative from a mental health charity on the review panel may have been beneficial;</w:t>
      </w:r>
    </w:p>
    <w:p w14:paraId="13887CA0" w14:textId="77777777" w:rsidR="00F61D26" w:rsidRPr="00F61D26" w:rsidRDefault="00F61D26" w:rsidP="00F61D26">
      <w:pPr>
        <w:rPr>
          <w:rFonts w:ascii="Arial" w:eastAsia="ヒラギノ角ゴ Pro W3" w:hAnsi="Arial"/>
          <w:color w:val="000000"/>
          <w:sz w:val="22"/>
          <w:szCs w:val="22"/>
        </w:rPr>
      </w:pPr>
    </w:p>
    <w:p w14:paraId="7621BADF" w14:textId="77777777" w:rsidR="00F61D26" w:rsidRPr="00F61D26" w:rsidRDefault="00F61D26" w:rsidP="00F61D26">
      <w:pPr>
        <w:numPr>
          <w:ilvl w:val="0"/>
          <w:numId w:val="21"/>
        </w:numPr>
        <w:rPr>
          <w:rFonts w:ascii="Arial" w:eastAsia="ヒラギノ角ゴ Pro W3" w:hAnsi="Arial"/>
          <w:color w:val="000000"/>
          <w:sz w:val="22"/>
          <w:szCs w:val="22"/>
        </w:rPr>
      </w:pPr>
      <w:r w:rsidRPr="00F61D26">
        <w:rPr>
          <w:rFonts w:ascii="Arial" w:eastAsia="ヒラギノ角ゴ Pro W3" w:hAnsi="Arial"/>
          <w:color w:val="000000"/>
          <w:sz w:val="22"/>
          <w:szCs w:val="22"/>
        </w:rPr>
        <w:t xml:space="preserve">The Panel noted an action plan to accompany this report was not submitted in line with the statutory guidance – </w:t>
      </w:r>
      <w:proofErr w:type="gramStart"/>
      <w:r w:rsidRPr="00F61D26">
        <w:rPr>
          <w:rFonts w:ascii="Arial" w:eastAsia="ヒラギノ角ゴ Pro W3" w:hAnsi="Arial"/>
          <w:color w:val="000000"/>
          <w:sz w:val="22"/>
          <w:szCs w:val="22"/>
        </w:rPr>
        <w:t>in particular to</w:t>
      </w:r>
      <w:proofErr w:type="gramEnd"/>
      <w:r w:rsidRPr="00F61D26">
        <w:rPr>
          <w:rFonts w:ascii="Arial" w:eastAsia="ヒラギノ角ゴ Pro W3" w:hAnsi="Arial"/>
          <w:color w:val="000000"/>
          <w:sz w:val="22"/>
          <w:szCs w:val="22"/>
        </w:rPr>
        <w:t xml:space="preserve"> include the recommendations for the GP practice and Health Trust;</w:t>
      </w:r>
    </w:p>
    <w:p w14:paraId="070AF86C" w14:textId="77777777" w:rsidR="00F61D26" w:rsidRPr="00F61D26" w:rsidRDefault="00F61D26" w:rsidP="00F61D26">
      <w:pPr>
        <w:rPr>
          <w:rFonts w:ascii="Arial" w:eastAsia="ヒラギノ角ゴ Pro W3" w:hAnsi="Arial"/>
          <w:color w:val="000000"/>
          <w:sz w:val="22"/>
          <w:szCs w:val="22"/>
        </w:rPr>
      </w:pPr>
    </w:p>
    <w:p w14:paraId="4AE90101" w14:textId="77777777" w:rsidR="00F61D26" w:rsidRPr="00F61D26" w:rsidRDefault="00F61D26" w:rsidP="00F61D26">
      <w:pPr>
        <w:numPr>
          <w:ilvl w:val="0"/>
          <w:numId w:val="21"/>
        </w:numPr>
        <w:rPr>
          <w:rFonts w:ascii="Arial" w:eastAsia="ヒラギノ角ゴ Pro W3" w:hAnsi="Arial"/>
          <w:color w:val="000000"/>
          <w:sz w:val="22"/>
          <w:szCs w:val="22"/>
        </w:rPr>
      </w:pPr>
      <w:r w:rsidRPr="00F61D26">
        <w:rPr>
          <w:rFonts w:ascii="Arial" w:eastAsia="ヒラギノ角ゴ Pro W3" w:hAnsi="Arial"/>
          <w:color w:val="000000"/>
          <w:sz w:val="22"/>
          <w:szCs w:val="22"/>
        </w:rPr>
        <w:t>You will wish to note that there is a discrepancy in the status of the GP recommendation in the executive summary (marked as completed) with that in the overview report. In addition, the second GP recommendation in the overview report does not appear in the executive summary;</w:t>
      </w:r>
    </w:p>
    <w:p w14:paraId="67D85EEC" w14:textId="77777777" w:rsidR="00F61D26" w:rsidRPr="00F61D26" w:rsidRDefault="00F61D26" w:rsidP="00F61D26">
      <w:pPr>
        <w:rPr>
          <w:rFonts w:ascii="Arial" w:eastAsia="ヒラギノ角ゴ Pro W3" w:hAnsi="Arial"/>
          <w:color w:val="000000"/>
          <w:sz w:val="22"/>
          <w:szCs w:val="22"/>
        </w:rPr>
      </w:pPr>
    </w:p>
    <w:p w14:paraId="72BE8296" w14:textId="77777777" w:rsidR="00F61D26" w:rsidRPr="00F61D26" w:rsidRDefault="00F61D26" w:rsidP="00F61D26">
      <w:pPr>
        <w:numPr>
          <w:ilvl w:val="0"/>
          <w:numId w:val="21"/>
        </w:numPr>
        <w:rPr>
          <w:rFonts w:ascii="Arial" w:eastAsia="ヒラギノ角ゴ Pro W3" w:hAnsi="Arial"/>
          <w:color w:val="000000"/>
          <w:sz w:val="22"/>
          <w:szCs w:val="22"/>
        </w:rPr>
      </w:pPr>
      <w:r w:rsidRPr="00F61D26">
        <w:rPr>
          <w:rFonts w:ascii="Arial" w:eastAsia="ヒラギノ角ゴ Pro W3" w:hAnsi="Arial"/>
          <w:color w:val="000000"/>
          <w:sz w:val="22"/>
          <w:szCs w:val="22"/>
        </w:rPr>
        <w:t>The location of the homicide on the title page of both reports differ;</w:t>
      </w:r>
    </w:p>
    <w:p w14:paraId="11A4A231" w14:textId="77777777" w:rsidR="00F61D26" w:rsidRPr="00F61D26" w:rsidRDefault="00F61D26" w:rsidP="00F61D26">
      <w:pPr>
        <w:rPr>
          <w:rFonts w:ascii="Arial" w:eastAsia="ヒラギノ角ゴ Pro W3" w:hAnsi="Arial"/>
          <w:color w:val="000000"/>
          <w:sz w:val="22"/>
          <w:szCs w:val="22"/>
        </w:rPr>
      </w:pPr>
    </w:p>
    <w:p w14:paraId="73EEE247" w14:textId="77777777" w:rsidR="00F61D26" w:rsidRPr="00F61D26" w:rsidRDefault="00F61D26" w:rsidP="00F61D26">
      <w:pPr>
        <w:numPr>
          <w:ilvl w:val="0"/>
          <w:numId w:val="21"/>
        </w:numPr>
        <w:rPr>
          <w:rFonts w:ascii="Arial" w:eastAsia="ヒラギノ角ゴ Pro W3" w:hAnsi="Arial"/>
          <w:color w:val="000000"/>
          <w:sz w:val="22"/>
          <w:szCs w:val="22"/>
        </w:rPr>
      </w:pPr>
      <w:r w:rsidRPr="00F61D26">
        <w:rPr>
          <w:rFonts w:ascii="Arial" w:eastAsia="ヒラギノ角ゴ Pro W3" w:hAnsi="Arial"/>
          <w:color w:val="000000"/>
          <w:sz w:val="22"/>
          <w:szCs w:val="22"/>
        </w:rPr>
        <w:t xml:space="preserve">The Panel understands the challenges of following family wishes in relation to </w:t>
      </w:r>
      <w:proofErr w:type="spellStart"/>
      <w:r w:rsidRPr="00F61D26">
        <w:rPr>
          <w:rFonts w:ascii="Arial" w:eastAsia="ヒラギノ角ゴ Pro W3" w:hAnsi="Arial"/>
          <w:color w:val="000000"/>
          <w:sz w:val="22"/>
          <w:szCs w:val="22"/>
        </w:rPr>
        <w:t>anonymisation</w:t>
      </w:r>
      <w:proofErr w:type="spellEnd"/>
      <w:r w:rsidRPr="00F61D26">
        <w:rPr>
          <w:rFonts w:ascii="Arial" w:eastAsia="ヒラギノ角ゴ Pro W3" w:hAnsi="Arial"/>
          <w:color w:val="000000"/>
          <w:sz w:val="22"/>
          <w:szCs w:val="22"/>
        </w:rPr>
        <w:t xml:space="preserve"> but felt that pseudonyms would </w:t>
      </w:r>
      <w:proofErr w:type="spellStart"/>
      <w:r w:rsidRPr="00F61D26">
        <w:rPr>
          <w:rFonts w:ascii="Arial" w:eastAsia="ヒラギノ角ゴ Pro W3" w:hAnsi="Arial"/>
          <w:color w:val="000000"/>
          <w:sz w:val="22"/>
          <w:szCs w:val="22"/>
        </w:rPr>
        <w:t>humanise</w:t>
      </w:r>
      <w:proofErr w:type="spellEnd"/>
      <w:r w:rsidRPr="00F61D26">
        <w:rPr>
          <w:rFonts w:ascii="Arial" w:eastAsia="ヒラギノ角ゴ Pro W3" w:hAnsi="Arial"/>
          <w:color w:val="000000"/>
          <w:sz w:val="22"/>
          <w:szCs w:val="22"/>
        </w:rPr>
        <w:t xml:space="preserve"> a review and allow a reader to more easily follow the narrative;</w:t>
      </w:r>
    </w:p>
    <w:p w14:paraId="2E6BABA4" w14:textId="77777777" w:rsidR="00F61D26" w:rsidRPr="00F61D26" w:rsidRDefault="00F61D26" w:rsidP="00F61D26">
      <w:pPr>
        <w:rPr>
          <w:rFonts w:ascii="Arial" w:eastAsia="ヒラギノ角ゴ Pro W3" w:hAnsi="Arial"/>
          <w:color w:val="000000"/>
          <w:sz w:val="22"/>
          <w:szCs w:val="22"/>
        </w:rPr>
      </w:pPr>
    </w:p>
    <w:p w14:paraId="73A47124" w14:textId="77777777" w:rsidR="00F61D26" w:rsidRPr="00F61D26" w:rsidRDefault="00F61D26" w:rsidP="00F61D26">
      <w:pPr>
        <w:numPr>
          <w:ilvl w:val="0"/>
          <w:numId w:val="21"/>
        </w:numPr>
        <w:rPr>
          <w:rFonts w:ascii="Arial" w:eastAsia="ヒラギノ角ゴ Pro W3" w:hAnsi="Arial"/>
          <w:color w:val="000000"/>
          <w:sz w:val="22"/>
          <w:szCs w:val="22"/>
        </w:rPr>
      </w:pPr>
      <w:r w:rsidRPr="00F61D26">
        <w:rPr>
          <w:rFonts w:ascii="Arial" w:eastAsia="ヒラギノ角ゴ Pro W3" w:hAnsi="Arial"/>
          <w:color w:val="000000"/>
          <w:sz w:val="22"/>
          <w:szCs w:val="22"/>
        </w:rPr>
        <w:t>The Panel noted the efforts made to engage the family in the review and suggested that, in future, you may wish to consider offering families specialist advocacy support to encourage their involvement in the DHR process</w:t>
      </w:r>
    </w:p>
    <w:p w14:paraId="0695659F" w14:textId="77777777" w:rsidR="00F61D26" w:rsidRPr="00F61D26" w:rsidRDefault="00F61D26" w:rsidP="00F61D26">
      <w:pPr>
        <w:rPr>
          <w:rFonts w:ascii="Arial" w:eastAsia="ヒラギノ角ゴ Pro W3" w:hAnsi="Arial"/>
          <w:color w:val="000000"/>
          <w:sz w:val="22"/>
          <w:szCs w:val="22"/>
        </w:rPr>
      </w:pPr>
    </w:p>
    <w:p w14:paraId="2C683BD6" w14:textId="77777777" w:rsidR="00F61D26" w:rsidRPr="00F61D26" w:rsidRDefault="00F61D26" w:rsidP="00F61D26">
      <w:pPr>
        <w:numPr>
          <w:ilvl w:val="0"/>
          <w:numId w:val="21"/>
        </w:numPr>
        <w:rPr>
          <w:rFonts w:ascii="Arial" w:eastAsia="ヒラギノ角ゴ Pro W3" w:hAnsi="Arial"/>
          <w:color w:val="000000"/>
          <w:sz w:val="22"/>
          <w:szCs w:val="22"/>
        </w:rPr>
      </w:pPr>
      <w:r w:rsidRPr="00F61D26">
        <w:rPr>
          <w:rFonts w:ascii="Arial" w:eastAsia="ヒラギノ角ゴ Pro W3" w:hAnsi="Arial"/>
          <w:color w:val="000000"/>
          <w:sz w:val="22"/>
          <w:szCs w:val="22"/>
        </w:rPr>
        <w:t>There is a contradiction in the start date of the review period: terms of reference state January 2010; page 3 states January 2007;</w:t>
      </w:r>
    </w:p>
    <w:p w14:paraId="35CC47A0" w14:textId="77777777" w:rsidR="00F61D26" w:rsidRPr="00F61D26" w:rsidRDefault="00F61D26" w:rsidP="00F61D26">
      <w:pPr>
        <w:rPr>
          <w:rFonts w:ascii="Arial" w:eastAsia="ヒラギノ角ゴ Pro W3" w:hAnsi="Arial"/>
          <w:color w:val="000000"/>
          <w:sz w:val="22"/>
          <w:szCs w:val="22"/>
        </w:rPr>
      </w:pPr>
    </w:p>
    <w:p w14:paraId="78E49884"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 xml:space="preserve">The Panel does not need to review another version of the report, but I would be grateful if you could include our letter as an appendix to the report. I would be grateful if you could email us at </w:t>
      </w:r>
      <w:hyperlink r:id="rId18">
        <w:r w:rsidRPr="00F61D26">
          <w:rPr>
            <w:rStyle w:val="Hyperlink"/>
            <w:rFonts w:ascii="Arial" w:eastAsia="ヒラギノ角ゴ Pro W3" w:hAnsi="Arial"/>
            <w:sz w:val="22"/>
            <w:szCs w:val="22"/>
          </w:rPr>
          <w:t xml:space="preserve">DHREnquiries@homeoffice.gsi.gov.uk </w:t>
        </w:r>
      </w:hyperlink>
      <w:r w:rsidRPr="00F61D26">
        <w:rPr>
          <w:rFonts w:ascii="Arial" w:eastAsia="ヒラギノ角ゴ Pro W3" w:hAnsi="Arial"/>
          <w:color w:val="000000"/>
          <w:sz w:val="22"/>
          <w:szCs w:val="22"/>
        </w:rPr>
        <w:t>and provide us with the URL to the report when it is published.</w:t>
      </w:r>
    </w:p>
    <w:p w14:paraId="74BC0685" w14:textId="77777777" w:rsidR="00F61D26" w:rsidRPr="00F61D26" w:rsidRDefault="00F61D26" w:rsidP="00F61D26">
      <w:pPr>
        <w:rPr>
          <w:rFonts w:ascii="Arial" w:eastAsia="ヒラギノ角ゴ Pro W3" w:hAnsi="Arial"/>
          <w:color w:val="000000"/>
          <w:sz w:val="22"/>
          <w:szCs w:val="22"/>
        </w:rPr>
      </w:pPr>
    </w:p>
    <w:p w14:paraId="6C532535"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The QA Panel felt it would be helpful to routinely sight Police and Crime Commissioners on DHRs in their local area. I am, accordingly, copying this letter to the Mayor’s Office for Policing and Crime for information.</w:t>
      </w:r>
    </w:p>
    <w:p w14:paraId="4CC75D10" w14:textId="77777777" w:rsidR="00F61D26" w:rsidRPr="00F61D26" w:rsidRDefault="00F61D26" w:rsidP="00F61D26">
      <w:pPr>
        <w:rPr>
          <w:rFonts w:ascii="Arial" w:eastAsia="ヒラギノ角ゴ Pro W3" w:hAnsi="Arial"/>
          <w:color w:val="000000"/>
          <w:sz w:val="22"/>
          <w:szCs w:val="22"/>
        </w:rPr>
      </w:pPr>
    </w:p>
    <w:p w14:paraId="1749FD91"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Yours sincerely</w:t>
      </w:r>
    </w:p>
    <w:p w14:paraId="0C91537C" w14:textId="77777777" w:rsidR="00F61D26" w:rsidRPr="00F61D26" w:rsidRDefault="00F61D26" w:rsidP="00F61D26">
      <w:pPr>
        <w:rPr>
          <w:rFonts w:ascii="Arial" w:eastAsia="ヒラギノ角ゴ Pro W3" w:hAnsi="Arial"/>
          <w:color w:val="000000"/>
          <w:sz w:val="22"/>
          <w:szCs w:val="22"/>
        </w:rPr>
      </w:pPr>
    </w:p>
    <w:p w14:paraId="3E3C6B2D" w14:textId="77777777" w:rsidR="00F61D26" w:rsidRPr="00F61D26" w:rsidRDefault="00F61D26" w:rsidP="00F61D26">
      <w:pPr>
        <w:rPr>
          <w:rFonts w:ascii="Arial" w:eastAsia="ヒラギノ角ゴ Pro W3" w:hAnsi="Arial"/>
          <w:color w:val="000000"/>
          <w:sz w:val="22"/>
          <w:szCs w:val="22"/>
        </w:rPr>
      </w:pPr>
    </w:p>
    <w:p w14:paraId="2EE880DB" w14:textId="77777777" w:rsidR="00F61D26" w:rsidRPr="00F61D26" w:rsidRDefault="00F61D26" w:rsidP="00F61D26">
      <w:pPr>
        <w:rPr>
          <w:rFonts w:ascii="Arial" w:eastAsia="ヒラギノ角ゴ Pro W3" w:hAnsi="Arial"/>
          <w:color w:val="000000"/>
          <w:sz w:val="22"/>
          <w:szCs w:val="22"/>
        </w:rPr>
      </w:pPr>
    </w:p>
    <w:p w14:paraId="28A40D6E" w14:textId="77777777" w:rsidR="00F61D26" w:rsidRPr="00F61D26" w:rsidRDefault="00F61D26" w:rsidP="00F61D26">
      <w:pPr>
        <w:rPr>
          <w:rFonts w:ascii="Arial" w:eastAsia="ヒラギノ角ゴ Pro W3" w:hAnsi="Arial"/>
          <w:b/>
          <w:bCs/>
          <w:color w:val="000000"/>
          <w:sz w:val="22"/>
          <w:szCs w:val="22"/>
          <w:lang w:val="en-GB"/>
        </w:rPr>
      </w:pPr>
      <w:r w:rsidRPr="00F61D26">
        <w:rPr>
          <w:rFonts w:ascii="Arial" w:eastAsia="ヒラギノ角ゴ Pro W3" w:hAnsi="Arial"/>
          <w:b/>
          <w:bCs/>
          <w:color w:val="000000"/>
          <w:sz w:val="22"/>
          <w:szCs w:val="22"/>
          <w:lang w:val="en-GB"/>
        </w:rPr>
        <w:t>Charlotte Hickman</w:t>
      </w:r>
    </w:p>
    <w:p w14:paraId="38A3ED75"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Joint-Chair of the Home Office DHR Quality Assurance Panel</w:t>
      </w:r>
    </w:p>
    <w:p w14:paraId="03D979B3" w14:textId="5083E7C7" w:rsidR="00F61D26" w:rsidRPr="00F61D26" w:rsidRDefault="00F61D26" w:rsidP="005279F3">
      <w:pPr>
        <w:pStyle w:val="Heading2"/>
        <w:rPr>
          <w:rFonts w:eastAsia="ヒラギノ角ゴ Pro W3"/>
        </w:rPr>
      </w:pPr>
      <w:r w:rsidRPr="00F61D26">
        <w:rPr>
          <w:rFonts w:eastAsia="ヒラギノ角ゴ Pro W3"/>
        </w:rPr>
        <w:br w:type="page"/>
      </w:r>
      <w:bookmarkStart w:id="0" w:name="_GoBack"/>
      <w:r w:rsidRPr="00F61D26">
        <w:rPr>
          <w:rFonts w:eastAsia="ヒラギノ角ゴ Pro W3"/>
        </w:rPr>
        <w:lastRenderedPageBreak/>
        <w:t>Home Office letter extracts with responses from Bill Griffiths, DHR Chair and</w:t>
      </w:r>
      <w:r>
        <w:rPr>
          <w:rFonts w:eastAsia="ヒラギノ角ゴ Pro W3"/>
        </w:rPr>
        <w:t xml:space="preserve"> </w:t>
      </w:r>
      <w:r w:rsidRPr="00F61D26">
        <w:rPr>
          <w:rFonts w:eastAsia="ヒラギノ角ゴ Pro W3"/>
        </w:rPr>
        <w:t>report author</w:t>
      </w:r>
      <w:r w:rsidR="00553259">
        <w:rPr>
          <w:rFonts w:eastAsia="ヒラギノ角ゴ Pro W3"/>
        </w:rPr>
        <w:t>, agreed by Tower Hamlets Community Safety Partnership</w:t>
      </w:r>
      <w:bookmarkEnd w:id="0"/>
    </w:p>
    <w:p w14:paraId="491E737C" w14:textId="77777777" w:rsidR="00F61D26" w:rsidRPr="00F61D26" w:rsidRDefault="00F61D26" w:rsidP="00F61D26">
      <w:pPr>
        <w:rPr>
          <w:rFonts w:ascii="Arial" w:eastAsia="ヒラギノ角ゴ Pro W3" w:hAnsi="Arial"/>
          <w:color w:val="000000"/>
          <w:sz w:val="22"/>
          <w:szCs w:val="22"/>
          <w:lang w:val="en-GB"/>
        </w:rPr>
      </w:pPr>
    </w:p>
    <w:tbl>
      <w:tblPr>
        <w:tblStyle w:val="TableGrid"/>
        <w:tblW w:w="9531" w:type="dxa"/>
        <w:tblLayout w:type="fixed"/>
        <w:tblLook w:val="01E0" w:firstRow="1" w:lastRow="1" w:firstColumn="1" w:lastColumn="1" w:noHBand="0" w:noVBand="0"/>
      </w:tblPr>
      <w:tblGrid>
        <w:gridCol w:w="851"/>
        <w:gridCol w:w="3969"/>
        <w:gridCol w:w="4711"/>
      </w:tblGrid>
      <w:tr w:rsidR="00F61D26" w:rsidRPr="00F61D26" w14:paraId="02703C31" w14:textId="77777777" w:rsidTr="0034073E">
        <w:tc>
          <w:tcPr>
            <w:tcW w:w="851" w:type="dxa"/>
          </w:tcPr>
          <w:p w14:paraId="30414360" w14:textId="77777777" w:rsidR="00F61D26" w:rsidRPr="00F61D26" w:rsidRDefault="00F61D26" w:rsidP="00F61D26">
            <w:pPr>
              <w:rPr>
                <w:rFonts w:ascii="Arial" w:eastAsia="ヒラギノ角ゴ Pro W3" w:hAnsi="Arial"/>
                <w:b/>
                <w:color w:val="000000"/>
                <w:sz w:val="22"/>
                <w:szCs w:val="22"/>
                <w:lang w:val="en-GB"/>
              </w:rPr>
            </w:pPr>
          </w:p>
          <w:p w14:paraId="52C27FDB" w14:textId="77777777" w:rsidR="00F61D26" w:rsidRPr="00F61D26" w:rsidRDefault="00F61D26" w:rsidP="00F61D26">
            <w:pPr>
              <w:rPr>
                <w:rFonts w:ascii="Arial" w:eastAsia="ヒラギノ角ゴ Pro W3" w:hAnsi="Arial"/>
                <w:b/>
                <w:color w:val="000000"/>
                <w:sz w:val="22"/>
                <w:szCs w:val="22"/>
                <w:lang w:val="en-GB"/>
              </w:rPr>
            </w:pPr>
            <w:r w:rsidRPr="00F61D26">
              <w:rPr>
                <w:rFonts w:ascii="Arial" w:eastAsia="ヒラギノ角ゴ Pro W3" w:hAnsi="Arial"/>
                <w:b/>
                <w:color w:val="000000"/>
                <w:sz w:val="22"/>
                <w:szCs w:val="22"/>
                <w:lang w:val="en-GB"/>
              </w:rPr>
              <w:t>Point</w:t>
            </w:r>
          </w:p>
        </w:tc>
        <w:tc>
          <w:tcPr>
            <w:tcW w:w="3969" w:type="dxa"/>
          </w:tcPr>
          <w:p w14:paraId="0AAFE76D" w14:textId="77777777" w:rsidR="00F61D26" w:rsidRPr="00F61D26" w:rsidRDefault="00F61D26" w:rsidP="00F61D26">
            <w:pPr>
              <w:rPr>
                <w:rFonts w:ascii="Arial" w:eastAsia="ヒラギノ角ゴ Pro W3" w:hAnsi="Arial"/>
                <w:b/>
                <w:color w:val="000000"/>
                <w:sz w:val="22"/>
                <w:szCs w:val="22"/>
                <w:lang w:val="en-GB"/>
              </w:rPr>
            </w:pPr>
          </w:p>
          <w:p w14:paraId="194E0589" w14:textId="77777777" w:rsidR="00F61D26" w:rsidRPr="00F61D26" w:rsidRDefault="00F61D26" w:rsidP="00F61D26">
            <w:pPr>
              <w:rPr>
                <w:rFonts w:ascii="Arial" w:eastAsia="ヒラギノ角ゴ Pro W3" w:hAnsi="Arial"/>
                <w:b/>
                <w:color w:val="000000"/>
                <w:sz w:val="22"/>
                <w:szCs w:val="22"/>
                <w:lang w:val="en-GB"/>
              </w:rPr>
            </w:pPr>
            <w:r w:rsidRPr="00F61D26">
              <w:rPr>
                <w:rFonts w:ascii="Arial" w:eastAsia="ヒラギノ角ゴ Pro W3" w:hAnsi="Arial"/>
                <w:b/>
                <w:color w:val="000000"/>
                <w:sz w:val="22"/>
                <w:szCs w:val="22"/>
                <w:lang w:val="en-GB"/>
              </w:rPr>
              <w:t>Letter extract</w:t>
            </w:r>
          </w:p>
          <w:p w14:paraId="61371071"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187E9752" w14:textId="77777777" w:rsidR="00F61D26" w:rsidRPr="00F61D26" w:rsidRDefault="00F61D26" w:rsidP="00F61D26">
            <w:pPr>
              <w:rPr>
                <w:rFonts w:ascii="Arial" w:eastAsia="ヒラギノ角ゴ Pro W3" w:hAnsi="Arial"/>
                <w:b/>
                <w:color w:val="000000"/>
                <w:sz w:val="22"/>
                <w:szCs w:val="22"/>
                <w:lang w:val="en-GB"/>
              </w:rPr>
            </w:pPr>
          </w:p>
          <w:p w14:paraId="4B7FD737"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b/>
                <w:color w:val="000000"/>
                <w:sz w:val="22"/>
                <w:szCs w:val="22"/>
                <w:lang w:val="en-GB"/>
              </w:rPr>
              <w:t>Response</w:t>
            </w:r>
          </w:p>
        </w:tc>
      </w:tr>
      <w:tr w:rsidR="00F61D26" w:rsidRPr="00F61D26" w14:paraId="1CAE265C" w14:textId="77777777" w:rsidTr="0034073E">
        <w:tc>
          <w:tcPr>
            <w:tcW w:w="851" w:type="dxa"/>
          </w:tcPr>
          <w:p w14:paraId="26C1C3CC"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1</w:t>
            </w:r>
          </w:p>
          <w:p w14:paraId="72813217" w14:textId="77777777" w:rsidR="00F61D26" w:rsidRPr="00F61D26" w:rsidRDefault="00F61D26" w:rsidP="00F61D26">
            <w:pPr>
              <w:rPr>
                <w:rFonts w:ascii="Arial" w:eastAsia="ヒラギノ角ゴ Pro W3" w:hAnsi="Arial"/>
                <w:color w:val="000000"/>
                <w:sz w:val="22"/>
                <w:szCs w:val="22"/>
                <w:lang w:val="en-GB"/>
              </w:rPr>
            </w:pPr>
          </w:p>
        </w:tc>
        <w:tc>
          <w:tcPr>
            <w:tcW w:w="3969" w:type="dxa"/>
          </w:tcPr>
          <w:p w14:paraId="616B8A0C"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rPr>
              <w:t>The Panel concluded that this is a good review with appropriate findings based on the information presented. However, the Panel noted that the terms of reference are generic in nature and predominantly process-focused</w:t>
            </w:r>
          </w:p>
          <w:p w14:paraId="759BEB90"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79A8E127"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 xml:space="preserve">The starting point for setting Terms of Reference is the generic Home Office guidance so as not to miss anything of importance.  Ideally, the </w:t>
            </w:r>
            <w:proofErr w:type="spellStart"/>
            <w:r w:rsidRPr="00F61D26">
              <w:rPr>
                <w:rFonts w:ascii="Arial" w:eastAsia="ヒラギノ角ゴ Pro W3" w:hAnsi="Arial"/>
                <w:color w:val="000000"/>
                <w:sz w:val="22"/>
                <w:szCs w:val="22"/>
                <w:lang w:val="en-GB"/>
              </w:rPr>
              <w:t>ToR</w:t>
            </w:r>
            <w:proofErr w:type="spellEnd"/>
            <w:r w:rsidRPr="00F61D26">
              <w:rPr>
                <w:rFonts w:ascii="Arial" w:eastAsia="ヒラギノ角ゴ Pro W3" w:hAnsi="Arial"/>
                <w:color w:val="000000"/>
                <w:sz w:val="22"/>
                <w:szCs w:val="22"/>
                <w:lang w:val="en-GB"/>
              </w:rPr>
              <w:t xml:space="preserve"> would have been informed by the family of the deceased and his son, but their input was not gleaned until near the end of the process.</w:t>
            </w:r>
          </w:p>
          <w:p w14:paraId="5ED2A075"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 xml:space="preserve">It is acknowledged that the </w:t>
            </w:r>
            <w:proofErr w:type="spellStart"/>
            <w:r w:rsidRPr="00F61D26">
              <w:rPr>
                <w:rFonts w:ascii="Arial" w:eastAsia="ヒラギノ角ゴ Pro W3" w:hAnsi="Arial"/>
                <w:color w:val="000000"/>
                <w:sz w:val="22"/>
                <w:szCs w:val="22"/>
                <w:lang w:val="en-GB"/>
              </w:rPr>
              <w:t>ToR</w:t>
            </w:r>
            <w:proofErr w:type="spellEnd"/>
            <w:r w:rsidRPr="00F61D26">
              <w:rPr>
                <w:rFonts w:ascii="Arial" w:eastAsia="ヒラギノ角ゴ Pro W3" w:hAnsi="Arial"/>
                <w:color w:val="000000"/>
                <w:sz w:val="22"/>
                <w:szCs w:val="22"/>
                <w:lang w:val="en-GB"/>
              </w:rPr>
              <w:t xml:space="preserve"> could and should have been revised once the reports from the Consultant Forensic Psychiatrists had been accessed (some ten months after the beginning of the process).</w:t>
            </w:r>
          </w:p>
          <w:p w14:paraId="51629C1E" w14:textId="585A81F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Nonetheless, as expl</w:t>
            </w:r>
            <w:r w:rsidR="009A096D">
              <w:rPr>
                <w:rFonts w:ascii="Arial" w:eastAsia="ヒラギノ角ゴ Pro W3" w:hAnsi="Arial"/>
                <w:color w:val="000000"/>
                <w:sz w:val="22"/>
                <w:szCs w:val="22"/>
                <w:lang w:val="en-GB"/>
              </w:rPr>
              <w:t>ained in paragraph 47 on page 10</w:t>
            </w:r>
            <w:r w:rsidRPr="00F61D26">
              <w:rPr>
                <w:rFonts w:ascii="Arial" w:eastAsia="ヒラギノ角ゴ Pro W3" w:hAnsi="Arial"/>
                <w:color w:val="000000"/>
                <w:sz w:val="22"/>
                <w:szCs w:val="22"/>
                <w:lang w:val="en-GB"/>
              </w:rPr>
              <w:t xml:space="preserve">, these reports were highly informative to the Domestic Homicide </w:t>
            </w:r>
            <w:proofErr w:type="gramStart"/>
            <w:r w:rsidRPr="00F61D26">
              <w:rPr>
                <w:rFonts w:ascii="Arial" w:eastAsia="ヒラギノ角ゴ Pro W3" w:hAnsi="Arial"/>
                <w:color w:val="000000"/>
                <w:sz w:val="22"/>
                <w:szCs w:val="22"/>
                <w:lang w:val="en-GB"/>
              </w:rPr>
              <w:t>Review</w:t>
            </w:r>
            <w:proofErr w:type="gramEnd"/>
            <w:r w:rsidRPr="00F61D26">
              <w:rPr>
                <w:rFonts w:ascii="Arial" w:eastAsia="ヒラギノ角ゴ Pro W3" w:hAnsi="Arial"/>
                <w:color w:val="000000"/>
                <w:sz w:val="22"/>
                <w:szCs w:val="22"/>
                <w:lang w:val="en-GB"/>
              </w:rPr>
              <w:t xml:space="preserve"> which was not, in the end, process-focussed</w:t>
            </w:r>
          </w:p>
          <w:p w14:paraId="4F0C0F27" w14:textId="77777777" w:rsidR="00F61D26" w:rsidRPr="00F61D26" w:rsidRDefault="00F61D26" w:rsidP="00F61D26">
            <w:pPr>
              <w:rPr>
                <w:rFonts w:ascii="Arial" w:eastAsia="ヒラギノ角ゴ Pro W3" w:hAnsi="Arial"/>
                <w:color w:val="000000"/>
                <w:sz w:val="22"/>
                <w:szCs w:val="22"/>
                <w:lang w:val="en-GB"/>
              </w:rPr>
            </w:pPr>
          </w:p>
        </w:tc>
      </w:tr>
      <w:tr w:rsidR="00F61D26" w:rsidRPr="00F61D26" w14:paraId="652FB6F3" w14:textId="77777777" w:rsidTr="0034073E">
        <w:tc>
          <w:tcPr>
            <w:tcW w:w="851" w:type="dxa"/>
          </w:tcPr>
          <w:p w14:paraId="60024D12"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2</w:t>
            </w:r>
          </w:p>
          <w:p w14:paraId="5353877A"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(Bullet point list 1)</w:t>
            </w:r>
          </w:p>
          <w:p w14:paraId="4681284A" w14:textId="77777777" w:rsidR="00F61D26" w:rsidRPr="00F61D26" w:rsidRDefault="00F61D26" w:rsidP="00F61D26">
            <w:pPr>
              <w:rPr>
                <w:rFonts w:ascii="Arial" w:eastAsia="ヒラギノ角ゴ Pro W3" w:hAnsi="Arial"/>
                <w:color w:val="000000"/>
                <w:sz w:val="22"/>
                <w:szCs w:val="22"/>
                <w:lang w:val="en-GB"/>
              </w:rPr>
            </w:pPr>
          </w:p>
        </w:tc>
        <w:tc>
          <w:tcPr>
            <w:tcW w:w="3969" w:type="dxa"/>
          </w:tcPr>
          <w:p w14:paraId="63F377F8"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rPr>
              <w:t>There is no examination of barriers to the perpetrator accessing the support offered by the GP</w:t>
            </w:r>
            <w:r w:rsidRPr="00F61D26">
              <w:rPr>
                <w:rFonts w:ascii="Arial" w:eastAsia="ヒラギノ角ゴ Pro W3" w:hAnsi="Arial"/>
                <w:color w:val="000000"/>
                <w:sz w:val="22"/>
                <w:szCs w:val="22"/>
                <w:lang w:val="en-GB"/>
              </w:rPr>
              <w:t xml:space="preserve"> </w:t>
            </w:r>
          </w:p>
          <w:p w14:paraId="0E4E642D"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7065C838" w14:textId="70A3AB2A" w:rsidR="00F61D26" w:rsidRPr="00F61D26" w:rsidRDefault="009A096D" w:rsidP="00F61D26">
            <w:pPr>
              <w:rPr>
                <w:rFonts w:ascii="Arial" w:eastAsia="ヒラギノ角ゴ Pro W3" w:hAnsi="Arial"/>
                <w:color w:val="000000"/>
                <w:sz w:val="22"/>
                <w:szCs w:val="22"/>
                <w:lang w:val="en-GB"/>
              </w:rPr>
            </w:pPr>
            <w:r>
              <w:rPr>
                <w:rFonts w:ascii="Arial" w:eastAsia="ヒラギノ角ゴ Pro W3" w:hAnsi="Arial"/>
                <w:color w:val="000000"/>
                <w:sz w:val="22"/>
                <w:szCs w:val="22"/>
                <w:lang w:val="en-GB"/>
              </w:rPr>
              <w:t>In paragraph 32 on page 8</w:t>
            </w:r>
            <w:r w:rsidR="00F61D26" w:rsidRPr="00F61D26">
              <w:rPr>
                <w:rFonts w:ascii="Arial" w:eastAsia="ヒラギノ角ゴ Pro W3" w:hAnsi="Arial"/>
                <w:color w:val="000000"/>
                <w:sz w:val="22"/>
                <w:szCs w:val="22"/>
                <w:lang w:val="en-GB"/>
              </w:rPr>
              <w:t>, the Panel concluded that there was no evidence of a differential service [from the GP Practice and the Health Trust] in respect of protected characteristics or evidence of a cultural barrier to engaging with mental health services.</w:t>
            </w:r>
          </w:p>
          <w:p w14:paraId="0BBEFD30"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Thus, it can be safely concluded that the issues were discussed, however, it is a learning point that the Panel could have been more challenging in its examination of this aspect of the review</w:t>
            </w:r>
          </w:p>
          <w:p w14:paraId="3903E332" w14:textId="77777777" w:rsidR="00F61D26" w:rsidRPr="00F61D26" w:rsidRDefault="00F61D26" w:rsidP="00F61D26">
            <w:pPr>
              <w:rPr>
                <w:rFonts w:ascii="Arial" w:eastAsia="ヒラギノ角ゴ Pro W3" w:hAnsi="Arial"/>
                <w:color w:val="000000"/>
                <w:sz w:val="22"/>
                <w:szCs w:val="22"/>
                <w:lang w:val="en-GB"/>
              </w:rPr>
            </w:pPr>
          </w:p>
        </w:tc>
      </w:tr>
      <w:tr w:rsidR="00F61D26" w:rsidRPr="00F61D26" w14:paraId="618E9BB5" w14:textId="77777777" w:rsidTr="0034073E">
        <w:tc>
          <w:tcPr>
            <w:tcW w:w="851" w:type="dxa"/>
          </w:tcPr>
          <w:p w14:paraId="728A748C"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3</w:t>
            </w:r>
          </w:p>
          <w:p w14:paraId="44A60AC2"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(2)</w:t>
            </w:r>
          </w:p>
          <w:p w14:paraId="30F77D88" w14:textId="77777777" w:rsidR="00F61D26" w:rsidRPr="00F61D26" w:rsidRDefault="00F61D26" w:rsidP="00F61D26">
            <w:pPr>
              <w:rPr>
                <w:rFonts w:ascii="Arial" w:eastAsia="ヒラギノ角ゴ Pro W3" w:hAnsi="Arial"/>
                <w:color w:val="000000"/>
                <w:sz w:val="22"/>
                <w:szCs w:val="22"/>
                <w:lang w:val="en-GB"/>
              </w:rPr>
            </w:pPr>
          </w:p>
          <w:p w14:paraId="2197A812" w14:textId="77777777" w:rsidR="00F61D26" w:rsidRPr="00F61D26" w:rsidRDefault="00F61D26" w:rsidP="00F61D26">
            <w:pPr>
              <w:rPr>
                <w:rFonts w:ascii="Arial" w:eastAsia="ヒラギノ角ゴ Pro W3" w:hAnsi="Arial"/>
                <w:color w:val="000000"/>
                <w:sz w:val="22"/>
                <w:szCs w:val="22"/>
                <w:lang w:val="en-GB"/>
              </w:rPr>
            </w:pPr>
          </w:p>
        </w:tc>
        <w:tc>
          <w:tcPr>
            <w:tcW w:w="3969" w:type="dxa"/>
          </w:tcPr>
          <w:p w14:paraId="52176FF6"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rPr>
              <w:t>Similarly, barriers to engaging with mental health services for cultural reasons are not explored which could have been expected in such a case and would be useful to inform learning</w:t>
            </w:r>
          </w:p>
          <w:p w14:paraId="682F1DC3"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7295A32B"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See response above</w:t>
            </w:r>
          </w:p>
          <w:p w14:paraId="71A1A6F3" w14:textId="77777777" w:rsidR="00F61D26" w:rsidRPr="00F61D26" w:rsidRDefault="00F61D26" w:rsidP="00F61D26">
            <w:pPr>
              <w:rPr>
                <w:rFonts w:ascii="Arial" w:eastAsia="ヒラギノ角ゴ Pro W3" w:hAnsi="Arial"/>
                <w:color w:val="000000"/>
                <w:sz w:val="22"/>
                <w:szCs w:val="22"/>
                <w:lang w:val="en-GB"/>
              </w:rPr>
            </w:pPr>
          </w:p>
        </w:tc>
      </w:tr>
      <w:tr w:rsidR="00F61D26" w:rsidRPr="00F61D26" w14:paraId="028F63B6" w14:textId="77777777" w:rsidTr="0034073E">
        <w:tc>
          <w:tcPr>
            <w:tcW w:w="851" w:type="dxa"/>
          </w:tcPr>
          <w:p w14:paraId="36F84A18"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4</w:t>
            </w:r>
          </w:p>
          <w:p w14:paraId="6E3F3E4D"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(3)</w:t>
            </w:r>
          </w:p>
          <w:p w14:paraId="0B460A09" w14:textId="77777777" w:rsidR="00F61D26" w:rsidRPr="00F61D26" w:rsidRDefault="00F61D26" w:rsidP="00F61D26">
            <w:pPr>
              <w:rPr>
                <w:rFonts w:ascii="Arial" w:eastAsia="ヒラギノ角ゴ Pro W3" w:hAnsi="Arial"/>
                <w:color w:val="000000"/>
                <w:sz w:val="22"/>
                <w:szCs w:val="22"/>
                <w:lang w:val="en-GB"/>
              </w:rPr>
            </w:pPr>
          </w:p>
        </w:tc>
        <w:tc>
          <w:tcPr>
            <w:tcW w:w="3969" w:type="dxa"/>
          </w:tcPr>
          <w:p w14:paraId="18FBAAB4" w14:textId="77777777" w:rsidR="00F61D26" w:rsidRPr="00F61D26" w:rsidRDefault="00F61D26" w:rsidP="00F61D26">
            <w:pPr>
              <w:rPr>
                <w:rFonts w:ascii="Arial" w:eastAsia="ヒラギノ角ゴ Pro W3" w:hAnsi="Arial"/>
                <w:color w:val="000000"/>
                <w:sz w:val="22"/>
                <w:szCs w:val="22"/>
              </w:rPr>
            </w:pPr>
            <w:r w:rsidRPr="00F61D26">
              <w:rPr>
                <w:rFonts w:ascii="Arial" w:eastAsia="ヒラギノ角ゴ Pro W3" w:hAnsi="Arial"/>
                <w:color w:val="000000"/>
                <w:sz w:val="22"/>
                <w:szCs w:val="22"/>
              </w:rPr>
              <w:t>Risk and risk assessment, other than in the context of the perpetrator’s return to work carried out by occupational health, are not considered</w:t>
            </w:r>
            <w:r w:rsidRPr="00F61D26">
              <w:rPr>
                <w:rFonts w:ascii="Arial" w:eastAsia="ヒラギノ角ゴ Pro W3" w:hAnsi="Arial"/>
                <w:color w:val="000000"/>
                <w:sz w:val="22"/>
                <w:szCs w:val="22"/>
                <w:lang w:val="en-GB"/>
              </w:rPr>
              <w:t xml:space="preserve"> </w:t>
            </w:r>
            <w:r w:rsidRPr="00F61D26">
              <w:rPr>
                <w:rFonts w:ascii="MS Gothic" w:eastAsia="MS Gothic" w:hAnsi="MS Gothic" w:cs="MS Gothic" w:hint="eastAsia"/>
                <w:color w:val="000000"/>
                <w:sz w:val="22"/>
                <w:szCs w:val="22"/>
                <w:lang w:val="en-GB"/>
              </w:rPr>
              <w:t> </w:t>
            </w:r>
          </w:p>
          <w:p w14:paraId="09D06E0C"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1C1A6DBF" w14:textId="6637E4F2"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It is acknowledged that specific reference to risk and risk assessment by the GP Practice has not been recorded.  However, Tab</w:t>
            </w:r>
            <w:r w:rsidR="009A096D">
              <w:rPr>
                <w:rFonts w:ascii="Arial" w:eastAsia="ヒラギノ角ゴ Pro W3" w:hAnsi="Arial"/>
                <w:color w:val="000000"/>
                <w:sz w:val="22"/>
                <w:szCs w:val="22"/>
                <w:lang w:val="en-GB"/>
              </w:rPr>
              <w:t>le 3 at paragraph 137 on page 24</w:t>
            </w:r>
            <w:r w:rsidRPr="00F61D26">
              <w:rPr>
                <w:rFonts w:ascii="Arial" w:eastAsia="ヒラギノ角ゴ Pro W3" w:hAnsi="Arial"/>
                <w:color w:val="000000"/>
                <w:sz w:val="22"/>
                <w:szCs w:val="22"/>
                <w:lang w:val="en-GB"/>
              </w:rPr>
              <w:t xml:space="preserve"> does set out th</w:t>
            </w:r>
            <w:r w:rsidR="003D0EA9">
              <w:rPr>
                <w:rFonts w:ascii="Arial" w:eastAsia="ヒラギノ角ゴ Pro W3" w:hAnsi="Arial"/>
                <w:color w:val="000000"/>
                <w:sz w:val="22"/>
                <w:szCs w:val="22"/>
                <w:lang w:val="en-GB"/>
              </w:rPr>
              <w:t>e missed opportunities for both</w:t>
            </w:r>
            <w:r w:rsidRPr="00F61D26">
              <w:rPr>
                <w:rFonts w:ascii="Arial" w:eastAsia="ヒラギノ角ゴ Pro W3" w:hAnsi="Arial"/>
                <w:color w:val="000000"/>
                <w:sz w:val="22"/>
                <w:szCs w:val="22"/>
                <w:lang w:val="en-GB"/>
              </w:rPr>
              <w:t xml:space="preserve"> Trust and Practice to apply professional curiosity to identify the underpinning causes of Mr YZ’s evident distress</w:t>
            </w:r>
          </w:p>
          <w:p w14:paraId="3CF0F262" w14:textId="77777777" w:rsidR="00F61D26" w:rsidRPr="00F61D26" w:rsidRDefault="00F61D26" w:rsidP="00F61D26">
            <w:pPr>
              <w:rPr>
                <w:rFonts w:ascii="Arial" w:eastAsia="ヒラギノ角ゴ Pro W3" w:hAnsi="Arial"/>
                <w:color w:val="000000"/>
                <w:sz w:val="22"/>
                <w:szCs w:val="22"/>
                <w:lang w:val="en-GB"/>
              </w:rPr>
            </w:pPr>
          </w:p>
        </w:tc>
      </w:tr>
      <w:tr w:rsidR="00F61D26" w:rsidRPr="00F61D26" w14:paraId="28A66D74" w14:textId="77777777" w:rsidTr="0034073E">
        <w:tc>
          <w:tcPr>
            <w:tcW w:w="851" w:type="dxa"/>
          </w:tcPr>
          <w:p w14:paraId="51F0E2E1"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lastRenderedPageBreak/>
              <w:t>5</w:t>
            </w:r>
          </w:p>
          <w:p w14:paraId="213CC090"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(4)</w:t>
            </w:r>
          </w:p>
          <w:p w14:paraId="32B4113B" w14:textId="77777777" w:rsidR="00F61D26" w:rsidRPr="00F61D26" w:rsidRDefault="00F61D26" w:rsidP="00F61D26">
            <w:pPr>
              <w:rPr>
                <w:rFonts w:ascii="Arial" w:eastAsia="ヒラギノ角ゴ Pro W3" w:hAnsi="Arial"/>
                <w:color w:val="000000"/>
                <w:sz w:val="22"/>
                <w:szCs w:val="22"/>
                <w:lang w:val="en-GB"/>
              </w:rPr>
            </w:pPr>
          </w:p>
        </w:tc>
        <w:tc>
          <w:tcPr>
            <w:tcW w:w="3969" w:type="dxa"/>
          </w:tcPr>
          <w:p w14:paraId="4105D1C3"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rPr>
              <w:t xml:space="preserve">The Panel noted the report mentions a review of the Health Trust’s occupational health system was completed just before the </w:t>
            </w:r>
            <w:proofErr w:type="gramStart"/>
            <w:r w:rsidRPr="00F61D26">
              <w:rPr>
                <w:rFonts w:ascii="Arial" w:eastAsia="ヒラギノ角ゴ Pro W3" w:hAnsi="Arial"/>
                <w:color w:val="000000"/>
                <w:sz w:val="22"/>
                <w:szCs w:val="22"/>
              </w:rPr>
              <w:t>DHR</w:t>
            </w:r>
            <w:proofErr w:type="gramEnd"/>
            <w:r w:rsidRPr="00F61D26">
              <w:rPr>
                <w:rFonts w:ascii="Arial" w:eastAsia="ヒラギノ角ゴ Pro W3" w:hAnsi="Arial"/>
                <w:color w:val="000000"/>
                <w:sz w:val="22"/>
                <w:szCs w:val="22"/>
              </w:rPr>
              <w:t xml:space="preserve"> but the findings have not been included in this review</w:t>
            </w:r>
            <w:r w:rsidRPr="00F61D26">
              <w:rPr>
                <w:rFonts w:ascii="Arial" w:eastAsia="ヒラギノ角ゴ Pro W3" w:hAnsi="Arial"/>
                <w:color w:val="000000"/>
                <w:sz w:val="22"/>
                <w:szCs w:val="22"/>
                <w:lang w:val="en-GB"/>
              </w:rPr>
              <w:t xml:space="preserve"> </w:t>
            </w:r>
            <w:r w:rsidRPr="00F61D26">
              <w:rPr>
                <w:rFonts w:ascii="MS Gothic" w:eastAsia="MS Gothic" w:hAnsi="MS Gothic" w:cs="MS Gothic" w:hint="eastAsia"/>
                <w:color w:val="000000"/>
                <w:sz w:val="22"/>
                <w:szCs w:val="22"/>
                <w:lang w:val="en-GB"/>
              </w:rPr>
              <w:t> </w:t>
            </w:r>
          </w:p>
          <w:p w14:paraId="174CEAB4"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7CD4AC17" w14:textId="5204DE58"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 xml:space="preserve">Mr YZ was an </w:t>
            </w:r>
            <w:r w:rsidRPr="00F61D26">
              <w:rPr>
                <w:rFonts w:ascii="Arial" w:eastAsia="ヒラギノ角ゴ Pro W3" w:hAnsi="Arial"/>
                <w:color w:val="000000"/>
                <w:sz w:val="22"/>
                <w:szCs w:val="22"/>
                <w:u w:val="single"/>
                <w:lang w:val="en-GB"/>
              </w:rPr>
              <w:t>employee</w:t>
            </w:r>
            <w:r w:rsidRPr="00F61D26">
              <w:rPr>
                <w:rFonts w:ascii="Arial" w:eastAsia="ヒラギノ角ゴ Pro W3" w:hAnsi="Arial"/>
                <w:color w:val="000000"/>
                <w:sz w:val="22"/>
                <w:szCs w:val="22"/>
                <w:lang w:val="en-GB"/>
              </w:rPr>
              <w:t xml:space="preserve"> of the Health Tru</w:t>
            </w:r>
            <w:r w:rsidR="00B81BC9">
              <w:rPr>
                <w:rFonts w:ascii="Arial" w:eastAsia="ヒラギノ角ゴ Pro W3" w:hAnsi="Arial"/>
                <w:color w:val="000000"/>
                <w:sz w:val="22"/>
                <w:szCs w:val="22"/>
                <w:lang w:val="en-GB"/>
              </w:rPr>
              <w:t xml:space="preserve">st.  In paragraph 135 on page 23, </w:t>
            </w:r>
            <w:proofErr w:type="gramStart"/>
            <w:r w:rsidR="00B81BC9">
              <w:rPr>
                <w:rFonts w:ascii="Arial" w:eastAsia="ヒラギノ角ゴ Pro W3" w:hAnsi="Arial"/>
                <w:color w:val="000000"/>
                <w:sz w:val="22"/>
                <w:szCs w:val="22"/>
                <w:lang w:val="en-GB"/>
              </w:rPr>
              <w:t>it is clear that the</w:t>
            </w:r>
            <w:proofErr w:type="gramEnd"/>
            <w:r w:rsidR="00B81BC9">
              <w:rPr>
                <w:rFonts w:ascii="Arial" w:eastAsia="ヒラギノ角ゴ Pro W3" w:hAnsi="Arial"/>
                <w:color w:val="000000"/>
                <w:sz w:val="22"/>
                <w:szCs w:val="22"/>
                <w:lang w:val="en-GB"/>
              </w:rPr>
              <w:t xml:space="preserve"> Trust</w:t>
            </w:r>
            <w:r w:rsidR="0007761C">
              <w:rPr>
                <w:rFonts w:ascii="Arial" w:eastAsia="ヒラギノ角ゴ Pro W3" w:hAnsi="Arial"/>
                <w:color w:val="000000"/>
                <w:sz w:val="22"/>
                <w:szCs w:val="22"/>
                <w:lang w:val="en-GB"/>
              </w:rPr>
              <w:t xml:space="preserve"> was</w:t>
            </w:r>
            <w:r w:rsidRPr="00F61D26">
              <w:rPr>
                <w:rFonts w:ascii="Arial" w:eastAsia="ヒラギノ角ゴ Pro W3" w:hAnsi="Arial"/>
                <w:color w:val="000000"/>
                <w:sz w:val="22"/>
                <w:szCs w:val="22"/>
                <w:lang w:val="en-GB"/>
              </w:rPr>
              <w:t xml:space="preserve"> not providing Mr YZ with primary care, so he was </w:t>
            </w:r>
            <w:r w:rsidRPr="00F61D26">
              <w:rPr>
                <w:rFonts w:ascii="Arial" w:eastAsia="ヒラギノ角ゴ Pro W3" w:hAnsi="Arial"/>
                <w:color w:val="000000"/>
                <w:sz w:val="22"/>
                <w:szCs w:val="22"/>
                <w:u w:val="single"/>
                <w:lang w:val="en-GB"/>
              </w:rPr>
              <w:t>not a patient</w:t>
            </w:r>
            <w:r w:rsidR="00B81BC9">
              <w:rPr>
                <w:rFonts w:ascii="Arial" w:eastAsia="ヒラギノ角ゴ Pro W3" w:hAnsi="Arial"/>
                <w:color w:val="000000"/>
                <w:sz w:val="22"/>
                <w:szCs w:val="22"/>
                <w:lang w:val="en-GB"/>
              </w:rPr>
              <w:t xml:space="preserve"> in the </w:t>
            </w:r>
            <w:r w:rsidRPr="00F61D26">
              <w:rPr>
                <w:rFonts w:ascii="Arial" w:eastAsia="ヒラギノ角ゴ Pro W3" w:hAnsi="Arial"/>
                <w:color w:val="000000"/>
                <w:sz w:val="22"/>
                <w:szCs w:val="22"/>
                <w:lang w:val="en-GB"/>
              </w:rPr>
              <w:t>conventional sense.</w:t>
            </w:r>
            <w:r w:rsidR="0007761C">
              <w:rPr>
                <w:rFonts w:ascii="Arial" w:eastAsia="ヒラギノ角ゴ Pro W3" w:hAnsi="Arial"/>
                <w:color w:val="000000"/>
                <w:sz w:val="22"/>
                <w:szCs w:val="22"/>
                <w:lang w:val="en-GB"/>
              </w:rPr>
              <w:t xml:space="preserve">  Thus, DHR legislation did not apply to the Trust in this context.</w:t>
            </w:r>
          </w:p>
          <w:p w14:paraId="05DAF11C" w14:textId="302668AF"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The Trust’s internal review was</w:t>
            </w:r>
            <w:r w:rsidR="00AE657C">
              <w:rPr>
                <w:rFonts w:ascii="Arial" w:eastAsia="ヒラギノ角ゴ Pro W3" w:hAnsi="Arial"/>
                <w:color w:val="000000"/>
                <w:sz w:val="22"/>
                <w:szCs w:val="22"/>
                <w:lang w:val="en-GB"/>
              </w:rPr>
              <w:t xml:space="preserve"> a strategic one of OH services and</w:t>
            </w:r>
            <w:r w:rsidRPr="00F61D26">
              <w:rPr>
                <w:rFonts w:ascii="Arial" w:eastAsia="ヒラギノ角ゴ Pro W3" w:hAnsi="Arial"/>
                <w:color w:val="000000"/>
                <w:sz w:val="22"/>
                <w:szCs w:val="22"/>
                <w:lang w:val="en-GB"/>
              </w:rPr>
              <w:t xml:space="preserve"> </w:t>
            </w:r>
            <w:r w:rsidR="00AE657C">
              <w:rPr>
                <w:rFonts w:ascii="Arial" w:eastAsia="ヒラギノ角ゴ Pro W3" w:hAnsi="Arial"/>
                <w:color w:val="000000"/>
                <w:sz w:val="22"/>
                <w:szCs w:val="22"/>
                <w:lang w:val="en-GB"/>
              </w:rPr>
              <w:t>informed</w:t>
            </w:r>
            <w:r w:rsidRPr="00F61D26">
              <w:rPr>
                <w:rFonts w:ascii="Arial" w:eastAsia="ヒラギノ角ゴ Pro W3" w:hAnsi="Arial"/>
                <w:color w:val="000000"/>
                <w:sz w:val="22"/>
                <w:szCs w:val="22"/>
                <w:lang w:val="en-GB"/>
              </w:rPr>
              <w:t xml:space="preserve"> the</w:t>
            </w:r>
            <w:r w:rsidR="0007761C">
              <w:rPr>
                <w:rFonts w:ascii="Arial" w:eastAsia="ヒラギノ角ゴ Pro W3" w:hAnsi="Arial"/>
                <w:color w:val="000000"/>
                <w:sz w:val="22"/>
                <w:szCs w:val="22"/>
                <w:lang w:val="en-GB"/>
              </w:rPr>
              <w:t xml:space="preserve"> DHR</w:t>
            </w:r>
            <w:r w:rsidRPr="00F61D26">
              <w:rPr>
                <w:rFonts w:ascii="Arial" w:eastAsia="ヒラギノ角ゴ Pro W3" w:hAnsi="Arial"/>
                <w:color w:val="000000"/>
                <w:sz w:val="22"/>
                <w:szCs w:val="22"/>
                <w:lang w:val="en-GB"/>
              </w:rPr>
              <w:t xml:space="preserve"> Individual Management Review (IMR) that was voluntarily provided after muc</w:t>
            </w:r>
            <w:r w:rsidR="00AE657C">
              <w:rPr>
                <w:rFonts w:ascii="Arial" w:eastAsia="ヒラギノ角ゴ Pro W3" w:hAnsi="Arial"/>
                <w:color w:val="000000"/>
                <w:sz w:val="22"/>
                <w:szCs w:val="22"/>
                <w:lang w:val="en-GB"/>
              </w:rPr>
              <w:t>h negotiation with the Chair.  It</w:t>
            </w:r>
            <w:r w:rsidRPr="00F61D26">
              <w:rPr>
                <w:rFonts w:ascii="Arial" w:eastAsia="ヒラギノ角ゴ Pro W3" w:hAnsi="Arial"/>
                <w:color w:val="000000"/>
                <w:sz w:val="22"/>
                <w:szCs w:val="22"/>
                <w:lang w:val="en-GB"/>
              </w:rPr>
              <w:t xml:space="preserve"> has been </w:t>
            </w:r>
            <w:r w:rsidR="0007761C">
              <w:rPr>
                <w:rFonts w:ascii="Arial" w:eastAsia="ヒラギノ角ゴ Pro W3" w:hAnsi="Arial"/>
                <w:color w:val="000000"/>
                <w:sz w:val="22"/>
                <w:szCs w:val="22"/>
                <w:lang w:val="en-GB"/>
              </w:rPr>
              <w:t xml:space="preserve">very </w:t>
            </w:r>
            <w:r w:rsidRPr="00F61D26">
              <w:rPr>
                <w:rFonts w:ascii="Arial" w:eastAsia="ヒラギノ角ゴ Pro W3" w:hAnsi="Arial"/>
                <w:color w:val="000000"/>
                <w:sz w:val="22"/>
                <w:szCs w:val="22"/>
                <w:lang w:val="en-GB"/>
              </w:rPr>
              <w:t>helpful to this review.</w:t>
            </w:r>
          </w:p>
          <w:p w14:paraId="3B60714D" w14:textId="4938ED22"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The findings in the Trust IMR can be seen in paragrap</w:t>
            </w:r>
            <w:r w:rsidR="0007761C">
              <w:rPr>
                <w:rFonts w:ascii="Arial" w:eastAsia="ヒラギノ角ゴ Pro W3" w:hAnsi="Arial"/>
                <w:color w:val="000000"/>
                <w:sz w:val="22"/>
                <w:szCs w:val="22"/>
                <w:lang w:val="en-GB"/>
              </w:rPr>
              <w:t>hs 126 -135, starting on page 22</w:t>
            </w:r>
            <w:r w:rsidRPr="00F61D26">
              <w:rPr>
                <w:rFonts w:ascii="Arial" w:eastAsia="ヒラギノ角ゴ Pro W3" w:hAnsi="Arial"/>
                <w:color w:val="000000"/>
                <w:sz w:val="22"/>
                <w:szCs w:val="22"/>
                <w:lang w:val="en-GB"/>
              </w:rPr>
              <w:t>.</w:t>
            </w:r>
          </w:p>
          <w:p w14:paraId="7DE75E4D"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An integrated timeline analysis of the opportunities for professional curiosity by both the Trust and the GP Practice has been included in Table 3 at paragraph 137.</w:t>
            </w:r>
          </w:p>
          <w:p w14:paraId="3019AD2E" w14:textId="7AF8E5F0"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 xml:space="preserve">The conclusions from the </w:t>
            </w:r>
            <w:r w:rsidR="0007761C">
              <w:rPr>
                <w:rFonts w:ascii="Arial" w:eastAsia="ヒラギノ角ゴ Pro W3" w:hAnsi="Arial"/>
                <w:color w:val="000000"/>
                <w:sz w:val="22"/>
                <w:szCs w:val="22"/>
                <w:lang w:val="en-GB"/>
              </w:rPr>
              <w:t xml:space="preserve">Trust </w:t>
            </w:r>
            <w:r w:rsidRPr="00F61D26">
              <w:rPr>
                <w:rFonts w:ascii="Arial" w:eastAsia="ヒラギノ角ゴ Pro W3" w:hAnsi="Arial"/>
                <w:color w:val="000000"/>
                <w:sz w:val="22"/>
                <w:szCs w:val="22"/>
                <w:lang w:val="en-GB"/>
              </w:rPr>
              <w:t>review are noted in paragraphs 140-145</w:t>
            </w:r>
          </w:p>
          <w:p w14:paraId="64158544" w14:textId="77777777" w:rsidR="00F61D26" w:rsidRPr="00F61D26" w:rsidRDefault="00F61D26" w:rsidP="00F61D26">
            <w:pPr>
              <w:rPr>
                <w:rFonts w:ascii="Arial" w:eastAsia="ヒラギノ角ゴ Pro W3" w:hAnsi="Arial"/>
                <w:color w:val="000000"/>
                <w:sz w:val="22"/>
                <w:szCs w:val="22"/>
                <w:lang w:val="en-GB"/>
              </w:rPr>
            </w:pPr>
          </w:p>
        </w:tc>
      </w:tr>
      <w:tr w:rsidR="00F61D26" w:rsidRPr="00F61D26" w14:paraId="42F52886" w14:textId="77777777" w:rsidTr="0034073E">
        <w:tc>
          <w:tcPr>
            <w:tcW w:w="851" w:type="dxa"/>
          </w:tcPr>
          <w:p w14:paraId="13C1B643"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6</w:t>
            </w:r>
          </w:p>
          <w:p w14:paraId="0979E7E2"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(5)</w:t>
            </w:r>
          </w:p>
          <w:p w14:paraId="24C17DC7" w14:textId="77777777" w:rsidR="00F61D26" w:rsidRPr="00F61D26" w:rsidRDefault="00F61D26" w:rsidP="00F61D26">
            <w:pPr>
              <w:rPr>
                <w:rFonts w:ascii="Arial" w:eastAsia="ヒラギノ角ゴ Pro W3" w:hAnsi="Arial"/>
                <w:color w:val="000000"/>
                <w:sz w:val="22"/>
                <w:szCs w:val="22"/>
                <w:lang w:val="en-GB"/>
              </w:rPr>
            </w:pPr>
          </w:p>
        </w:tc>
        <w:tc>
          <w:tcPr>
            <w:tcW w:w="3969" w:type="dxa"/>
          </w:tcPr>
          <w:p w14:paraId="2E03095F"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rPr>
              <w:t>A representative from a mental health charity on the review panel may have been beneficial</w:t>
            </w:r>
            <w:r w:rsidRPr="00F61D26">
              <w:rPr>
                <w:rFonts w:ascii="Arial" w:eastAsia="ヒラギノ角ゴ Pro W3" w:hAnsi="Arial"/>
                <w:color w:val="000000"/>
                <w:sz w:val="22"/>
                <w:szCs w:val="22"/>
                <w:lang w:val="en-GB"/>
              </w:rPr>
              <w:t xml:space="preserve"> </w:t>
            </w:r>
            <w:r w:rsidRPr="00F61D26">
              <w:rPr>
                <w:rFonts w:ascii="MS Gothic" w:eastAsia="MS Gothic" w:hAnsi="MS Gothic" w:cs="MS Gothic" w:hint="eastAsia"/>
                <w:color w:val="000000"/>
                <w:sz w:val="22"/>
                <w:szCs w:val="22"/>
                <w:lang w:val="en-GB"/>
              </w:rPr>
              <w:t> </w:t>
            </w:r>
          </w:p>
          <w:p w14:paraId="458B3F54"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0A094DBD"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This has been accepted as a learning point</w:t>
            </w:r>
          </w:p>
          <w:p w14:paraId="21F8056F" w14:textId="77777777" w:rsidR="00F61D26" w:rsidRPr="00F61D26" w:rsidRDefault="00F61D26" w:rsidP="00F61D26">
            <w:pPr>
              <w:rPr>
                <w:rFonts w:ascii="Arial" w:eastAsia="ヒラギノ角ゴ Pro W3" w:hAnsi="Arial"/>
                <w:color w:val="000000"/>
                <w:sz w:val="22"/>
                <w:szCs w:val="22"/>
                <w:lang w:val="en-GB"/>
              </w:rPr>
            </w:pPr>
          </w:p>
        </w:tc>
      </w:tr>
      <w:tr w:rsidR="00F61D26" w:rsidRPr="00F61D26" w14:paraId="1476ADFD" w14:textId="77777777" w:rsidTr="0034073E">
        <w:tc>
          <w:tcPr>
            <w:tcW w:w="851" w:type="dxa"/>
          </w:tcPr>
          <w:p w14:paraId="5220752B"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7</w:t>
            </w:r>
          </w:p>
          <w:p w14:paraId="423BE051"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(6)</w:t>
            </w:r>
          </w:p>
          <w:p w14:paraId="0E195A45" w14:textId="77777777" w:rsidR="00F61D26" w:rsidRPr="00F61D26" w:rsidRDefault="00F61D26" w:rsidP="00F61D26">
            <w:pPr>
              <w:rPr>
                <w:rFonts w:ascii="Arial" w:eastAsia="ヒラギノ角ゴ Pro W3" w:hAnsi="Arial"/>
                <w:color w:val="000000"/>
                <w:sz w:val="22"/>
                <w:szCs w:val="22"/>
                <w:lang w:val="en-GB"/>
              </w:rPr>
            </w:pPr>
          </w:p>
        </w:tc>
        <w:tc>
          <w:tcPr>
            <w:tcW w:w="3969" w:type="dxa"/>
          </w:tcPr>
          <w:p w14:paraId="7DA8D08B"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rPr>
              <w:t xml:space="preserve">The Panel noted an action plan to accompany this report was not submitted in line with the statutory guidance – </w:t>
            </w:r>
            <w:proofErr w:type="gramStart"/>
            <w:r w:rsidRPr="00F61D26">
              <w:rPr>
                <w:rFonts w:ascii="Arial" w:eastAsia="ヒラギノ角ゴ Pro W3" w:hAnsi="Arial"/>
                <w:color w:val="000000"/>
                <w:sz w:val="22"/>
                <w:szCs w:val="22"/>
              </w:rPr>
              <w:t>in particular to</w:t>
            </w:r>
            <w:proofErr w:type="gramEnd"/>
            <w:r w:rsidRPr="00F61D26">
              <w:rPr>
                <w:rFonts w:ascii="Arial" w:eastAsia="ヒラギノ角ゴ Pro W3" w:hAnsi="Arial"/>
                <w:color w:val="000000"/>
                <w:sz w:val="22"/>
                <w:szCs w:val="22"/>
              </w:rPr>
              <w:t xml:space="preserve"> include the recommendations for the GP practice and Health Trust</w:t>
            </w:r>
            <w:r w:rsidRPr="00F61D26">
              <w:rPr>
                <w:rFonts w:ascii="Arial" w:eastAsia="ヒラギノ角ゴ Pro W3" w:hAnsi="Arial"/>
                <w:color w:val="000000"/>
                <w:sz w:val="22"/>
                <w:szCs w:val="22"/>
                <w:lang w:val="en-GB"/>
              </w:rPr>
              <w:t xml:space="preserve"> </w:t>
            </w:r>
            <w:r w:rsidRPr="00F61D26">
              <w:rPr>
                <w:rFonts w:ascii="MS Gothic" w:eastAsia="MS Gothic" w:hAnsi="MS Gothic" w:cs="MS Gothic" w:hint="eastAsia"/>
                <w:color w:val="000000"/>
                <w:sz w:val="22"/>
                <w:szCs w:val="22"/>
                <w:lang w:val="en-GB"/>
              </w:rPr>
              <w:t> </w:t>
            </w:r>
          </w:p>
          <w:p w14:paraId="50556FA3"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78A8A5E4" w14:textId="05A3B35E" w:rsidR="00F61D26" w:rsidRPr="00F61D26" w:rsidRDefault="003D0EA9" w:rsidP="00F61D26">
            <w:pPr>
              <w:rPr>
                <w:rFonts w:ascii="Arial" w:eastAsia="ヒラギノ角ゴ Pro W3" w:hAnsi="Arial"/>
                <w:color w:val="000000"/>
                <w:sz w:val="22"/>
                <w:szCs w:val="22"/>
                <w:lang w:val="en-GB"/>
              </w:rPr>
            </w:pPr>
            <w:r>
              <w:rPr>
                <w:rFonts w:ascii="Arial" w:eastAsia="ヒラギノ角ゴ Pro W3" w:hAnsi="Arial"/>
                <w:color w:val="000000"/>
                <w:sz w:val="22"/>
                <w:szCs w:val="22"/>
                <w:lang w:val="en-GB"/>
              </w:rPr>
              <w:t>The internal recommendation</w:t>
            </w:r>
            <w:r w:rsidR="00F61D26" w:rsidRPr="00F61D26">
              <w:rPr>
                <w:rFonts w:ascii="Arial" w:eastAsia="ヒラギノ角ゴ Pro W3" w:hAnsi="Arial"/>
                <w:color w:val="000000"/>
                <w:sz w:val="22"/>
                <w:szCs w:val="22"/>
                <w:lang w:val="en-GB"/>
              </w:rPr>
              <w:t xml:space="preserve"> identified for the GP Practice </w:t>
            </w:r>
            <w:r>
              <w:rPr>
                <w:rFonts w:ascii="Arial" w:eastAsia="ヒラギノ角ゴ Pro W3" w:hAnsi="Arial"/>
                <w:color w:val="000000"/>
                <w:sz w:val="22"/>
                <w:szCs w:val="22"/>
                <w:lang w:val="en-GB"/>
              </w:rPr>
              <w:t>has been implemented to the satisfaction of the Panel.  The</w:t>
            </w:r>
            <w:r w:rsidR="00F61D26" w:rsidRPr="00F61D26">
              <w:rPr>
                <w:rFonts w:ascii="Arial" w:eastAsia="ヒラギノ角ゴ Pro W3" w:hAnsi="Arial"/>
                <w:color w:val="000000"/>
                <w:sz w:val="22"/>
                <w:szCs w:val="22"/>
                <w:lang w:val="en-GB"/>
              </w:rPr>
              <w:t xml:space="preserve"> Health Trust </w:t>
            </w:r>
            <w:r>
              <w:rPr>
                <w:rFonts w:ascii="Arial" w:eastAsia="ヒラギノ角ゴ Pro W3" w:hAnsi="Arial"/>
                <w:color w:val="000000"/>
                <w:sz w:val="22"/>
                <w:szCs w:val="22"/>
                <w:lang w:val="en-GB"/>
              </w:rPr>
              <w:t xml:space="preserve">recommendations </w:t>
            </w:r>
            <w:r w:rsidR="00AE657C">
              <w:rPr>
                <w:rFonts w:ascii="Arial" w:eastAsia="ヒラギノ角ゴ Pro W3" w:hAnsi="Arial"/>
                <w:color w:val="000000"/>
                <w:sz w:val="22"/>
                <w:szCs w:val="22"/>
                <w:lang w:val="en-GB"/>
              </w:rPr>
              <w:t>relate to a strategic review of OH services</w:t>
            </w:r>
            <w:r>
              <w:rPr>
                <w:rFonts w:ascii="Arial" w:eastAsia="ヒラギノ角ゴ Pro W3" w:hAnsi="Arial"/>
                <w:color w:val="000000"/>
                <w:sz w:val="22"/>
                <w:szCs w:val="22"/>
                <w:lang w:val="en-GB"/>
              </w:rPr>
              <w:t xml:space="preserve"> and an internal matter for the reason explained above.  An</w:t>
            </w:r>
            <w:r w:rsidR="00F61D26" w:rsidRPr="00F61D26">
              <w:rPr>
                <w:rFonts w:ascii="Arial" w:eastAsia="ヒラギノ角ゴ Pro W3" w:hAnsi="Arial"/>
                <w:color w:val="000000"/>
                <w:sz w:val="22"/>
                <w:szCs w:val="22"/>
                <w:lang w:val="en-GB"/>
              </w:rPr>
              <w:t xml:space="preserve"> Action</w:t>
            </w:r>
            <w:r>
              <w:rPr>
                <w:rFonts w:ascii="Arial" w:eastAsia="ヒラギノ角ゴ Pro W3" w:hAnsi="Arial"/>
                <w:color w:val="000000"/>
                <w:sz w:val="22"/>
                <w:szCs w:val="22"/>
                <w:lang w:val="en-GB"/>
              </w:rPr>
              <w:t xml:space="preserve"> Plan would be retrospective</w:t>
            </w:r>
            <w:r w:rsidR="00AE657C">
              <w:rPr>
                <w:rFonts w:ascii="Arial" w:eastAsia="ヒラギノ角ゴ Pro W3" w:hAnsi="Arial"/>
                <w:color w:val="000000"/>
                <w:sz w:val="22"/>
                <w:szCs w:val="22"/>
                <w:lang w:val="en-GB"/>
              </w:rPr>
              <w:t xml:space="preserve"> in any case</w:t>
            </w:r>
            <w:r>
              <w:rPr>
                <w:rFonts w:ascii="Arial" w:eastAsia="ヒラギノ角ゴ Pro W3" w:hAnsi="Arial"/>
                <w:color w:val="000000"/>
                <w:sz w:val="22"/>
                <w:szCs w:val="22"/>
                <w:lang w:val="en-GB"/>
              </w:rPr>
              <w:t xml:space="preserve"> and i</w:t>
            </w:r>
            <w:r w:rsidR="00F61D26" w:rsidRPr="00F61D26">
              <w:rPr>
                <w:rFonts w:ascii="Arial" w:eastAsia="ヒラギノ角ゴ Pro W3" w:hAnsi="Arial"/>
                <w:color w:val="000000"/>
                <w:sz w:val="22"/>
                <w:szCs w:val="22"/>
                <w:lang w:val="en-GB"/>
              </w:rPr>
              <w:t xml:space="preserve">t is felt that the work </w:t>
            </w:r>
            <w:r w:rsidR="003858EC">
              <w:rPr>
                <w:rFonts w:ascii="Arial" w:eastAsia="ヒラギノ角ゴ Pro W3" w:hAnsi="Arial"/>
                <w:color w:val="000000"/>
                <w:sz w:val="22"/>
                <w:szCs w:val="22"/>
                <w:lang w:val="en-GB"/>
              </w:rPr>
              <w:t>required</w:t>
            </w:r>
            <w:r w:rsidR="00F61D26" w:rsidRPr="00F61D26">
              <w:rPr>
                <w:rFonts w:ascii="Arial" w:eastAsia="ヒラギノ角ゴ Pro W3" w:hAnsi="Arial"/>
                <w:color w:val="000000"/>
                <w:sz w:val="22"/>
                <w:szCs w:val="22"/>
                <w:lang w:val="en-GB"/>
              </w:rPr>
              <w:t xml:space="preserve"> to write up how something was implemented </w:t>
            </w:r>
            <w:r w:rsidR="003858EC">
              <w:rPr>
                <w:rFonts w:ascii="Arial" w:eastAsia="ヒラギノ角ゴ Pro W3" w:hAnsi="Arial"/>
                <w:color w:val="000000"/>
                <w:sz w:val="22"/>
                <w:szCs w:val="22"/>
                <w:lang w:val="en-GB"/>
              </w:rPr>
              <w:t>is not warranted, given that this</w:t>
            </w:r>
            <w:r w:rsidR="00F61D26" w:rsidRPr="00F61D26">
              <w:rPr>
                <w:rFonts w:ascii="Arial" w:eastAsia="ヒラギノ角ゴ Pro W3" w:hAnsi="Arial"/>
                <w:color w:val="000000"/>
                <w:sz w:val="22"/>
                <w:szCs w:val="22"/>
                <w:lang w:val="en-GB"/>
              </w:rPr>
              <w:t xml:space="preserve"> report was submitted in March 2018</w:t>
            </w:r>
          </w:p>
          <w:p w14:paraId="78F10852"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The Panel recommendation is a national one for NHS England and the Action Plan is a matter for them</w:t>
            </w:r>
          </w:p>
          <w:p w14:paraId="51D93297" w14:textId="77777777" w:rsidR="00F61D26" w:rsidRPr="00F61D26" w:rsidRDefault="00F61D26" w:rsidP="00F61D26">
            <w:pPr>
              <w:rPr>
                <w:rFonts w:ascii="Arial" w:eastAsia="ヒラギノ角ゴ Pro W3" w:hAnsi="Arial"/>
                <w:color w:val="000000"/>
                <w:sz w:val="22"/>
                <w:szCs w:val="22"/>
                <w:lang w:val="en-GB"/>
              </w:rPr>
            </w:pPr>
          </w:p>
        </w:tc>
      </w:tr>
      <w:tr w:rsidR="00F61D26" w:rsidRPr="00F61D26" w14:paraId="5B166079" w14:textId="77777777" w:rsidTr="0034073E">
        <w:tc>
          <w:tcPr>
            <w:tcW w:w="851" w:type="dxa"/>
          </w:tcPr>
          <w:p w14:paraId="27FD824D"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8</w:t>
            </w:r>
          </w:p>
          <w:p w14:paraId="437C9113"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(7)</w:t>
            </w:r>
          </w:p>
        </w:tc>
        <w:tc>
          <w:tcPr>
            <w:tcW w:w="3969" w:type="dxa"/>
          </w:tcPr>
          <w:p w14:paraId="1CD65C39"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rPr>
              <w:t>You will wish to note that there is a discrepancy in the status of the GP recommendation in the executive summary (marked as completed) with that in the overview report. In addition, the second GP recommendation in the overview report does not appear in the executive summary</w:t>
            </w:r>
            <w:r w:rsidRPr="00F61D26">
              <w:rPr>
                <w:rFonts w:ascii="Arial" w:eastAsia="ヒラギノ角ゴ Pro W3" w:hAnsi="Arial"/>
                <w:color w:val="000000"/>
                <w:sz w:val="22"/>
                <w:szCs w:val="22"/>
                <w:lang w:val="en-GB"/>
              </w:rPr>
              <w:t xml:space="preserve"> </w:t>
            </w:r>
            <w:r w:rsidRPr="00F61D26">
              <w:rPr>
                <w:rFonts w:ascii="MS Gothic" w:eastAsia="MS Gothic" w:hAnsi="MS Gothic" w:cs="MS Gothic" w:hint="eastAsia"/>
                <w:color w:val="000000"/>
                <w:sz w:val="22"/>
                <w:szCs w:val="22"/>
                <w:lang w:val="en-GB"/>
              </w:rPr>
              <w:t> </w:t>
            </w:r>
          </w:p>
          <w:p w14:paraId="669CB3C6"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24A98E32" w14:textId="11546B51"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lastRenderedPageBreak/>
              <w:t>This discrepancy has been corrected in the</w:t>
            </w:r>
            <w:r w:rsidR="0007761C">
              <w:rPr>
                <w:rFonts w:ascii="Arial" w:eastAsia="ヒラギノ角ゴ Pro W3" w:hAnsi="Arial"/>
                <w:color w:val="000000"/>
                <w:sz w:val="22"/>
                <w:szCs w:val="22"/>
                <w:lang w:val="en-GB"/>
              </w:rPr>
              <w:t xml:space="preserve"> overview – the last sentence from paragraph 154 on page 31 has been added to the Executive Summary.</w:t>
            </w:r>
          </w:p>
          <w:p w14:paraId="435E9C0E" w14:textId="77777777" w:rsid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 xml:space="preserve">The second GP recommendation at paragraph 155 informed the Panel discussion and recommendation in paragraphs 157-158, </w:t>
            </w:r>
            <w:r w:rsidR="0007761C">
              <w:rPr>
                <w:rFonts w:ascii="Arial" w:eastAsia="ヒラギノ角ゴ Pro W3" w:hAnsi="Arial"/>
                <w:color w:val="000000"/>
                <w:sz w:val="22"/>
                <w:szCs w:val="22"/>
                <w:lang w:val="en-GB"/>
              </w:rPr>
              <w:lastRenderedPageBreak/>
              <w:t>and these</w:t>
            </w:r>
            <w:r w:rsidRPr="00F61D26">
              <w:rPr>
                <w:rFonts w:ascii="Arial" w:eastAsia="ヒラギノ角ゴ Pro W3" w:hAnsi="Arial"/>
                <w:color w:val="000000"/>
                <w:sz w:val="22"/>
                <w:szCs w:val="22"/>
                <w:lang w:val="en-GB"/>
              </w:rPr>
              <w:t xml:space="preserve"> are replicated in the final two paragraphs of the Executive Summary</w:t>
            </w:r>
          </w:p>
          <w:p w14:paraId="17C0D0C9" w14:textId="7424D079" w:rsidR="003858EC" w:rsidRPr="00F61D26" w:rsidRDefault="003858EC" w:rsidP="00F61D26">
            <w:pPr>
              <w:rPr>
                <w:rFonts w:ascii="Arial" w:eastAsia="ヒラギノ角ゴ Pro W3" w:hAnsi="Arial"/>
                <w:color w:val="000000"/>
                <w:sz w:val="22"/>
                <w:szCs w:val="22"/>
                <w:lang w:val="en-GB"/>
              </w:rPr>
            </w:pPr>
          </w:p>
        </w:tc>
      </w:tr>
      <w:tr w:rsidR="00F61D26" w:rsidRPr="00F61D26" w14:paraId="670435E6" w14:textId="77777777" w:rsidTr="0034073E">
        <w:tc>
          <w:tcPr>
            <w:tcW w:w="851" w:type="dxa"/>
          </w:tcPr>
          <w:p w14:paraId="047FD74E"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lastRenderedPageBreak/>
              <w:t>9</w:t>
            </w:r>
          </w:p>
          <w:p w14:paraId="37737A8B"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(8)</w:t>
            </w:r>
          </w:p>
        </w:tc>
        <w:tc>
          <w:tcPr>
            <w:tcW w:w="3969" w:type="dxa"/>
          </w:tcPr>
          <w:p w14:paraId="6430EA9B"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rPr>
              <w:t>The location of the homicide on the title page of both reports differ</w:t>
            </w:r>
            <w:r w:rsidRPr="00F61D26">
              <w:rPr>
                <w:rFonts w:ascii="Arial" w:eastAsia="ヒラギノ角ゴ Pro W3" w:hAnsi="Arial"/>
                <w:color w:val="000000"/>
                <w:sz w:val="22"/>
                <w:szCs w:val="22"/>
                <w:lang w:val="en-GB"/>
              </w:rPr>
              <w:t xml:space="preserve"> </w:t>
            </w:r>
            <w:r w:rsidRPr="00F61D26">
              <w:rPr>
                <w:rFonts w:ascii="MS Gothic" w:eastAsia="MS Gothic" w:hAnsi="MS Gothic" w:cs="MS Gothic" w:hint="eastAsia"/>
                <w:color w:val="000000"/>
                <w:sz w:val="22"/>
                <w:szCs w:val="22"/>
                <w:lang w:val="en-GB"/>
              </w:rPr>
              <w:t> </w:t>
            </w:r>
          </w:p>
          <w:p w14:paraId="43A51A6B"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2FF35A1B"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This error has been corrected in the Executive Summary version</w:t>
            </w:r>
          </w:p>
          <w:p w14:paraId="25D4927B" w14:textId="77777777" w:rsidR="00F61D26" w:rsidRPr="00F61D26" w:rsidRDefault="00F61D26" w:rsidP="00F61D26">
            <w:pPr>
              <w:rPr>
                <w:rFonts w:ascii="Arial" w:eastAsia="ヒラギノ角ゴ Pro W3" w:hAnsi="Arial"/>
                <w:color w:val="000000"/>
                <w:sz w:val="22"/>
                <w:szCs w:val="22"/>
                <w:lang w:val="en-GB"/>
              </w:rPr>
            </w:pPr>
          </w:p>
        </w:tc>
      </w:tr>
      <w:tr w:rsidR="00F61D26" w:rsidRPr="00F61D26" w14:paraId="3EC77C64" w14:textId="77777777" w:rsidTr="0034073E">
        <w:tc>
          <w:tcPr>
            <w:tcW w:w="851" w:type="dxa"/>
          </w:tcPr>
          <w:p w14:paraId="2794A1C1"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10</w:t>
            </w:r>
          </w:p>
          <w:p w14:paraId="0C0E43DB"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(9)</w:t>
            </w:r>
          </w:p>
        </w:tc>
        <w:tc>
          <w:tcPr>
            <w:tcW w:w="3969" w:type="dxa"/>
          </w:tcPr>
          <w:p w14:paraId="1A4DDAC3"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rPr>
              <w:t xml:space="preserve">The Panel understands the challenges of following family wishes in relation to </w:t>
            </w:r>
            <w:proofErr w:type="spellStart"/>
            <w:r w:rsidRPr="00F61D26">
              <w:rPr>
                <w:rFonts w:ascii="Arial" w:eastAsia="ヒラギノ角ゴ Pro W3" w:hAnsi="Arial"/>
                <w:color w:val="000000"/>
                <w:sz w:val="22"/>
                <w:szCs w:val="22"/>
              </w:rPr>
              <w:t>anonymisation</w:t>
            </w:r>
            <w:proofErr w:type="spellEnd"/>
            <w:r w:rsidRPr="00F61D26">
              <w:rPr>
                <w:rFonts w:ascii="Arial" w:eastAsia="ヒラギノ角ゴ Pro W3" w:hAnsi="Arial"/>
                <w:color w:val="000000"/>
                <w:sz w:val="22"/>
                <w:szCs w:val="22"/>
              </w:rPr>
              <w:t xml:space="preserve"> but felt that pseudonyms would </w:t>
            </w:r>
            <w:proofErr w:type="spellStart"/>
            <w:r w:rsidRPr="00F61D26">
              <w:rPr>
                <w:rFonts w:ascii="Arial" w:eastAsia="ヒラギノ角ゴ Pro W3" w:hAnsi="Arial"/>
                <w:color w:val="000000"/>
                <w:sz w:val="22"/>
                <w:szCs w:val="22"/>
              </w:rPr>
              <w:t>humanise</w:t>
            </w:r>
            <w:proofErr w:type="spellEnd"/>
            <w:r w:rsidRPr="00F61D26">
              <w:rPr>
                <w:rFonts w:ascii="Arial" w:eastAsia="ヒラギノ角ゴ Pro W3" w:hAnsi="Arial"/>
                <w:color w:val="000000"/>
                <w:sz w:val="22"/>
                <w:szCs w:val="22"/>
              </w:rPr>
              <w:t xml:space="preserve"> a review and allow a reader to more easily follow the narrative</w:t>
            </w:r>
            <w:r w:rsidRPr="00F61D26">
              <w:rPr>
                <w:rFonts w:ascii="Arial" w:eastAsia="ヒラギノ角ゴ Pro W3" w:hAnsi="Arial"/>
                <w:color w:val="000000"/>
                <w:sz w:val="22"/>
                <w:szCs w:val="22"/>
                <w:lang w:val="en-GB"/>
              </w:rPr>
              <w:t xml:space="preserve"> </w:t>
            </w:r>
            <w:r w:rsidRPr="00F61D26">
              <w:rPr>
                <w:rFonts w:ascii="MS Gothic" w:eastAsia="MS Gothic" w:hAnsi="MS Gothic" w:cs="MS Gothic" w:hint="eastAsia"/>
                <w:color w:val="000000"/>
                <w:sz w:val="22"/>
                <w:szCs w:val="22"/>
                <w:lang w:val="en-GB"/>
              </w:rPr>
              <w:t> </w:t>
            </w:r>
          </w:p>
          <w:p w14:paraId="37CE3924"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7D72ECCC"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The point that pseudonyms humanise a review is acknowledged and, when a family does not take the opportunity to choose one for their loved one, the Chair will discuss the suitability of random names with the Panel.</w:t>
            </w:r>
          </w:p>
          <w:p w14:paraId="3CF33C54"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 xml:space="preserve">Underpinning the specific family </w:t>
            </w:r>
            <w:proofErr w:type="gramStart"/>
            <w:r w:rsidRPr="00F61D26">
              <w:rPr>
                <w:rFonts w:ascii="Arial" w:eastAsia="ヒラギノ角ゴ Pro W3" w:hAnsi="Arial"/>
                <w:color w:val="000000"/>
                <w:sz w:val="22"/>
                <w:szCs w:val="22"/>
                <w:lang w:val="en-GB"/>
              </w:rPr>
              <w:t>request  for</w:t>
            </w:r>
            <w:proofErr w:type="gramEnd"/>
            <w:r w:rsidRPr="00F61D26">
              <w:rPr>
                <w:rFonts w:ascii="Arial" w:eastAsia="ヒラギノ角ゴ Pro W3" w:hAnsi="Arial"/>
                <w:color w:val="000000"/>
                <w:sz w:val="22"/>
                <w:szCs w:val="22"/>
                <w:lang w:val="en-GB"/>
              </w:rPr>
              <w:t xml:space="preserve"> random initial letters in this review (see paragraph 21 page 6), was their concern that publication will have an impact on the younger family members through speculation on social media.  They accept that publication is inevitable but consider the use of initials as helpful to reducing this impact.</w:t>
            </w:r>
          </w:p>
          <w:p w14:paraId="5A5E43D9"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The Panel maintain the view that family wishes should be respected whenever possible</w:t>
            </w:r>
          </w:p>
          <w:p w14:paraId="6D5DB3CC" w14:textId="77777777" w:rsidR="00F61D26" w:rsidRPr="00F61D26" w:rsidRDefault="00F61D26" w:rsidP="00F61D26">
            <w:pPr>
              <w:rPr>
                <w:rFonts w:ascii="Arial" w:eastAsia="ヒラギノ角ゴ Pro W3" w:hAnsi="Arial"/>
                <w:color w:val="000000"/>
                <w:sz w:val="22"/>
                <w:szCs w:val="22"/>
                <w:lang w:val="en-GB"/>
              </w:rPr>
            </w:pPr>
          </w:p>
        </w:tc>
      </w:tr>
      <w:tr w:rsidR="00F61D26" w:rsidRPr="00F61D26" w14:paraId="41FE4707" w14:textId="77777777" w:rsidTr="0034073E">
        <w:tc>
          <w:tcPr>
            <w:tcW w:w="851" w:type="dxa"/>
          </w:tcPr>
          <w:p w14:paraId="05FBD5BC"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11</w:t>
            </w:r>
          </w:p>
          <w:p w14:paraId="294332C3"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(10)</w:t>
            </w:r>
          </w:p>
        </w:tc>
        <w:tc>
          <w:tcPr>
            <w:tcW w:w="3969" w:type="dxa"/>
          </w:tcPr>
          <w:p w14:paraId="11FF35CA"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rPr>
              <w:t>The Panel noted the efforts made to engage the family in the review and suggested that, in future, you may wish to consider offering families specialist advocacy support to encourage their involvement in the DHR process</w:t>
            </w:r>
            <w:r w:rsidRPr="00F61D26">
              <w:rPr>
                <w:rFonts w:ascii="Arial" w:eastAsia="ヒラギノ角ゴ Pro W3" w:hAnsi="Arial"/>
                <w:color w:val="000000"/>
                <w:sz w:val="22"/>
                <w:szCs w:val="22"/>
                <w:lang w:val="en-GB"/>
              </w:rPr>
              <w:t xml:space="preserve"> </w:t>
            </w:r>
            <w:r w:rsidRPr="00F61D26">
              <w:rPr>
                <w:rFonts w:ascii="MS Gothic" w:eastAsia="MS Gothic" w:hAnsi="MS Gothic" w:cs="MS Gothic" w:hint="eastAsia"/>
                <w:color w:val="000000"/>
                <w:sz w:val="22"/>
                <w:szCs w:val="22"/>
                <w:lang w:val="en-GB"/>
              </w:rPr>
              <w:t> </w:t>
            </w:r>
          </w:p>
          <w:p w14:paraId="06BF3CC9"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718B998C"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The efforts to engage the family in the review are set out in paragraphs 20 and 21 on page 6.  The advance letter from the Chair in September 2016 highlighted the content of the Home Office guidance leaflet where the pathway to specialist advocacy support is clearly set out.</w:t>
            </w:r>
          </w:p>
          <w:p w14:paraId="138E8859"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The Chair was not able to meet or converse directly with the family because they declined the offer.  They are not compellable in this process and their stance was respected.</w:t>
            </w:r>
          </w:p>
          <w:p w14:paraId="5E1174CE"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When the Panel felt that their view may have changed due to the passage of time, the Chair repeated the offer and did meet with them in January 2018 when input was made and then provide them with a near complete copy of the review.  Their reasons for not engaging in the beginning were made clear, and did not include the lack of advocacy support</w:t>
            </w:r>
          </w:p>
          <w:p w14:paraId="5EBADEB2" w14:textId="77777777" w:rsidR="00F61D26" w:rsidRPr="00F61D26" w:rsidRDefault="00F61D26" w:rsidP="00F61D26">
            <w:pPr>
              <w:rPr>
                <w:rFonts w:ascii="Arial" w:eastAsia="ヒラギノ角ゴ Pro W3" w:hAnsi="Arial"/>
                <w:color w:val="000000"/>
                <w:sz w:val="22"/>
                <w:szCs w:val="22"/>
                <w:lang w:val="en-GB"/>
              </w:rPr>
            </w:pPr>
          </w:p>
        </w:tc>
      </w:tr>
      <w:tr w:rsidR="00F61D26" w:rsidRPr="00F61D26" w14:paraId="56F92BA8" w14:textId="77777777" w:rsidTr="0034073E">
        <w:tc>
          <w:tcPr>
            <w:tcW w:w="851" w:type="dxa"/>
          </w:tcPr>
          <w:p w14:paraId="52F7B4C1"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12</w:t>
            </w:r>
          </w:p>
          <w:p w14:paraId="03DE2875"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(11)</w:t>
            </w:r>
          </w:p>
        </w:tc>
        <w:tc>
          <w:tcPr>
            <w:tcW w:w="3969" w:type="dxa"/>
          </w:tcPr>
          <w:p w14:paraId="7CC2C9E5"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rPr>
              <w:t>There is a contradiction in the start date of the review period: terms of reference state January 2010; page 3 states January 2007</w:t>
            </w:r>
            <w:r w:rsidRPr="00F61D26">
              <w:rPr>
                <w:rFonts w:ascii="Arial" w:eastAsia="ヒラギノ角ゴ Pro W3" w:hAnsi="Arial"/>
                <w:color w:val="000000"/>
                <w:sz w:val="22"/>
                <w:szCs w:val="22"/>
                <w:lang w:val="en-GB"/>
              </w:rPr>
              <w:t xml:space="preserve"> </w:t>
            </w:r>
            <w:r w:rsidRPr="00F61D26">
              <w:rPr>
                <w:rFonts w:ascii="MS Gothic" w:eastAsia="MS Gothic" w:hAnsi="MS Gothic" w:cs="MS Gothic" w:hint="eastAsia"/>
                <w:color w:val="000000"/>
                <w:sz w:val="22"/>
                <w:szCs w:val="22"/>
                <w:lang w:val="en-GB"/>
              </w:rPr>
              <w:t> </w:t>
            </w:r>
          </w:p>
          <w:p w14:paraId="57C85BA3" w14:textId="77777777" w:rsidR="00F61D26" w:rsidRPr="00F61D26" w:rsidRDefault="00F61D26" w:rsidP="00F61D26">
            <w:pPr>
              <w:rPr>
                <w:rFonts w:ascii="Arial" w:eastAsia="ヒラギノ角ゴ Pro W3" w:hAnsi="Arial"/>
                <w:color w:val="000000"/>
                <w:sz w:val="22"/>
                <w:szCs w:val="22"/>
                <w:lang w:val="en-GB"/>
              </w:rPr>
            </w:pPr>
          </w:p>
        </w:tc>
        <w:tc>
          <w:tcPr>
            <w:tcW w:w="4711" w:type="dxa"/>
          </w:tcPr>
          <w:p w14:paraId="3C706963" w14:textId="77777777" w:rsidR="00F61D26" w:rsidRPr="00F61D26" w:rsidRDefault="00F61D26" w:rsidP="00F61D26">
            <w:pPr>
              <w:rPr>
                <w:rFonts w:ascii="Arial" w:eastAsia="ヒラギノ角ゴ Pro W3" w:hAnsi="Arial"/>
                <w:color w:val="000000"/>
                <w:sz w:val="22"/>
                <w:szCs w:val="22"/>
                <w:lang w:val="en-GB"/>
              </w:rPr>
            </w:pPr>
            <w:r w:rsidRPr="00F61D26">
              <w:rPr>
                <w:rFonts w:ascii="Arial" w:eastAsia="ヒラギノ角ゴ Pro W3" w:hAnsi="Arial"/>
                <w:color w:val="000000"/>
                <w:sz w:val="22"/>
                <w:szCs w:val="22"/>
                <w:lang w:val="en-GB"/>
              </w:rPr>
              <w:t>This is a typographical error (it should be 2010) and has been corrected in the redacted version to be published</w:t>
            </w:r>
          </w:p>
          <w:p w14:paraId="3F87C764" w14:textId="77777777" w:rsidR="00F61D26" w:rsidRPr="00F61D26" w:rsidRDefault="00F61D26" w:rsidP="00F61D26">
            <w:pPr>
              <w:rPr>
                <w:rFonts w:ascii="Arial" w:eastAsia="ヒラギノ角ゴ Pro W3" w:hAnsi="Arial"/>
                <w:color w:val="000000"/>
                <w:sz w:val="22"/>
                <w:szCs w:val="22"/>
                <w:lang w:val="en-GB"/>
              </w:rPr>
            </w:pPr>
          </w:p>
        </w:tc>
      </w:tr>
    </w:tbl>
    <w:p w14:paraId="69717741" w14:textId="1F95A6B8" w:rsidR="00E40DB0" w:rsidRPr="008C292C" w:rsidRDefault="00E40DB0" w:rsidP="008C292C">
      <w:pPr>
        <w:rPr>
          <w:rFonts w:ascii="Arial" w:eastAsia="ヒラギノ角ゴ Pro W3" w:hAnsi="Arial"/>
          <w:color w:val="000000"/>
          <w:sz w:val="22"/>
          <w:szCs w:val="22"/>
        </w:rPr>
      </w:pPr>
    </w:p>
    <w:sectPr w:rsidR="00E40DB0" w:rsidRPr="008C292C" w:rsidSect="00842FB4">
      <w:headerReference w:type="even" r:id="rId19"/>
      <w:headerReference w:type="default" r:id="rId20"/>
      <w:footerReference w:type="even" r:id="rId21"/>
      <w:footerReference w:type="default" r:id="rId22"/>
      <w:pgSz w:w="11900" w:h="16820"/>
      <w:pgMar w:top="1138" w:right="1138" w:bottom="1138" w:left="1138" w:header="706"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49B99" w14:textId="77777777" w:rsidR="0037401E" w:rsidRDefault="0037401E">
      <w:r>
        <w:separator/>
      </w:r>
    </w:p>
  </w:endnote>
  <w:endnote w:type="continuationSeparator" w:id="0">
    <w:p w14:paraId="31A04EE0" w14:textId="77777777" w:rsidR="0037401E" w:rsidRDefault="0037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swiss"/>
    <w:pitch w:val="variable"/>
    <w:sig w:usb0="00000000"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Lantinghei TC Heavy">
    <w:altName w:val="Microsoft JhengHei"/>
    <w:charset w:val="00"/>
    <w:family w:val="auto"/>
    <w:pitch w:val="variable"/>
    <w:sig w:usb0="00000003" w:usb1="080E0000" w:usb2="0000000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4682609"/>
      <w:docPartObj>
        <w:docPartGallery w:val="Page Numbers (Bottom of Page)"/>
        <w:docPartUnique/>
      </w:docPartObj>
    </w:sdtPr>
    <w:sdtEndPr>
      <w:rPr>
        <w:rStyle w:val="PageNumber"/>
      </w:rPr>
    </w:sdtEndPr>
    <w:sdtContent>
      <w:p w14:paraId="1F90D73E" w14:textId="371B03FF" w:rsidR="00F61C3E" w:rsidRDefault="00F61C3E" w:rsidP="00F61D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83161">
          <w:rPr>
            <w:rStyle w:val="PageNumber"/>
            <w:noProof/>
          </w:rPr>
          <w:t>36</w:t>
        </w:r>
        <w:r>
          <w:rPr>
            <w:rStyle w:val="PageNumber"/>
          </w:rPr>
          <w:fldChar w:fldCharType="end"/>
        </w:r>
      </w:p>
    </w:sdtContent>
  </w:sdt>
  <w:p w14:paraId="09A52533" w14:textId="1D2364B8" w:rsidR="00F61C3E" w:rsidRPr="004F55F3" w:rsidRDefault="00F61C3E" w:rsidP="004F55F3">
    <w:pPr>
      <w:pStyle w:val="Footer"/>
      <w:ind w:right="360"/>
      <w:jc w:val="right"/>
      <w:rPr>
        <w:rFonts w:ascii="Arial" w:hAnsi="Arial" w:cs="Arial"/>
        <w:sz w:val="18"/>
        <w:szCs w:val="18"/>
      </w:rPr>
    </w:pPr>
    <w:r w:rsidRPr="004F55F3">
      <w:rPr>
        <w:rFonts w:ascii="Arial" w:hAnsi="Arial" w:cs="Arial"/>
        <w:sz w:val="18"/>
        <w:szCs w:val="18"/>
      </w:rPr>
      <w:t>Bill Griffiths Final (from V9R) 24/09/18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3723709"/>
      <w:docPartObj>
        <w:docPartGallery w:val="Page Numbers (Bottom of Page)"/>
        <w:docPartUnique/>
      </w:docPartObj>
    </w:sdtPr>
    <w:sdtEndPr>
      <w:rPr>
        <w:rStyle w:val="PageNumber"/>
      </w:rPr>
    </w:sdtEndPr>
    <w:sdtContent>
      <w:p w14:paraId="5C8BC2AB" w14:textId="7FE62E1D" w:rsidR="00F61C3E" w:rsidRDefault="00F61C3E" w:rsidP="00F61D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83161">
          <w:rPr>
            <w:rStyle w:val="PageNumber"/>
            <w:noProof/>
          </w:rPr>
          <w:t>37</w:t>
        </w:r>
        <w:r>
          <w:rPr>
            <w:rStyle w:val="PageNumber"/>
          </w:rPr>
          <w:fldChar w:fldCharType="end"/>
        </w:r>
      </w:p>
    </w:sdtContent>
  </w:sdt>
  <w:p w14:paraId="565A2D61" w14:textId="2CA4210A" w:rsidR="00F61C3E" w:rsidRPr="004F55F3" w:rsidRDefault="00F61C3E" w:rsidP="00F61C3E">
    <w:pPr>
      <w:pStyle w:val="Footer"/>
      <w:jc w:val="center"/>
      <w:rPr>
        <w:rFonts w:ascii="Arial" w:hAnsi="Arial" w:cs="Arial"/>
        <w:sz w:val="18"/>
        <w:szCs w:val="18"/>
      </w:rPr>
    </w:pPr>
    <w:r>
      <w:rPr>
        <w:rFonts w:ascii="Arial" w:hAnsi="Arial" w:cs="Arial"/>
        <w:sz w:val="18"/>
        <w:szCs w:val="18"/>
      </w:rPr>
      <w:t xml:space="preserve">                                                                                                                              </w:t>
    </w:r>
    <w:r w:rsidRPr="004F55F3">
      <w:rPr>
        <w:rFonts w:ascii="Arial" w:hAnsi="Arial" w:cs="Arial"/>
        <w:sz w:val="18"/>
        <w:szCs w:val="18"/>
      </w:rPr>
      <w:t>Bill Griffiths Final (from V9R) 24/09/18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5348487"/>
      <w:docPartObj>
        <w:docPartGallery w:val="Page Numbers (Bottom of Page)"/>
        <w:docPartUnique/>
      </w:docPartObj>
    </w:sdtPr>
    <w:sdtEndPr>
      <w:rPr>
        <w:rStyle w:val="PageNumber"/>
      </w:rPr>
    </w:sdtEndPr>
    <w:sdtContent>
      <w:p w14:paraId="09213882" w14:textId="48E7CAF0" w:rsidR="00F61C3E" w:rsidRDefault="00F61C3E" w:rsidP="00F61C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83161">
          <w:rPr>
            <w:rStyle w:val="PageNumber"/>
            <w:noProof/>
          </w:rPr>
          <w:t>40</w:t>
        </w:r>
        <w:r>
          <w:rPr>
            <w:rStyle w:val="PageNumber"/>
          </w:rPr>
          <w:fldChar w:fldCharType="end"/>
        </w:r>
      </w:p>
    </w:sdtContent>
  </w:sdt>
  <w:p w14:paraId="49B428F2" w14:textId="1BE6033F" w:rsidR="00F61C3E" w:rsidRDefault="00F61C3E" w:rsidP="00874DFE">
    <w:pPr>
      <w:pStyle w:val="Footer"/>
      <w:framePr w:wrap="around" w:vAnchor="text" w:hAnchor="margin" w:xAlign="right" w:y="1"/>
      <w:rPr>
        <w:rStyle w:val="PageNumber"/>
      </w:rPr>
    </w:pPr>
  </w:p>
  <w:p w14:paraId="451E70D6" w14:textId="1A8ACBE6" w:rsidR="00F61C3E" w:rsidRPr="00265380" w:rsidRDefault="00F61C3E" w:rsidP="00654064">
    <w:pPr>
      <w:pStyle w:val="HeaderFooter"/>
      <w:ind w:right="360"/>
      <w:jc w:val="right"/>
      <w:rPr>
        <w:rFonts w:ascii="Arial" w:eastAsia="Times New Roman" w:hAnsi="Arial"/>
        <w:color w:val="auto"/>
        <w:sz w:val="16"/>
        <w:szCs w:val="16"/>
        <w:lang w:val="en-GB" w:bidi="x-none"/>
      </w:rPr>
    </w:pPr>
    <w:r>
      <w:rPr>
        <w:rFonts w:ascii="Arial" w:eastAsia="Times New Roman" w:hAnsi="Arial"/>
        <w:color w:val="auto"/>
        <w:sz w:val="16"/>
        <w:szCs w:val="16"/>
        <w:lang w:val="en-GB" w:bidi="x-none"/>
      </w:rPr>
      <w:t>Bill Griffiths Final (V9R) 24/09/18</w:t>
    </w:r>
  </w:p>
  <w:p w14:paraId="464D5286" w14:textId="77777777" w:rsidR="00F61C3E" w:rsidRDefault="00F61C3E">
    <w:pPr>
      <w:pStyle w:val="Footer"/>
    </w:pPr>
  </w:p>
  <w:p w14:paraId="59BB1AA3" w14:textId="77777777" w:rsidR="00F61C3E" w:rsidRDefault="00F61C3E"/>
  <w:p w14:paraId="076A6D6D" w14:textId="77777777" w:rsidR="00F61C3E" w:rsidRDefault="00F61C3E"/>
  <w:p w14:paraId="6BE8CD44" w14:textId="77777777" w:rsidR="00F61C3E" w:rsidRDefault="00F61C3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61006853"/>
      <w:docPartObj>
        <w:docPartGallery w:val="Page Numbers (Bottom of Page)"/>
        <w:docPartUnique/>
      </w:docPartObj>
    </w:sdtPr>
    <w:sdtEndPr>
      <w:rPr>
        <w:rStyle w:val="PageNumber"/>
      </w:rPr>
    </w:sdtEndPr>
    <w:sdtContent>
      <w:p w14:paraId="7F61393E" w14:textId="1AC4D81F" w:rsidR="00F61C3E" w:rsidRDefault="00F61C3E" w:rsidP="00F61C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83161">
          <w:rPr>
            <w:rStyle w:val="PageNumber"/>
            <w:noProof/>
          </w:rPr>
          <w:t>41</w:t>
        </w:r>
        <w:r>
          <w:rPr>
            <w:rStyle w:val="PageNumber"/>
          </w:rPr>
          <w:fldChar w:fldCharType="end"/>
        </w:r>
      </w:p>
    </w:sdtContent>
  </w:sdt>
  <w:p w14:paraId="3EEAEF79" w14:textId="36F03F8A" w:rsidR="00F61C3E" w:rsidRPr="00265380" w:rsidRDefault="00F61C3E" w:rsidP="00265380">
    <w:pPr>
      <w:pStyle w:val="HeaderFooter"/>
      <w:ind w:right="360"/>
      <w:jc w:val="right"/>
      <w:rPr>
        <w:rFonts w:ascii="Arial" w:eastAsia="Times New Roman" w:hAnsi="Arial"/>
        <w:color w:val="auto"/>
        <w:sz w:val="16"/>
        <w:szCs w:val="16"/>
        <w:lang w:val="en-GB" w:bidi="x-none"/>
      </w:rPr>
    </w:pPr>
    <w:r>
      <w:rPr>
        <w:rFonts w:ascii="Arial" w:eastAsia="Times New Roman" w:hAnsi="Arial"/>
        <w:color w:val="auto"/>
        <w:sz w:val="16"/>
        <w:szCs w:val="16"/>
        <w:lang w:val="en-GB" w:bidi="x-none"/>
      </w:rPr>
      <w:t>Bill Griffiths Final (V9R) 24/09/18</w:t>
    </w:r>
  </w:p>
  <w:p w14:paraId="371EE05B" w14:textId="77777777" w:rsidR="00F61C3E" w:rsidRDefault="00F61C3E"/>
  <w:p w14:paraId="6AB5137F" w14:textId="77777777" w:rsidR="00F61C3E" w:rsidRDefault="00F61C3E"/>
  <w:p w14:paraId="061A7274" w14:textId="77777777" w:rsidR="00F61C3E" w:rsidRDefault="00F61C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F99DB" w14:textId="77777777" w:rsidR="0037401E" w:rsidRDefault="0037401E">
      <w:r>
        <w:separator/>
      </w:r>
    </w:p>
  </w:footnote>
  <w:footnote w:type="continuationSeparator" w:id="0">
    <w:p w14:paraId="4CC3B7D7" w14:textId="77777777" w:rsidR="0037401E" w:rsidRDefault="0037401E">
      <w:r>
        <w:continuationSeparator/>
      </w:r>
    </w:p>
  </w:footnote>
  <w:footnote w:id="1">
    <w:p w14:paraId="1EBB89EB" w14:textId="77777777" w:rsidR="00F61C3E" w:rsidRPr="00751E38" w:rsidRDefault="00F61C3E" w:rsidP="003028BE">
      <w:pPr>
        <w:pStyle w:val="FootnoteText"/>
        <w:rPr>
          <w:rFonts w:ascii="Arial" w:hAnsi="Arial"/>
          <w:sz w:val="18"/>
          <w:szCs w:val="18"/>
        </w:rPr>
      </w:pPr>
      <w:r>
        <w:rPr>
          <w:rStyle w:val="FootnoteReference"/>
        </w:rPr>
        <w:footnoteRef/>
      </w:r>
      <w:r>
        <w:t xml:space="preserve"> </w:t>
      </w:r>
      <w:r>
        <w:rPr>
          <w:rFonts w:ascii="Arial" w:hAnsi="Arial"/>
          <w:sz w:val="18"/>
          <w:szCs w:val="18"/>
        </w:rPr>
        <w:t>Formerly known as a ‘Vulnerable Adult’</w:t>
      </w:r>
    </w:p>
  </w:footnote>
  <w:footnote w:id="2">
    <w:p w14:paraId="00F248F0" w14:textId="7837C3F2" w:rsidR="00F61C3E" w:rsidRPr="00E527DB" w:rsidRDefault="00F61C3E">
      <w:pPr>
        <w:pStyle w:val="FootnoteText"/>
        <w:rPr>
          <w:rFonts w:ascii="Arial" w:hAnsi="Arial" w:cs="Arial"/>
        </w:rPr>
      </w:pPr>
      <w:r>
        <w:rPr>
          <w:rStyle w:val="FootnoteReference"/>
        </w:rPr>
        <w:footnoteRef/>
      </w:r>
      <w:r>
        <w:t xml:space="preserve"> </w:t>
      </w:r>
      <w:r w:rsidRPr="009F1A71">
        <w:rPr>
          <w:rFonts w:ascii="Arial" w:hAnsi="Arial" w:cs="Arial"/>
          <w:sz w:val="18"/>
          <w:szCs w:val="18"/>
        </w:rPr>
        <w:t>All messages from Mr YZ in HR records shown herein are as written by him</w:t>
      </w:r>
    </w:p>
  </w:footnote>
  <w:footnote w:id="3">
    <w:p w14:paraId="7FC31E5A" w14:textId="00C633D2" w:rsidR="00F61C3E" w:rsidRPr="00CE1E9E" w:rsidRDefault="00F61C3E">
      <w:pPr>
        <w:pStyle w:val="FootnoteText"/>
        <w:rPr>
          <w:rFonts w:ascii="Arial" w:hAnsi="Arial" w:cs="Arial"/>
          <w:lang w:val="en-GB"/>
        </w:rPr>
      </w:pPr>
      <w:r>
        <w:rPr>
          <w:rStyle w:val="FootnoteReference"/>
        </w:rPr>
        <w:footnoteRef/>
      </w:r>
      <w:r>
        <w:t xml:space="preserve"> </w:t>
      </w:r>
      <w:r w:rsidRPr="009F1A71">
        <w:rPr>
          <w:rFonts w:ascii="Arial" w:hAnsi="Arial" w:cs="Arial"/>
          <w:sz w:val="18"/>
          <w:szCs w:val="18"/>
          <w:lang w:val="en-GB"/>
        </w:rPr>
        <w:t>Mr YZ told his family that he had formed relationships with Department Consultants when agency working</w:t>
      </w:r>
    </w:p>
  </w:footnote>
  <w:footnote w:id="4">
    <w:p w14:paraId="066E667C" w14:textId="51DB8C31" w:rsidR="00F61C3E" w:rsidRPr="00660D92" w:rsidRDefault="00F61C3E">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Mr YZ’s first name used throughout the OH request form</w:t>
      </w:r>
    </w:p>
  </w:footnote>
  <w:footnote w:id="5">
    <w:p w14:paraId="1E8604BC" w14:textId="4ACB8928" w:rsidR="00F61C3E" w:rsidRPr="0086071B" w:rsidRDefault="00F61C3E">
      <w:pPr>
        <w:pStyle w:val="FootnoteText"/>
        <w:rPr>
          <w:rFonts w:ascii="Arial" w:hAnsi="Arial" w:cs="Arial"/>
          <w:lang w:val="en-GB"/>
        </w:rPr>
      </w:pPr>
      <w:r>
        <w:rPr>
          <w:rStyle w:val="FootnoteReference"/>
        </w:rPr>
        <w:footnoteRef/>
      </w:r>
      <w:r>
        <w:t xml:space="preserve"> </w:t>
      </w:r>
      <w:r w:rsidRPr="009F1A71">
        <w:rPr>
          <w:rFonts w:ascii="Arial" w:hAnsi="Arial" w:cs="Arial"/>
          <w:sz w:val="18"/>
          <w:szCs w:val="18"/>
          <w:lang w:val="en-GB"/>
        </w:rPr>
        <w:t>Mr YZ did not attend any of the psychology appointments offered by the Practice</w:t>
      </w:r>
    </w:p>
  </w:footnote>
  <w:footnote w:id="6">
    <w:p w14:paraId="1A75E0BA" w14:textId="22ACBF29" w:rsidR="00F61C3E" w:rsidRPr="009F1A71" w:rsidRDefault="00F61C3E">
      <w:pPr>
        <w:pStyle w:val="FootnoteText"/>
        <w:rPr>
          <w:rFonts w:ascii="Arial" w:hAnsi="Arial" w:cs="Arial"/>
          <w:sz w:val="18"/>
          <w:szCs w:val="18"/>
          <w:lang w:val="en-GB"/>
        </w:rPr>
      </w:pPr>
      <w:r>
        <w:rPr>
          <w:rStyle w:val="FootnoteReference"/>
        </w:rPr>
        <w:footnoteRef/>
      </w:r>
      <w:r>
        <w:t xml:space="preserve"> </w:t>
      </w:r>
      <w:r w:rsidRPr="009F1A71">
        <w:rPr>
          <w:rFonts w:ascii="Arial" w:hAnsi="Arial" w:cs="Arial"/>
          <w:sz w:val="18"/>
          <w:szCs w:val="18"/>
          <w:lang w:val="en-GB"/>
        </w:rPr>
        <w:t>Mr YZ did not take up this offer</w:t>
      </w:r>
    </w:p>
  </w:footnote>
  <w:footnote w:id="7">
    <w:p w14:paraId="5E70BC8D" w14:textId="6E9E19B3" w:rsidR="00F61C3E" w:rsidRPr="00671E10" w:rsidRDefault="00F61C3E">
      <w:pPr>
        <w:pStyle w:val="FootnoteText"/>
        <w:rPr>
          <w:rFonts w:ascii="Arial" w:hAnsi="Arial" w:cs="Arial"/>
        </w:rPr>
      </w:pPr>
      <w:r w:rsidRPr="009F1A71">
        <w:rPr>
          <w:rStyle w:val="FootnoteReference"/>
          <w:sz w:val="18"/>
          <w:szCs w:val="18"/>
        </w:rPr>
        <w:footnoteRef/>
      </w:r>
      <w:r w:rsidRPr="009F1A71">
        <w:rPr>
          <w:sz w:val="18"/>
          <w:szCs w:val="18"/>
        </w:rPr>
        <w:t xml:space="preserve"> </w:t>
      </w:r>
      <w:r w:rsidRPr="009F1A71">
        <w:rPr>
          <w:rFonts w:ascii="Arial" w:hAnsi="Arial" w:cs="Arial"/>
          <w:sz w:val="18"/>
          <w:szCs w:val="18"/>
        </w:rPr>
        <w:t>The manager against whom the racially motivated bullying complaint had been made</w:t>
      </w:r>
    </w:p>
  </w:footnote>
  <w:footnote w:id="8">
    <w:p w14:paraId="1A24FE20" w14:textId="16478F04" w:rsidR="00F61C3E" w:rsidRPr="000A6FA5" w:rsidRDefault="00F61C3E">
      <w:pPr>
        <w:pStyle w:val="FootnoteText"/>
        <w:rPr>
          <w:rFonts w:ascii="Arial" w:hAnsi="Arial" w:cs="Arial"/>
        </w:rPr>
      </w:pPr>
      <w:r>
        <w:rPr>
          <w:rStyle w:val="FootnoteReference"/>
        </w:rPr>
        <w:footnoteRef/>
      </w:r>
      <w:r>
        <w:t xml:space="preserve"> </w:t>
      </w:r>
      <w:r w:rsidRPr="009F1A71">
        <w:rPr>
          <w:rFonts w:ascii="Arial" w:hAnsi="Arial" w:cs="Arial"/>
          <w:sz w:val="18"/>
          <w:szCs w:val="18"/>
        </w:rPr>
        <w:t>A support member of staff trained in counselling</w:t>
      </w:r>
    </w:p>
  </w:footnote>
  <w:footnote w:id="9">
    <w:p w14:paraId="2CA9605C" w14:textId="6F5C1F8F" w:rsidR="00F61C3E" w:rsidRPr="00EB0242" w:rsidRDefault="00F61C3E">
      <w:pPr>
        <w:pStyle w:val="FootnoteText"/>
        <w:rPr>
          <w:rFonts w:ascii="Arial" w:hAnsi="Arial" w:cs="Arial"/>
          <w:sz w:val="18"/>
          <w:szCs w:val="18"/>
          <w:lang w:val="en-GB"/>
        </w:rPr>
      </w:pPr>
      <w:r>
        <w:rPr>
          <w:rStyle w:val="FootnoteReference"/>
        </w:rPr>
        <w:footnoteRef/>
      </w:r>
      <w:r>
        <w:t xml:space="preserve"> </w:t>
      </w:r>
      <w:r>
        <w:rPr>
          <w:rFonts w:ascii="Arial" w:hAnsi="Arial" w:cs="Arial"/>
          <w:sz w:val="18"/>
          <w:szCs w:val="18"/>
          <w:lang w:val="en-GB"/>
        </w:rPr>
        <w:t>It has not been possible to ascertain more information about the marriage and the reasons for separation</w:t>
      </w:r>
    </w:p>
  </w:footnote>
  <w:footnote w:id="10">
    <w:p w14:paraId="6CBA9DD1" w14:textId="5E1C452C" w:rsidR="00F61C3E" w:rsidRPr="00947D66" w:rsidRDefault="00F61C3E">
      <w:pPr>
        <w:pStyle w:val="FootnoteText"/>
        <w:rPr>
          <w:rFonts w:ascii="Arial" w:hAnsi="Arial" w:cs="Arial"/>
          <w:sz w:val="18"/>
          <w:szCs w:val="18"/>
          <w:lang w:val="en-GB"/>
        </w:rPr>
      </w:pPr>
      <w:r>
        <w:rPr>
          <w:rStyle w:val="FootnoteReference"/>
        </w:rPr>
        <w:footnoteRef/>
      </w:r>
      <w:r>
        <w:t xml:space="preserve"> </w:t>
      </w:r>
      <w:r w:rsidRPr="00947D66">
        <w:rPr>
          <w:rFonts w:ascii="Arial" w:hAnsi="Arial" w:cs="Arial"/>
          <w:sz w:val="18"/>
          <w:szCs w:val="18"/>
          <w:lang w:val="en-GB"/>
        </w:rPr>
        <w:t>There is no record of such a request within Trust files</w:t>
      </w:r>
    </w:p>
  </w:footnote>
  <w:footnote w:id="11">
    <w:p w14:paraId="1719F939" w14:textId="78E88834" w:rsidR="00F61C3E" w:rsidRPr="003D3C06" w:rsidRDefault="00F61C3E">
      <w:pPr>
        <w:pStyle w:val="FootnoteText"/>
        <w:rPr>
          <w:rFonts w:ascii="Arial" w:hAnsi="Arial" w:cs="Arial"/>
          <w:lang w:val="en-GB"/>
        </w:rPr>
      </w:pPr>
      <w:r w:rsidRPr="00947D66">
        <w:rPr>
          <w:rStyle w:val="FootnoteReference"/>
          <w:sz w:val="18"/>
          <w:szCs w:val="18"/>
        </w:rPr>
        <w:footnoteRef/>
      </w:r>
      <w:r w:rsidRPr="00947D66">
        <w:rPr>
          <w:sz w:val="18"/>
          <w:szCs w:val="18"/>
        </w:rPr>
        <w:t xml:space="preserve"> </w:t>
      </w:r>
      <w:r w:rsidRPr="00947D66">
        <w:rPr>
          <w:rFonts w:ascii="Arial" w:hAnsi="Arial" w:cs="Arial"/>
          <w:sz w:val="18"/>
          <w:szCs w:val="18"/>
          <w:lang w:val="en-GB"/>
        </w:rPr>
        <w:t>There is no reference to Mr YZ’s prior performance as a ‘temp’ in 2010-2014 as there are no HR records</w:t>
      </w:r>
    </w:p>
  </w:footnote>
  <w:footnote w:id="12">
    <w:p w14:paraId="64D0541B" w14:textId="77777777" w:rsidR="00F61C3E" w:rsidRPr="000029BF" w:rsidRDefault="00F61C3E" w:rsidP="00011F18">
      <w:pPr>
        <w:pStyle w:val="FootnoteText"/>
        <w:rPr>
          <w:rFonts w:ascii="Arial" w:hAnsi="Arial" w:cs="Arial"/>
        </w:rPr>
      </w:pPr>
      <w:r>
        <w:rPr>
          <w:rStyle w:val="FootnoteReference"/>
        </w:rPr>
        <w:footnoteRef/>
      </w:r>
      <w:r>
        <w:t xml:space="preserve"> </w:t>
      </w:r>
      <w:r>
        <w:rPr>
          <w:rFonts w:ascii="Arial" w:hAnsi="Arial" w:cs="Arial"/>
        </w:rPr>
        <w:t>This version pending input from family, friends and others to be arranged through police family liaison</w:t>
      </w:r>
    </w:p>
  </w:footnote>
  <w:footnote w:id="13">
    <w:p w14:paraId="273771AB" w14:textId="77777777" w:rsidR="00F61C3E" w:rsidRDefault="00F61C3E" w:rsidP="00011F18">
      <w:pPr>
        <w:pStyle w:val="FootnoteText"/>
      </w:pPr>
      <w:r>
        <w:rPr>
          <w:rStyle w:val="FootnoteReference"/>
        </w:rPr>
        <w:footnoteRef/>
      </w:r>
      <w:r>
        <w:t xml:space="preserve"> </w:t>
      </w:r>
      <w:r>
        <w:rPr>
          <w:rFonts w:ascii="Arial" w:hAnsi="Arial"/>
        </w:rPr>
        <w:t xml:space="preserve">Updated and published in August </w:t>
      </w:r>
      <w:r w:rsidRPr="00371CB9">
        <w:rPr>
          <w:rFonts w:ascii="Arial" w:hAnsi="Arial"/>
        </w:rPr>
        <w:t>2013</w:t>
      </w:r>
      <w:r>
        <w:rPr>
          <w:rFonts w:ascii="Arial" w:hAnsi="Arial"/>
        </w:rPr>
        <w:t xml:space="preserve"> by the Home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819C9" w14:textId="77777777" w:rsidR="00F61C3E" w:rsidRDefault="00F61C3E" w:rsidP="004F55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rPr>
        <w:rFonts w:ascii="Arial" w:hAnsi="Arial"/>
        <w:b/>
        <w:sz w:val="22"/>
        <w:szCs w:val="22"/>
      </w:rPr>
    </w:pPr>
    <w:r>
      <w:rPr>
        <w:rFonts w:ascii="Arial" w:hAnsi="Arial"/>
        <w:b/>
        <w:sz w:val="22"/>
        <w:szCs w:val="22"/>
      </w:rPr>
      <w:t>Tower</w:t>
    </w:r>
    <w:r>
      <w:rPr>
        <w:rFonts w:ascii="Arial" w:hAnsi="Arial" w:cs="Arial"/>
        <w:b/>
        <w:sz w:val="22"/>
        <w:szCs w:val="22"/>
      </w:rPr>
      <w:t xml:space="preserve"> C</w:t>
    </w:r>
    <w:r>
      <w:rPr>
        <w:rFonts w:ascii="Arial" w:hAnsi="Arial"/>
        <w:b/>
        <w:sz w:val="22"/>
        <w:szCs w:val="22"/>
      </w:rPr>
      <w:t>ommunity Safety Partnership</w:t>
    </w:r>
  </w:p>
  <w:p w14:paraId="4507EC64" w14:textId="066CDBB0" w:rsidR="00F61C3E" w:rsidRDefault="00F61C3E" w:rsidP="004F55F3">
    <w:pPr>
      <w:pStyle w:val="Header"/>
      <w:jc w:val="center"/>
      <w:rPr>
        <w:rFonts w:ascii="Arial" w:hAnsi="Arial"/>
        <w:b/>
        <w:sz w:val="22"/>
        <w:szCs w:val="22"/>
      </w:rPr>
    </w:pPr>
    <w:r>
      <w:rPr>
        <w:rFonts w:ascii="Arial" w:hAnsi="Arial"/>
        <w:b/>
        <w:sz w:val="22"/>
        <w:szCs w:val="22"/>
      </w:rPr>
      <w:t xml:space="preserve">DVHR Panel for </w:t>
    </w:r>
    <w:proofErr w:type="spellStart"/>
    <w:r>
      <w:rPr>
        <w:rFonts w:ascii="Arial" w:hAnsi="Arial"/>
        <w:b/>
        <w:sz w:val="22"/>
        <w:szCs w:val="22"/>
      </w:rPr>
      <w:t>Mr</w:t>
    </w:r>
    <w:proofErr w:type="spellEnd"/>
    <w:r>
      <w:rPr>
        <w:rFonts w:ascii="Arial" w:hAnsi="Arial"/>
        <w:b/>
        <w:sz w:val="22"/>
        <w:szCs w:val="22"/>
      </w:rPr>
      <w:t xml:space="preserve"> AB, killed in August 2015</w:t>
    </w:r>
  </w:p>
  <w:p w14:paraId="19349BD2" w14:textId="77777777" w:rsidR="00F61C3E" w:rsidRPr="004F55F3" w:rsidRDefault="00F61C3E" w:rsidP="004F55F3">
    <w:pPr>
      <w:pStyle w:val="Header"/>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1571" w14:textId="77777777" w:rsidR="00F61C3E" w:rsidRDefault="00F61C3E" w:rsidP="004F55F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rPr>
        <w:rFonts w:ascii="Arial" w:hAnsi="Arial"/>
        <w:b/>
        <w:sz w:val="22"/>
        <w:szCs w:val="22"/>
      </w:rPr>
    </w:pPr>
    <w:r>
      <w:rPr>
        <w:rFonts w:ascii="Arial" w:hAnsi="Arial"/>
        <w:b/>
        <w:sz w:val="22"/>
        <w:szCs w:val="22"/>
      </w:rPr>
      <w:t>Tower</w:t>
    </w:r>
    <w:r>
      <w:rPr>
        <w:rFonts w:ascii="Arial" w:hAnsi="Arial" w:cs="Arial"/>
        <w:b/>
        <w:sz w:val="22"/>
        <w:szCs w:val="22"/>
      </w:rPr>
      <w:t xml:space="preserve"> C</w:t>
    </w:r>
    <w:r>
      <w:rPr>
        <w:rFonts w:ascii="Arial" w:hAnsi="Arial"/>
        <w:b/>
        <w:sz w:val="22"/>
        <w:szCs w:val="22"/>
      </w:rPr>
      <w:t>ommunity Safety Partnership</w:t>
    </w:r>
  </w:p>
  <w:p w14:paraId="05FF4148" w14:textId="77777777" w:rsidR="00F61C3E" w:rsidRDefault="00F61C3E" w:rsidP="004F55F3">
    <w:pPr>
      <w:pStyle w:val="Header"/>
      <w:jc w:val="center"/>
      <w:rPr>
        <w:rFonts w:ascii="Arial" w:hAnsi="Arial"/>
        <w:b/>
        <w:sz w:val="22"/>
        <w:szCs w:val="22"/>
      </w:rPr>
    </w:pPr>
    <w:r>
      <w:rPr>
        <w:rFonts w:ascii="Arial" w:hAnsi="Arial"/>
        <w:b/>
        <w:sz w:val="22"/>
        <w:szCs w:val="22"/>
      </w:rPr>
      <w:t xml:space="preserve">DVHR Panel for </w:t>
    </w:r>
    <w:proofErr w:type="spellStart"/>
    <w:r>
      <w:rPr>
        <w:rFonts w:ascii="Arial" w:hAnsi="Arial"/>
        <w:b/>
        <w:sz w:val="22"/>
        <w:szCs w:val="22"/>
      </w:rPr>
      <w:t>Mr</w:t>
    </w:r>
    <w:proofErr w:type="spellEnd"/>
    <w:r>
      <w:rPr>
        <w:rFonts w:ascii="Arial" w:hAnsi="Arial"/>
        <w:b/>
        <w:sz w:val="22"/>
        <w:szCs w:val="22"/>
      </w:rPr>
      <w:t xml:space="preserve"> AB, killed in August 2015</w:t>
    </w:r>
  </w:p>
  <w:p w14:paraId="38651667" w14:textId="1893D427" w:rsidR="00F61C3E" w:rsidRPr="004F55F3" w:rsidRDefault="00F61C3E" w:rsidP="004F55F3">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938A" w14:textId="03712C8D" w:rsidR="00F61C3E" w:rsidRDefault="00F61C3E" w:rsidP="0008352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rPr>
        <w:rFonts w:ascii="Arial" w:hAnsi="Arial"/>
        <w:b/>
        <w:sz w:val="22"/>
        <w:szCs w:val="22"/>
      </w:rPr>
    </w:pPr>
    <w:r w:rsidRPr="00654064">
      <w:rPr>
        <w:rFonts w:ascii="Arial" w:hAnsi="Arial"/>
        <w:b/>
        <w:sz w:val="22"/>
        <w:szCs w:val="22"/>
      </w:rPr>
      <w:t xml:space="preserve"> </w:t>
    </w:r>
    <w:r>
      <w:rPr>
        <w:rFonts w:ascii="Arial" w:hAnsi="Arial"/>
        <w:b/>
        <w:sz w:val="22"/>
        <w:szCs w:val="22"/>
      </w:rPr>
      <w:t>Tower</w:t>
    </w:r>
    <w:r>
      <w:rPr>
        <w:rFonts w:ascii="Arial" w:hAnsi="Arial" w:cs="Arial"/>
        <w:b/>
        <w:sz w:val="22"/>
        <w:szCs w:val="22"/>
      </w:rPr>
      <w:t xml:space="preserve"> C</w:t>
    </w:r>
    <w:r>
      <w:rPr>
        <w:rFonts w:ascii="Arial" w:hAnsi="Arial"/>
        <w:b/>
        <w:sz w:val="22"/>
        <w:szCs w:val="22"/>
      </w:rPr>
      <w:t>ommunity Safety Partnership</w:t>
    </w:r>
  </w:p>
  <w:p w14:paraId="2D719890" w14:textId="23FE894B" w:rsidR="00F61C3E" w:rsidRPr="00C33A37" w:rsidRDefault="00F61C3E" w:rsidP="0008352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rPr>
        <w:rFonts w:ascii="Arial" w:hAnsi="Arial"/>
        <w:b/>
        <w:sz w:val="22"/>
        <w:szCs w:val="22"/>
      </w:rPr>
    </w:pPr>
    <w:r>
      <w:rPr>
        <w:rFonts w:ascii="Arial" w:hAnsi="Arial"/>
        <w:b/>
        <w:sz w:val="22"/>
        <w:szCs w:val="22"/>
      </w:rPr>
      <w:t xml:space="preserve">DVHR Panel for </w:t>
    </w:r>
    <w:proofErr w:type="spellStart"/>
    <w:r>
      <w:rPr>
        <w:rFonts w:ascii="Arial" w:hAnsi="Arial"/>
        <w:b/>
        <w:sz w:val="22"/>
        <w:szCs w:val="22"/>
      </w:rPr>
      <w:t>Mr</w:t>
    </w:r>
    <w:proofErr w:type="spellEnd"/>
    <w:r>
      <w:rPr>
        <w:rFonts w:ascii="Arial" w:hAnsi="Arial"/>
        <w:b/>
        <w:sz w:val="22"/>
        <w:szCs w:val="22"/>
      </w:rPr>
      <w:t xml:space="preserve"> AB, killed in August 2015</w:t>
    </w:r>
  </w:p>
  <w:p w14:paraId="3CC32E07" w14:textId="77777777" w:rsidR="00F61C3E" w:rsidRDefault="00F61C3E"/>
  <w:p w14:paraId="27A01672" w14:textId="77777777" w:rsidR="00F61C3E" w:rsidRDefault="00F61C3E"/>
  <w:p w14:paraId="1E99EC63" w14:textId="77777777" w:rsidR="00F61C3E" w:rsidRDefault="00F61C3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7661" w14:textId="27C6D233" w:rsidR="00F61C3E" w:rsidRDefault="00F61C3E" w:rsidP="0074261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rPr>
        <w:rFonts w:ascii="Arial" w:hAnsi="Arial"/>
        <w:b/>
        <w:sz w:val="22"/>
        <w:szCs w:val="22"/>
      </w:rPr>
    </w:pPr>
    <w:r>
      <w:rPr>
        <w:rFonts w:ascii="Arial" w:hAnsi="Arial" w:cs="Arial"/>
        <w:b/>
        <w:sz w:val="22"/>
        <w:szCs w:val="22"/>
      </w:rPr>
      <w:t>Tower Hamlets C</w:t>
    </w:r>
    <w:r>
      <w:rPr>
        <w:rFonts w:ascii="Arial" w:hAnsi="Arial"/>
        <w:b/>
        <w:sz w:val="22"/>
        <w:szCs w:val="22"/>
      </w:rPr>
      <w:t>ommunity Safety Partnership</w:t>
    </w:r>
  </w:p>
  <w:p w14:paraId="2E7E8DC5" w14:textId="5F3FAAFC" w:rsidR="00F61C3E" w:rsidRPr="0044107E" w:rsidRDefault="00F61C3E" w:rsidP="0074261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center"/>
      <w:rPr>
        <w:rFonts w:ascii="Arial" w:hAnsi="Arial"/>
        <w:b/>
        <w:sz w:val="22"/>
        <w:szCs w:val="22"/>
      </w:rPr>
    </w:pPr>
    <w:r>
      <w:rPr>
        <w:rFonts w:ascii="Arial" w:hAnsi="Arial"/>
        <w:b/>
        <w:sz w:val="22"/>
        <w:szCs w:val="22"/>
      </w:rPr>
      <w:t xml:space="preserve">DVHR Panel for </w:t>
    </w:r>
    <w:proofErr w:type="spellStart"/>
    <w:r>
      <w:rPr>
        <w:rFonts w:ascii="Arial" w:hAnsi="Arial"/>
        <w:b/>
        <w:sz w:val="22"/>
        <w:szCs w:val="22"/>
      </w:rPr>
      <w:t>Mr</w:t>
    </w:r>
    <w:proofErr w:type="spellEnd"/>
    <w:r>
      <w:rPr>
        <w:rFonts w:ascii="Arial" w:hAnsi="Arial"/>
        <w:b/>
        <w:sz w:val="22"/>
        <w:szCs w:val="22"/>
      </w:rPr>
      <w:t xml:space="preserve"> AB, killed in August 2015</w:t>
    </w:r>
  </w:p>
  <w:p w14:paraId="1642F5D9" w14:textId="77777777" w:rsidR="00F61C3E" w:rsidRDefault="00F61C3E"/>
  <w:p w14:paraId="4C85B300" w14:textId="77777777" w:rsidR="00F61C3E" w:rsidRDefault="00F61C3E"/>
  <w:p w14:paraId="0AAAC409" w14:textId="77777777" w:rsidR="00F61C3E" w:rsidRDefault="00F61C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18F"/>
    <w:multiLevelType w:val="hybridMultilevel"/>
    <w:tmpl w:val="970A0544"/>
    <w:lvl w:ilvl="0" w:tplc="6EFE9686">
      <w:start w:val="1"/>
      <w:numFmt w:val="lowerLetter"/>
      <w:lvlText w:val="(%1)"/>
      <w:lvlJc w:val="left"/>
      <w:pPr>
        <w:ind w:left="859" w:hanging="365"/>
      </w:pPr>
      <w:rPr>
        <w:rFonts w:ascii="Arial" w:eastAsia="Arial" w:hAnsi="Arial" w:hint="default"/>
        <w:i/>
        <w:spacing w:val="0"/>
        <w:w w:val="99"/>
        <w:sz w:val="24"/>
        <w:szCs w:val="24"/>
      </w:rPr>
    </w:lvl>
    <w:lvl w:ilvl="1" w:tplc="3E14D2B0">
      <w:start w:val="1"/>
      <w:numFmt w:val="bullet"/>
      <w:lvlText w:val="•"/>
      <w:lvlJc w:val="left"/>
      <w:pPr>
        <w:ind w:left="1684" w:hanging="365"/>
      </w:pPr>
      <w:rPr>
        <w:rFonts w:hint="default"/>
      </w:rPr>
    </w:lvl>
    <w:lvl w:ilvl="2" w:tplc="65DE6F5A">
      <w:start w:val="1"/>
      <w:numFmt w:val="bullet"/>
      <w:lvlText w:val="•"/>
      <w:lvlJc w:val="left"/>
      <w:pPr>
        <w:ind w:left="2508" w:hanging="365"/>
      </w:pPr>
      <w:rPr>
        <w:rFonts w:hint="default"/>
      </w:rPr>
    </w:lvl>
    <w:lvl w:ilvl="3" w:tplc="68F0195C">
      <w:start w:val="1"/>
      <w:numFmt w:val="bullet"/>
      <w:lvlText w:val="•"/>
      <w:lvlJc w:val="left"/>
      <w:pPr>
        <w:ind w:left="3332" w:hanging="365"/>
      </w:pPr>
      <w:rPr>
        <w:rFonts w:hint="default"/>
      </w:rPr>
    </w:lvl>
    <w:lvl w:ilvl="4" w:tplc="21A28EDC">
      <w:start w:val="1"/>
      <w:numFmt w:val="bullet"/>
      <w:lvlText w:val="•"/>
      <w:lvlJc w:val="left"/>
      <w:pPr>
        <w:ind w:left="4156" w:hanging="365"/>
      </w:pPr>
      <w:rPr>
        <w:rFonts w:hint="default"/>
      </w:rPr>
    </w:lvl>
    <w:lvl w:ilvl="5" w:tplc="0AC81478">
      <w:start w:val="1"/>
      <w:numFmt w:val="bullet"/>
      <w:lvlText w:val="•"/>
      <w:lvlJc w:val="left"/>
      <w:pPr>
        <w:ind w:left="4980" w:hanging="365"/>
      </w:pPr>
      <w:rPr>
        <w:rFonts w:hint="default"/>
      </w:rPr>
    </w:lvl>
    <w:lvl w:ilvl="6" w:tplc="9C0E4208">
      <w:start w:val="1"/>
      <w:numFmt w:val="bullet"/>
      <w:lvlText w:val="•"/>
      <w:lvlJc w:val="left"/>
      <w:pPr>
        <w:ind w:left="5804" w:hanging="365"/>
      </w:pPr>
      <w:rPr>
        <w:rFonts w:hint="default"/>
      </w:rPr>
    </w:lvl>
    <w:lvl w:ilvl="7" w:tplc="A6AEDB94">
      <w:start w:val="1"/>
      <w:numFmt w:val="bullet"/>
      <w:lvlText w:val="•"/>
      <w:lvlJc w:val="left"/>
      <w:pPr>
        <w:ind w:left="6628" w:hanging="365"/>
      </w:pPr>
      <w:rPr>
        <w:rFonts w:hint="default"/>
      </w:rPr>
    </w:lvl>
    <w:lvl w:ilvl="8" w:tplc="798EA938">
      <w:start w:val="1"/>
      <w:numFmt w:val="bullet"/>
      <w:lvlText w:val="•"/>
      <w:lvlJc w:val="left"/>
      <w:pPr>
        <w:ind w:left="7452" w:hanging="365"/>
      </w:pPr>
      <w:rPr>
        <w:rFonts w:hint="default"/>
      </w:rPr>
    </w:lvl>
  </w:abstractNum>
  <w:abstractNum w:abstractNumId="1" w15:restartNumberingAfterBreak="0">
    <w:nsid w:val="0C193FD2"/>
    <w:multiLevelType w:val="hybridMultilevel"/>
    <w:tmpl w:val="1AEE9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4E65EC"/>
    <w:multiLevelType w:val="hybridMultilevel"/>
    <w:tmpl w:val="6FCC4BDC"/>
    <w:lvl w:ilvl="0" w:tplc="46F6DF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AD93B69"/>
    <w:multiLevelType w:val="hybridMultilevel"/>
    <w:tmpl w:val="E146E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C152A"/>
    <w:multiLevelType w:val="hybridMultilevel"/>
    <w:tmpl w:val="34446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E73604"/>
    <w:multiLevelType w:val="hybridMultilevel"/>
    <w:tmpl w:val="F57E7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BE0A53"/>
    <w:multiLevelType w:val="hybridMultilevel"/>
    <w:tmpl w:val="7A3CE612"/>
    <w:lvl w:ilvl="0" w:tplc="C2EE9594">
      <w:numFmt w:val="bullet"/>
      <w:lvlText w:val=""/>
      <w:lvlJc w:val="left"/>
      <w:pPr>
        <w:ind w:left="973" w:hanging="360"/>
      </w:pPr>
      <w:rPr>
        <w:rFonts w:ascii="Symbol" w:eastAsia="Symbol" w:hAnsi="Symbol" w:cs="Symbol" w:hint="default"/>
        <w:w w:val="100"/>
        <w:sz w:val="24"/>
        <w:szCs w:val="24"/>
      </w:rPr>
    </w:lvl>
    <w:lvl w:ilvl="1" w:tplc="CD12C6E6">
      <w:numFmt w:val="bullet"/>
      <w:lvlText w:val="•"/>
      <w:lvlJc w:val="left"/>
      <w:pPr>
        <w:ind w:left="1880" w:hanging="360"/>
      </w:pPr>
      <w:rPr>
        <w:rFonts w:hint="default"/>
      </w:rPr>
    </w:lvl>
    <w:lvl w:ilvl="2" w:tplc="D9E2762E">
      <w:numFmt w:val="bullet"/>
      <w:lvlText w:val="•"/>
      <w:lvlJc w:val="left"/>
      <w:pPr>
        <w:ind w:left="2781" w:hanging="360"/>
      </w:pPr>
      <w:rPr>
        <w:rFonts w:hint="default"/>
      </w:rPr>
    </w:lvl>
    <w:lvl w:ilvl="3" w:tplc="33688950">
      <w:numFmt w:val="bullet"/>
      <w:lvlText w:val="•"/>
      <w:lvlJc w:val="left"/>
      <w:pPr>
        <w:ind w:left="3681" w:hanging="360"/>
      </w:pPr>
      <w:rPr>
        <w:rFonts w:hint="default"/>
      </w:rPr>
    </w:lvl>
    <w:lvl w:ilvl="4" w:tplc="3F02BCE0">
      <w:numFmt w:val="bullet"/>
      <w:lvlText w:val="•"/>
      <w:lvlJc w:val="left"/>
      <w:pPr>
        <w:ind w:left="4582" w:hanging="360"/>
      </w:pPr>
      <w:rPr>
        <w:rFonts w:hint="default"/>
      </w:rPr>
    </w:lvl>
    <w:lvl w:ilvl="5" w:tplc="8C9EF6F4">
      <w:numFmt w:val="bullet"/>
      <w:lvlText w:val="•"/>
      <w:lvlJc w:val="left"/>
      <w:pPr>
        <w:ind w:left="5482" w:hanging="360"/>
      </w:pPr>
      <w:rPr>
        <w:rFonts w:hint="default"/>
      </w:rPr>
    </w:lvl>
    <w:lvl w:ilvl="6" w:tplc="77BE4A78">
      <w:numFmt w:val="bullet"/>
      <w:lvlText w:val="•"/>
      <w:lvlJc w:val="left"/>
      <w:pPr>
        <w:ind w:left="6383" w:hanging="360"/>
      </w:pPr>
      <w:rPr>
        <w:rFonts w:hint="default"/>
      </w:rPr>
    </w:lvl>
    <w:lvl w:ilvl="7" w:tplc="716814C2">
      <w:numFmt w:val="bullet"/>
      <w:lvlText w:val="•"/>
      <w:lvlJc w:val="left"/>
      <w:pPr>
        <w:ind w:left="7283" w:hanging="360"/>
      </w:pPr>
      <w:rPr>
        <w:rFonts w:hint="default"/>
      </w:rPr>
    </w:lvl>
    <w:lvl w:ilvl="8" w:tplc="CC069112">
      <w:numFmt w:val="bullet"/>
      <w:lvlText w:val="•"/>
      <w:lvlJc w:val="left"/>
      <w:pPr>
        <w:ind w:left="8184" w:hanging="360"/>
      </w:pPr>
      <w:rPr>
        <w:rFonts w:hint="default"/>
      </w:rPr>
    </w:lvl>
  </w:abstractNum>
  <w:abstractNum w:abstractNumId="7" w15:restartNumberingAfterBreak="0">
    <w:nsid w:val="36866F31"/>
    <w:multiLevelType w:val="hybridMultilevel"/>
    <w:tmpl w:val="F85CA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2746B"/>
    <w:multiLevelType w:val="hybridMultilevel"/>
    <w:tmpl w:val="EBD604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BF33A9"/>
    <w:multiLevelType w:val="hybridMultilevel"/>
    <w:tmpl w:val="78668518"/>
    <w:lvl w:ilvl="0" w:tplc="DCE85796">
      <w:start w:val="1"/>
      <w:numFmt w:val="decimal"/>
      <w:lvlText w:val="%1."/>
      <w:lvlJc w:val="left"/>
      <w:pPr>
        <w:ind w:left="780" w:hanging="4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5AA2989"/>
    <w:multiLevelType w:val="hybridMultilevel"/>
    <w:tmpl w:val="4418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6D7164"/>
    <w:multiLevelType w:val="hybridMultilevel"/>
    <w:tmpl w:val="A6BCE4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D04FE1"/>
    <w:multiLevelType w:val="hybridMultilevel"/>
    <w:tmpl w:val="62E201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9837F2"/>
    <w:multiLevelType w:val="hybridMultilevel"/>
    <w:tmpl w:val="2AAC538A"/>
    <w:lvl w:ilvl="0" w:tplc="267CACB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7E4317"/>
    <w:multiLevelType w:val="hybridMultilevel"/>
    <w:tmpl w:val="FD6495E8"/>
    <w:lvl w:ilvl="0" w:tplc="5A1EC218">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6826CB"/>
    <w:multiLevelType w:val="hybridMultilevel"/>
    <w:tmpl w:val="09E6FB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0E311C2"/>
    <w:multiLevelType w:val="hybridMultilevel"/>
    <w:tmpl w:val="EEB09344"/>
    <w:lvl w:ilvl="0" w:tplc="EE8E7D70">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581430"/>
    <w:multiLevelType w:val="hybridMultilevel"/>
    <w:tmpl w:val="74D0AC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DF57CFC"/>
    <w:multiLevelType w:val="hybridMultilevel"/>
    <w:tmpl w:val="45902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D87E7E"/>
    <w:multiLevelType w:val="hybridMultilevel"/>
    <w:tmpl w:val="03925EE0"/>
    <w:lvl w:ilvl="0" w:tplc="1BC00938">
      <w:start w:val="1"/>
      <w:numFmt w:val="decimal"/>
      <w:lvlText w:val="%1."/>
      <w:lvlJc w:val="left"/>
      <w:pPr>
        <w:tabs>
          <w:tab w:val="num" w:pos="432"/>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8"/>
  </w:num>
  <w:num w:numId="3">
    <w:abstractNumId w:val="7"/>
  </w:num>
  <w:num w:numId="4">
    <w:abstractNumId w:val="3"/>
  </w:num>
  <w:num w:numId="5">
    <w:abstractNumId w:val="0"/>
  </w:num>
  <w:num w:numId="6">
    <w:abstractNumId w:val="5"/>
  </w:num>
  <w:num w:numId="7">
    <w:abstractNumId w:val="14"/>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 w:numId="14">
    <w:abstractNumId w:val="13"/>
  </w:num>
  <w:num w:numId="15">
    <w:abstractNumId w:val="12"/>
  </w:num>
  <w:num w:numId="16">
    <w:abstractNumId w:val="15"/>
  </w:num>
  <w:num w:numId="17">
    <w:abstractNumId w:val="8"/>
  </w:num>
  <w:num w:numId="18">
    <w:abstractNumId w:val="16"/>
  </w:num>
  <w:num w:numId="19">
    <w:abstractNumId w:val="17"/>
  </w:num>
  <w:num w:numId="20">
    <w:abstractNumId w:val="19"/>
  </w:num>
  <w:num w:numId="2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bordersDoNotSurroundHeader/>
  <w:bordersDoNotSurroundFooter/>
  <w:proofState w:spelling="clean" w:grammar="clean"/>
  <w:stylePaneFormatFilter w:val="2821" w:allStyles="1" w:customStyles="0" w:latentStyles="0" w:stylesInUse="0" w:headingStyles="1"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7A"/>
    <w:rsid w:val="000000C2"/>
    <w:rsid w:val="00000617"/>
    <w:rsid w:val="000006FA"/>
    <w:rsid w:val="000009CE"/>
    <w:rsid w:val="00000DB4"/>
    <w:rsid w:val="000016EE"/>
    <w:rsid w:val="00002352"/>
    <w:rsid w:val="00003279"/>
    <w:rsid w:val="000055BD"/>
    <w:rsid w:val="000063F2"/>
    <w:rsid w:val="00006467"/>
    <w:rsid w:val="00007703"/>
    <w:rsid w:val="00011F18"/>
    <w:rsid w:val="00012946"/>
    <w:rsid w:val="00016446"/>
    <w:rsid w:val="000203D1"/>
    <w:rsid w:val="000203F0"/>
    <w:rsid w:val="0002168C"/>
    <w:rsid w:val="000231FA"/>
    <w:rsid w:val="000258B0"/>
    <w:rsid w:val="0002681B"/>
    <w:rsid w:val="00027BBC"/>
    <w:rsid w:val="00030182"/>
    <w:rsid w:val="00030D49"/>
    <w:rsid w:val="000310DC"/>
    <w:rsid w:val="0003187A"/>
    <w:rsid w:val="00032384"/>
    <w:rsid w:val="0003360B"/>
    <w:rsid w:val="00035254"/>
    <w:rsid w:val="00035E89"/>
    <w:rsid w:val="00036164"/>
    <w:rsid w:val="00041669"/>
    <w:rsid w:val="00043759"/>
    <w:rsid w:val="00044102"/>
    <w:rsid w:val="0004471F"/>
    <w:rsid w:val="0004547D"/>
    <w:rsid w:val="00046125"/>
    <w:rsid w:val="00051B74"/>
    <w:rsid w:val="00052B65"/>
    <w:rsid w:val="00052BF7"/>
    <w:rsid w:val="00053B31"/>
    <w:rsid w:val="000551CC"/>
    <w:rsid w:val="00057985"/>
    <w:rsid w:val="000612EE"/>
    <w:rsid w:val="00061F41"/>
    <w:rsid w:val="0006338B"/>
    <w:rsid w:val="00063462"/>
    <w:rsid w:val="00063DB2"/>
    <w:rsid w:val="00065807"/>
    <w:rsid w:val="00066207"/>
    <w:rsid w:val="000671E3"/>
    <w:rsid w:val="00067821"/>
    <w:rsid w:val="00071DF5"/>
    <w:rsid w:val="00072045"/>
    <w:rsid w:val="000726F4"/>
    <w:rsid w:val="000741AF"/>
    <w:rsid w:val="0007761C"/>
    <w:rsid w:val="00077DCE"/>
    <w:rsid w:val="0008076C"/>
    <w:rsid w:val="00081DBA"/>
    <w:rsid w:val="00082C37"/>
    <w:rsid w:val="00083525"/>
    <w:rsid w:val="00086455"/>
    <w:rsid w:val="00086A00"/>
    <w:rsid w:val="00086B2C"/>
    <w:rsid w:val="00086E24"/>
    <w:rsid w:val="00086F79"/>
    <w:rsid w:val="00087CE2"/>
    <w:rsid w:val="00091074"/>
    <w:rsid w:val="00092508"/>
    <w:rsid w:val="000A0076"/>
    <w:rsid w:val="000A3FF2"/>
    <w:rsid w:val="000A5126"/>
    <w:rsid w:val="000A64AF"/>
    <w:rsid w:val="000A6FA5"/>
    <w:rsid w:val="000B0A23"/>
    <w:rsid w:val="000B42A4"/>
    <w:rsid w:val="000B76D4"/>
    <w:rsid w:val="000B7760"/>
    <w:rsid w:val="000C0B11"/>
    <w:rsid w:val="000C122F"/>
    <w:rsid w:val="000C327C"/>
    <w:rsid w:val="000C5002"/>
    <w:rsid w:val="000C793D"/>
    <w:rsid w:val="000D01DF"/>
    <w:rsid w:val="000D1D61"/>
    <w:rsid w:val="000D31C1"/>
    <w:rsid w:val="000D60F3"/>
    <w:rsid w:val="000D7450"/>
    <w:rsid w:val="000D7564"/>
    <w:rsid w:val="000E0160"/>
    <w:rsid w:val="000E0E3A"/>
    <w:rsid w:val="000E1285"/>
    <w:rsid w:val="000E1ABA"/>
    <w:rsid w:val="000E23FC"/>
    <w:rsid w:val="000E5A1E"/>
    <w:rsid w:val="000F1405"/>
    <w:rsid w:val="000F1442"/>
    <w:rsid w:val="000F2E03"/>
    <w:rsid w:val="000F53E7"/>
    <w:rsid w:val="000F6E9D"/>
    <w:rsid w:val="000F76B4"/>
    <w:rsid w:val="000F7B14"/>
    <w:rsid w:val="00100277"/>
    <w:rsid w:val="00101C25"/>
    <w:rsid w:val="0010232E"/>
    <w:rsid w:val="00104BC6"/>
    <w:rsid w:val="001077AE"/>
    <w:rsid w:val="001103CB"/>
    <w:rsid w:val="00110BC2"/>
    <w:rsid w:val="001110A0"/>
    <w:rsid w:val="0011116E"/>
    <w:rsid w:val="00111C2E"/>
    <w:rsid w:val="001202F9"/>
    <w:rsid w:val="001204F6"/>
    <w:rsid w:val="001227C5"/>
    <w:rsid w:val="00122978"/>
    <w:rsid w:val="001248E8"/>
    <w:rsid w:val="00124D65"/>
    <w:rsid w:val="00127B54"/>
    <w:rsid w:val="00133BD1"/>
    <w:rsid w:val="00133D17"/>
    <w:rsid w:val="001346F6"/>
    <w:rsid w:val="001400A8"/>
    <w:rsid w:val="00143004"/>
    <w:rsid w:val="00143A63"/>
    <w:rsid w:val="00144768"/>
    <w:rsid w:val="00151AB1"/>
    <w:rsid w:val="001541F8"/>
    <w:rsid w:val="0015469C"/>
    <w:rsid w:val="00154CDF"/>
    <w:rsid w:val="001557BC"/>
    <w:rsid w:val="0015631E"/>
    <w:rsid w:val="00161F21"/>
    <w:rsid w:val="00163804"/>
    <w:rsid w:val="0016464B"/>
    <w:rsid w:val="00166DC1"/>
    <w:rsid w:val="00167439"/>
    <w:rsid w:val="0017010E"/>
    <w:rsid w:val="0017257A"/>
    <w:rsid w:val="0017280A"/>
    <w:rsid w:val="0017336C"/>
    <w:rsid w:val="00174C21"/>
    <w:rsid w:val="00175E5D"/>
    <w:rsid w:val="00181F21"/>
    <w:rsid w:val="00183BD9"/>
    <w:rsid w:val="00186FFD"/>
    <w:rsid w:val="00187E37"/>
    <w:rsid w:val="0019007A"/>
    <w:rsid w:val="00190550"/>
    <w:rsid w:val="00194269"/>
    <w:rsid w:val="00195674"/>
    <w:rsid w:val="00197FB1"/>
    <w:rsid w:val="001A000D"/>
    <w:rsid w:val="001A4F57"/>
    <w:rsid w:val="001A5470"/>
    <w:rsid w:val="001A7F01"/>
    <w:rsid w:val="001B33FD"/>
    <w:rsid w:val="001B5A30"/>
    <w:rsid w:val="001B661E"/>
    <w:rsid w:val="001C0228"/>
    <w:rsid w:val="001C141A"/>
    <w:rsid w:val="001C19A6"/>
    <w:rsid w:val="001C24D2"/>
    <w:rsid w:val="001C3407"/>
    <w:rsid w:val="001C3B6E"/>
    <w:rsid w:val="001D2BEB"/>
    <w:rsid w:val="001D3A38"/>
    <w:rsid w:val="001D3CDE"/>
    <w:rsid w:val="001D449B"/>
    <w:rsid w:val="001D5FCE"/>
    <w:rsid w:val="001D73EA"/>
    <w:rsid w:val="001E2B8F"/>
    <w:rsid w:val="001E3001"/>
    <w:rsid w:val="001E366A"/>
    <w:rsid w:val="001E791C"/>
    <w:rsid w:val="001E7ADE"/>
    <w:rsid w:val="001E7B25"/>
    <w:rsid w:val="001F09B3"/>
    <w:rsid w:val="001F1C31"/>
    <w:rsid w:val="001F4BEF"/>
    <w:rsid w:val="002006D3"/>
    <w:rsid w:val="00201F44"/>
    <w:rsid w:val="002042EA"/>
    <w:rsid w:val="00205627"/>
    <w:rsid w:val="00205A3E"/>
    <w:rsid w:val="002064E6"/>
    <w:rsid w:val="002066A3"/>
    <w:rsid w:val="002072E1"/>
    <w:rsid w:val="0021083C"/>
    <w:rsid w:val="0021280F"/>
    <w:rsid w:val="00212E40"/>
    <w:rsid w:val="00212FD8"/>
    <w:rsid w:val="0021406A"/>
    <w:rsid w:val="0021448F"/>
    <w:rsid w:val="00215C05"/>
    <w:rsid w:val="002163AD"/>
    <w:rsid w:val="0021666E"/>
    <w:rsid w:val="002212CC"/>
    <w:rsid w:val="0022198B"/>
    <w:rsid w:val="00223503"/>
    <w:rsid w:val="00226D42"/>
    <w:rsid w:val="00226DDF"/>
    <w:rsid w:val="00226EA6"/>
    <w:rsid w:val="0023222E"/>
    <w:rsid w:val="002328F5"/>
    <w:rsid w:val="002340C8"/>
    <w:rsid w:val="00235133"/>
    <w:rsid w:val="002357BB"/>
    <w:rsid w:val="00236C37"/>
    <w:rsid w:val="00240705"/>
    <w:rsid w:val="0024089C"/>
    <w:rsid w:val="00240978"/>
    <w:rsid w:val="002411F4"/>
    <w:rsid w:val="00243933"/>
    <w:rsid w:val="00243C06"/>
    <w:rsid w:val="00243C1A"/>
    <w:rsid w:val="00243E7C"/>
    <w:rsid w:val="00245A1D"/>
    <w:rsid w:val="0025068F"/>
    <w:rsid w:val="00252D01"/>
    <w:rsid w:val="00253CFF"/>
    <w:rsid w:val="00255D96"/>
    <w:rsid w:val="002613CB"/>
    <w:rsid w:val="002618E9"/>
    <w:rsid w:val="00261A30"/>
    <w:rsid w:val="00265380"/>
    <w:rsid w:val="002655ED"/>
    <w:rsid w:val="00265716"/>
    <w:rsid w:val="002666C7"/>
    <w:rsid w:val="002669E4"/>
    <w:rsid w:val="00267B60"/>
    <w:rsid w:val="00271D9A"/>
    <w:rsid w:val="00272D57"/>
    <w:rsid w:val="0027358B"/>
    <w:rsid w:val="00274E5C"/>
    <w:rsid w:val="00277983"/>
    <w:rsid w:val="002813B4"/>
    <w:rsid w:val="00283563"/>
    <w:rsid w:val="0028538F"/>
    <w:rsid w:val="002867BF"/>
    <w:rsid w:val="002868A3"/>
    <w:rsid w:val="002879C7"/>
    <w:rsid w:val="0029016B"/>
    <w:rsid w:val="002924E4"/>
    <w:rsid w:val="0029288B"/>
    <w:rsid w:val="00293C67"/>
    <w:rsid w:val="0029691F"/>
    <w:rsid w:val="00296E48"/>
    <w:rsid w:val="00297A68"/>
    <w:rsid w:val="002A0AE9"/>
    <w:rsid w:val="002A223D"/>
    <w:rsid w:val="002A254C"/>
    <w:rsid w:val="002A31AE"/>
    <w:rsid w:val="002A4315"/>
    <w:rsid w:val="002A6ACA"/>
    <w:rsid w:val="002A71DA"/>
    <w:rsid w:val="002B004F"/>
    <w:rsid w:val="002B163D"/>
    <w:rsid w:val="002B16B4"/>
    <w:rsid w:val="002B5F5F"/>
    <w:rsid w:val="002B6C5D"/>
    <w:rsid w:val="002B769A"/>
    <w:rsid w:val="002C130E"/>
    <w:rsid w:val="002C1824"/>
    <w:rsid w:val="002C1ADE"/>
    <w:rsid w:val="002C1EDF"/>
    <w:rsid w:val="002C26B0"/>
    <w:rsid w:val="002C2914"/>
    <w:rsid w:val="002C37B8"/>
    <w:rsid w:val="002C4EAE"/>
    <w:rsid w:val="002C587A"/>
    <w:rsid w:val="002C68B3"/>
    <w:rsid w:val="002D14FC"/>
    <w:rsid w:val="002D19A0"/>
    <w:rsid w:val="002D1B92"/>
    <w:rsid w:val="002D52F1"/>
    <w:rsid w:val="002D5F7E"/>
    <w:rsid w:val="002D675C"/>
    <w:rsid w:val="002D68E2"/>
    <w:rsid w:val="002E00CF"/>
    <w:rsid w:val="002E3C90"/>
    <w:rsid w:val="002F1F46"/>
    <w:rsid w:val="002F26AE"/>
    <w:rsid w:val="002F3AC5"/>
    <w:rsid w:val="002F52AE"/>
    <w:rsid w:val="002F5397"/>
    <w:rsid w:val="003020D0"/>
    <w:rsid w:val="003028BE"/>
    <w:rsid w:val="003052DC"/>
    <w:rsid w:val="00305F53"/>
    <w:rsid w:val="003069B5"/>
    <w:rsid w:val="00307106"/>
    <w:rsid w:val="00307439"/>
    <w:rsid w:val="00307589"/>
    <w:rsid w:val="003149BE"/>
    <w:rsid w:val="0031729E"/>
    <w:rsid w:val="00321797"/>
    <w:rsid w:val="00324950"/>
    <w:rsid w:val="00324F88"/>
    <w:rsid w:val="003252EA"/>
    <w:rsid w:val="003253FE"/>
    <w:rsid w:val="00325EB7"/>
    <w:rsid w:val="003313B5"/>
    <w:rsid w:val="003313C6"/>
    <w:rsid w:val="0033602A"/>
    <w:rsid w:val="00337060"/>
    <w:rsid w:val="0033794F"/>
    <w:rsid w:val="003405C6"/>
    <w:rsid w:val="0034073E"/>
    <w:rsid w:val="00340E11"/>
    <w:rsid w:val="0034387D"/>
    <w:rsid w:val="00343886"/>
    <w:rsid w:val="00346110"/>
    <w:rsid w:val="003564D0"/>
    <w:rsid w:val="00360FBD"/>
    <w:rsid w:val="0036105C"/>
    <w:rsid w:val="003631AC"/>
    <w:rsid w:val="003645B1"/>
    <w:rsid w:val="00364F92"/>
    <w:rsid w:val="00366E46"/>
    <w:rsid w:val="00367D6C"/>
    <w:rsid w:val="0037094C"/>
    <w:rsid w:val="00371389"/>
    <w:rsid w:val="00372A5E"/>
    <w:rsid w:val="003737B4"/>
    <w:rsid w:val="0037401E"/>
    <w:rsid w:val="00376BB0"/>
    <w:rsid w:val="00377658"/>
    <w:rsid w:val="00377C5C"/>
    <w:rsid w:val="0038307A"/>
    <w:rsid w:val="003858EC"/>
    <w:rsid w:val="00387267"/>
    <w:rsid w:val="00390039"/>
    <w:rsid w:val="00390F51"/>
    <w:rsid w:val="003917F9"/>
    <w:rsid w:val="0039278F"/>
    <w:rsid w:val="00392888"/>
    <w:rsid w:val="00392A46"/>
    <w:rsid w:val="00394936"/>
    <w:rsid w:val="00396270"/>
    <w:rsid w:val="003977CB"/>
    <w:rsid w:val="00397E28"/>
    <w:rsid w:val="003A0CC5"/>
    <w:rsid w:val="003A3C65"/>
    <w:rsid w:val="003B16A4"/>
    <w:rsid w:val="003B3624"/>
    <w:rsid w:val="003B3BC8"/>
    <w:rsid w:val="003B4258"/>
    <w:rsid w:val="003C0B82"/>
    <w:rsid w:val="003C59B1"/>
    <w:rsid w:val="003C6632"/>
    <w:rsid w:val="003C70E7"/>
    <w:rsid w:val="003D089E"/>
    <w:rsid w:val="003D0EA9"/>
    <w:rsid w:val="003D1CFA"/>
    <w:rsid w:val="003D2AF0"/>
    <w:rsid w:val="003D3C06"/>
    <w:rsid w:val="003D4853"/>
    <w:rsid w:val="003D5A25"/>
    <w:rsid w:val="003D5A9F"/>
    <w:rsid w:val="003D6B98"/>
    <w:rsid w:val="003E0369"/>
    <w:rsid w:val="003E0A85"/>
    <w:rsid w:val="003E2A2B"/>
    <w:rsid w:val="003E2B5F"/>
    <w:rsid w:val="003E37CE"/>
    <w:rsid w:val="003E48DE"/>
    <w:rsid w:val="003E7E5C"/>
    <w:rsid w:val="003F0841"/>
    <w:rsid w:val="003F0E44"/>
    <w:rsid w:val="003F50F7"/>
    <w:rsid w:val="003F5713"/>
    <w:rsid w:val="003F5C48"/>
    <w:rsid w:val="00400A43"/>
    <w:rsid w:val="0040197D"/>
    <w:rsid w:val="00403A1E"/>
    <w:rsid w:val="00406615"/>
    <w:rsid w:val="004070CD"/>
    <w:rsid w:val="00410523"/>
    <w:rsid w:val="00410AF8"/>
    <w:rsid w:val="00411699"/>
    <w:rsid w:val="00411F18"/>
    <w:rsid w:val="00412FAA"/>
    <w:rsid w:val="00415452"/>
    <w:rsid w:val="00417599"/>
    <w:rsid w:val="004203DB"/>
    <w:rsid w:val="004203FA"/>
    <w:rsid w:val="00422566"/>
    <w:rsid w:val="00422E71"/>
    <w:rsid w:val="00423961"/>
    <w:rsid w:val="00424A4D"/>
    <w:rsid w:val="00431350"/>
    <w:rsid w:val="004348BF"/>
    <w:rsid w:val="00437095"/>
    <w:rsid w:val="0044107E"/>
    <w:rsid w:val="00441452"/>
    <w:rsid w:val="004415B5"/>
    <w:rsid w:val="004418B8"/>
    <w:rsid w:val="004420BF"/>
    <w:rsid w:val="004451AD"/>
    <w:rsid w:val="00446500"/>
    <w:rsid w:val="00446B6C"/>
    <w:rsid w:val="00446E8D"/>
    <w:rsid w:val="00447C82"/>
    <w:rsid w:val="004512A3"/>
    <w:rsid w:val="00454180"/>
    <w:rsid w:val="0045510D"/>
    <w:rsid w:val="00455500"/>
    <w:rsid w:val="004562ED"/>
    <w:rsid w:val="00456702"/>
    <w:rsid w:val="004567B2"/>
    <w:rsid w:val="00457DBF"/>
    <w:rsid w:val="0046103E"/>
    <w:rsid w:val="00464A1A"/>
    <w:rsid w:val="00467F13"/>
    <w:rsid w:val="0047222F"/>
    <w:rsid w:val="00472E40"/>
    <w:rsid w:val="00475387"/>
    <w:rsid w:val="0048098A"/>
    <w:rsid w:val="00480D34"/>
    <w:rsid w:val="00481EBC"/>
    <w:rsid w:val="004828B0"/>
    <w:rsid w:val="004919FE"/>
    <w:rsid w:val="004927AC"/>
    <w:rsid w:val="00494711"/>
    <w:rsid w:val="00494D8A"/>
    <w:rsid w:val="00495B61"/>
    <w:rsid w:val="00496E06"/>
    <w:rsid w:val="004975AF"/>
    <w:rsid w:val="004976E3"/>
    <w:rsid w:val="004A1366"/>
    <w:rsid w:val="004B03A9"/>
    <w:rsid w:val="004B0BCF"/>
    <w:rsid w:val="004B3BDB"/>
    <w:rsid w:val="004B560D"/>
    <w:rsid w:val="004B6E70"/>
    <w:rsid w:val="004B7CAD"/>
    <w:rsid w:val="004C0873"/>
    <w:rsid w:val="004C1A24"/>
    <w:rsid w:val="004C4FE8"/>
    <w:rsid w:val="004C52B7"/>
    <w:rsid w:val="004C5B0C"/>
    <w:rsid w:val="004C6A3E"/>
    <w:rsid w:val="004C78EF"/>
    <w:rsid w:val="004D0BD4"/>
    <w:rsid w:val="004D412E"/>
    <w:rsid w:val="004D51DC"/>
    <w:rsid w:val="004D5C15"/>
    <w:rsid w:val="004D764A"/>
    <w:rsid w:val="004D7F8D"/>
    <w:rsid w:val="004E2D83"/>
    <w:rsid w:val="004E4627"/>
    <w:rsid w:val="004E491F"/>
    <w:rsid w:val="004E4C2F"/>
    <w:rsid w:val="004F0D5D"/>
    <w:rsid w:val="004F3F99"/>
    <w:rsid w:val="004F55F3"/>
    <w:rsid w:val="0050053E"/>
    <w:rsid w:val="005017AE"/>
    <w:rsid w:val="00502457"/>
    <w:rsid w:val="00505459"/>
    <w:rsid w:val="00506ABC"/>
    <w:rsid w:val="005078C4"/>
    <w:rsid w:val="005100AB"/>
    <w:rsid w:val="00512236"/>
    <w:rsid w:val="005124C2"/>
    <w:rsid w:val="00513FF7"/>
    <w:rsid w:val="00514516"/>
    <w:rsid w:val="005168B5"/>
    <w:rsid w:val="00517A0B"/>
    <w:rsid w:val="00520724"/>
    <w:rsid w:val="00520FDB"/>
    <w:rsid w:val="0052152A"/>
    <w:rsid w:val="0052255B"/>
    <w:rsid w:val="00525689"/>
    <w:rsid w:val="005262BA"/>
    <w:rsid w:val="0052742D"/>
    <w:rsid w:val="005279F3"/>
    <w:rsid w:val="0053027E"/>
    <w:rsid w:val="00533071"/>
    <w:rsid w:val="0053472A"/>
    <w:rsid w:val="00535988"/>
    <w:rsid w:val="005364DC"/>
    <w:rsid w:val="00537263"/>
    <w:rsid w:val="005405B0"/>
    <w:rsid w:val="005411B9"/>
    <w:rsid w:val="00541D1F"/>
    <w:rsid w:val="00542703"/>
    <w:rsid w:val="00542E4D"/>
    <w:rsid w:val="00544BFF"/>
    <w:rsid w:val="0055092A"/>
    <w:rsid w:val="00550A69"/>
    <w:rsid w:val="005524EB"/>
    <w:rsid w:val="00552C89"/>
    <w:rsid w:val="00553259"/>
    <w:rsid w:val="0055671C"/>
    <w:rsid w:val="005617FD"/>
    <w:rsid w:val="00561C4A"/>
    <w:rsid w:val="00561E5E"/>
    <w:rsid w:val="00562819"/>
    <w:rsid w:val="00562E68"/>
    <w:rsid w:val="00562EC8"/>
    <w:rsid w:val="00563587"/>
    <w:rsid w:val="00564818"/>
    <w:rsid w:val="00565BA2"/>
    <w:rsid w:val="00567E65"/>
    <w:rsid w:val="00574883"/>
    <w:rsid w:val="00574DF4"/>
    <w:rsid w:val="005751DA"/>
    <w:rsid w:val="005769F1"/>
    <w:rsid w:val="005776B2"/>
    <w:rsid w:val="00577ABD"/>
    <w:rsid w:val="00577E7E"/>
    <w:rsid w:val="005805E0"/>
    <w:rsid w:val="00587A32"/>
    <w:rsid w:val="0059036C"/>
    <w:rsid w:val="00590C6B"/>
    <w:rsid w:val="00593B53"/>
    <w:rsid w:val="00595023"/>
    <w:rsid w:val="005A0A31"/>
    <w:rsid w:val="005A2A0E"/>
    <w:rsid w:val="005A2AA4"/>
    <w:rsid w:val="005A6884"/>
    <w:rsid w:val="005B0752"/>
    <w:rsid w:val="005B246D"/>
    <w:rsid w:val="005B369C"/>
    <w:rsid w:val="005B3975"/>
    <w:rsid w:val="005B4225"/>
    <w:rsid w:val="005B4D7E"/>
    <w:rsid w:val="005C1E5C"/>
    <w:rsid w:val="005C1EB1"/>
    <w:rsid w:val="005C23FA"/>
    <w:rsid w:val="005C50BD"/>
    <w:rsid w:val="005C649B"/>
    <w:rsid w:val="005C6BC5"/>
    <w:rsid w:val="005C7841"/>
    <w:rsid w:val="005D0831"/>
    <w:rsid w:val="005D1A14"/>
    <w:rsid w:val="005D1BF5"/>
    <w:rsid w:val="005D37ED"/>
    <w:rsid w:val="005D4289"/>
    <w:rsid w:val="005D464C"/>
    <w:rsid w:val="005D5933"/>
    <w:rsid w:val="005D5A42"/>
    <w:rsid w:val="005D7A36"/>
    <w:rsid w:val="005E0D32"/>
    <w:rsid w:val="005E196F"/>
    <w:rsid w:val="005E1AA5"/>
    <w:rsid w:val="005E259F"/>
    <w:rsid w:val="005E34C0"/>
    <w:rsid w:val="005E3AFF"/>
    <w:rsid w:val="005E4231"/>
    <w:rsid w:val="005E515A"/>
    <w:rsid w:val="005E799A"/>
    <w:rsid w:val="005E7E51"/>
    <w:rsid w:val="005E7F60"/>
    <w:rsid w:val="005F00A7"/>
    <w:rsid w:val="005F3441"/>
    <w:rsid w:val="005F3A20"/>
    <w:rsid w:val="005F3CF9"/>
    <w:rsid w:val="005F61FF"/>
    <w:rsid w:val="00604C14"/>
    <w:rsid w:val="00607531"/>
    <w:rsid w:val="00607DA1"/>
    <w:rsid w:val="006104F2"/>
    <w:rsid w:val="00611081"/>
    <w:rsid w:val="00612E61"/>
    <w:rsid w:val="0062030E"/>
    <w:rsid w:val="006215FE"/>
    <w:rsid w:val="00622FFE"/>
    <w:rsid w:val="00624A52"/>
    <w:rsid w:val="006275D0"/>
    <w:rsid w:val="006322B8"/>
    <w:rsid w:val="00636012"/>
    <w:rsid w:val="00640574"/>
    <w:rsid w:val="00641B94"/>
    <w:rsid w:val="00642982"/>
    <w:rsid w:val="0064359D"/>
    <w:rsid w:val="00644246"/>
    <w:rsid w:val="006450D8"/>
    <w:rsid w:val="00645621"/>
    <w:rsid w:val="00646327"/>
    <w:rsid w:val="0064768E"/>
    <w:rsid w:val="00647740"/>
    <w:rsid w:val="00651AB5"/>
    <w:rsid w:val="00651FCD"/>
    <w:rsid w:val="00653772"/>
    <w:rsid w:val="00654064"/>
    <w:rsid w:val="006601BF"/>
    <w:rsid w:val="0066051C"/>
    <w:rsid w:val="00660D92"/>
    <w:rsid w:val="00661DD6"/>
    <w:rsid w:val="0066259C"/>
    <w:rsid w:val="00662B8D"/>
    <w:rsid w:val="00662CC9"/>
    <w:rsid w:val="00665C94"/>
    <w:rsid w:val="00666F18"/>
    <w:rsid w:val="0067150D"/>
    <w:rsid w:val="00671E10"/>
    <w:rsid w:val="006726C7"/>
    <w:rsid w:val="00672BFC"/>
    <w:rsid w:val="00677163"/>
    <w:rsid w:val="006779D1"/>
    <w:rsid w:val="0068169B"/>
    <w:rsid w:val="00685DAA"/>
    <w:rsid w:val="0069008A"/>
    <w:rsid w:val="00690931"/>
    <w:rsid w:val="006A04F3"/>
    <w:rsid w:val="006A0DD5"/>
    <w:rsid w:val="006A12DC"/>
    <w:rsid w:val="006A407B"/>
    <w:rsid w:val="006A565C"/>
    <w:rsid w:val="006A5D97"/>
    <w:rsid w:val="006A66E5"/>
    <w:rsid w:val="006A6B51"/>
    <w:rsid w:val="006A6E82"/>
    <w:rsid w:val="006B20D7"/>
    <w:rsid w:val="006B2F55"/>
    <w:rsid w:val="006B309A"/>
    <w:rsid w:val="006B3190"/>
    <w:rsid w:val="006B3DCB"/>
    <w:rsid w:val="006B43E6"/>
    <w:rsid w:val="006B5251"/>
    <w:rsid w:val="006B617B"/>
    <w:rsid w:val="006B617F"/>
    <w:rsid w:val="006C09C2"/>
    <w:rsid w:val="006C15BA"/>
    <w:rsid w:val="006C1982"/>
    <w:rsid w:val="006C2005"/>
    <w:rsid w:val="006C21D4"/>
    <w:rsid w:val="006C6165"/>
    <w:rsid w:val="006D1E0C"/>
    <w:rsid w:val="006D2771"/>
    <w:rsid w:val="006D27EC"/>
    <w:rsid w:val="006D32B4"/>
    <w:rsid w:val="006D70C2"/>
    <w:rsid w:val="006D77DC"/>
    <w:rsid w:val="006E2F8C"/>
    <w:rsid w:val="006E37CD"/>
    <w:rsid w:val="006E3ECC"/>
    <w:rsid w:val="006E463E"/>
    <w:rsid w:val="006E5E16"/>
    <w:rsid w:val="006E7BD2"/>
    <w:rsid w:val="006E7C52"/>
    <w:rsid w:val="006F09D8"/>
    <w:rsid w:val="006F1213"/>
    <w:rsid w:val="006F1DB3"/>
    <w:rsid w:val="006F286D"/>
    <w:rsid w:val="006F34B0"/>
    <w:rsid w:val="006F37CE"/>
    <w:rsid w:val="006F3E48"/>
    <w:rsid w:val="006F5597"/>
    <w:rsid w:val="006F5826"/>
    <w:rsid w:val="006F631D"/>
    <w:rsid w:val="006F73E6"/>
    <w:rsid w:val="006F7CC6"/>
    <w:rsid w:val="0070199C"/>
    <w:rsid w:val="007027C6"/>
    <w:rsid w:val="0070367C"/>
    <w:rsid w:val="00704AE2"/>
    <w:rsid w:val="00706923"/>
    <w:rsid w:val="0071069B"/>
    <w:rsid w:val="00712751"/>
    <w:rsid w:val="00712860"/>
    <w:rsid w:val="007172A9"/>
    <w:rsid w:val="007202D0"/>
    <w:rsid w:val="0072286D"/>
    <w:rsid w:val="00723A69"/>
    <w:rsid w:val="007240BA"/>
    <w:rsid w:val="00725087"/>
    <w:rsid w:val="007250ED"/>
    <w:rsid w:val="007255F6"/>
    <w:rsid w:val="00725DB5"/>
    <w:rsid w:val="00726301"/>
    <w:rsid w:val="00727256"/>
    <w:rsid w:val="007274D1"/>
    <w:rsid w:val="00730D24"/>
    <w:rsid w:val="00733C1E"/>
    <w:rsid w:val="00736D8E"/>
    <w:rsid w:val="00740196"/>
    <w:rsid w:val="00742610"/>
    <w:rsid w:val="0074538B"/>
    <w:rsid w:val="0074582C"/>
    <w:rsid w:val="007506F0"/>
    <w:rsid w:val="00751E38"/>
    <w:rsid w:val="00752EA0"/>
    <w:rsid w:val="00753FC0"/>
    <w:rsid w:val="00756127"/>
    <w:rsid w:val="00760EC3"/>
    <w:rsid w:val="007613A6"/>
    <w:rsid w:val="00762D75"/>
    <w:rsid w:val="00765554"/>
    <w:rsid w:val="007660D8"/>
    <w:rsid w:val="00766901"/>
    <w:rsid w:val="0076723D"/>
    <w:rsid w:val="00767693"/>
    <w:rsid w:val="00770CEE"/>
    <w:rsid w:val="00771D2C"/>
    <w:rsid w:val="007740E8"/>
    <w:rsid w:val="007751F9"/>
    <w:rsid w:val="007756F3"/>
    <w:rsid w:val="0077575B"/>
    <w:rsid w:val="00775DF8"/>
    <w:rsid w:val="00776FF5"/>
    <w:rsid w:val="00780614"/>
    <w:rsid w:val="007807C3"/>
    <w:rsid w:val="0078209E"/>
    <w:rsid w:val="00783A41"/>
    <w:rsid w:val="00783EED"/>
    <w:rsid w:val="00785346"/>
    <w:rsid w:val="00785EAD"/>
    <w:rsid w:val="00790559"/>
    <w:rsid w:val="00790806"/>
    <w:rsid w:val="00790D37"/>
    <w:rsid w:val="00791806"/>
    <w:rsid w:val="00791A05"/>
    <w:rsid w:val="007925F3"/>
    <w:rsid w:val="00793AE0"/>
    <w:rsid w:val="00793BA1"/>
    <w:rsid w:val="0079405D"/>
    <w:rsid w:val="0079752B"/>
    <w:rsid w:val="00797B56"/>
    <w:rsid w:val="007A1FE1"/>
    <w:rsid w:val="007A3DC5"/>
    <w:rsid w:val="007A46E1"/>
    <w:rsid w:val="007A57C7"/>
    <w:rsid w:val="007A7468"/>
    <w:rsid w:val="007B1026"/>
    <w:rsid w:val="007B5EA0"/>
    <w:rsid w:val="007B6F28"/>
    <w:rsid w:val="007B78E5"/>
    <w:rsid w:val="007C252E"/>
    <w:rsid w:val="007C4117"/>
    <w:rsid w:val="007C5FCD"/>
    <w:rsid w:val="007C6711"/>
    <w:rsid w:val="007C7201"/>
    <w:rsid w:val="007D1680"/>
    <w:rsid w:val="007D245B"/>
    <w:rsid w:val="007D29AE"/>
    <w:rsid w:val="007D4BC3"/>
    <w:rsid w:val="007D6D96"/>
    <w:rsid w:val="007E09A9"/>
    <w:rsid w:val="007E0E63"/>
    <w:rsid w:val="007E11B0"/>
    <w:rsid w:val="007E14FB"/>
    <w:rsid w:val="007E3121"/>
    <w:rsid w:val="007E32B3"/>
    <w:rsid w:val="007E503D"/>
    <w:rsid w:val="007E5CAD"/>
    <w:rsid w:val="007E67AA"/>
    <w:rsid w:val="007E70C9"/>
    <w:rsid w:val="007F1700"/>
    <w:rsid w:val="007F29C3"/>
    <w:rsid w:val="007F2EDD"/>
    <w:rsid w:val="007F3B01"/>
    <w:rsid w:val="007F40CD"/>
    <w:rsid w:val="007F449C"/>
    <w:rsid w:val="007F587D"/>
    <w:rsid w:val="007F5CC6"/>
    <w:rsid w:val="007F5CDE"/>
    <w:rsid w:val="008013C8"/>
    <w:rsid w:val="008014C9"/>
    <w:rsid w:val="0080193D"/>
    <w:rsid w:val="00804C89"/>
    <w:rsid w:val="00805A45"/>
    <w:rsid w:val="00806B73"/>
    <w:rsid w:val="0080714D"/>
    <w:rsid w:val="00807844"/>
    <w:rsid w:val="0081262D"/>
    <w:rsid w:val="00813773"/>
    <w:rsid w:val="00814F83"/>
    <w:rsid w:val="008153D0"/>
    <w:rsid w:val="008158CD"/>
    <w:rsid w:val="0081765F"/>
    <w:rsid w:val="008202EC"/>
    <w:rsid w:val="0082133F"/>
    <w:rsid w:val="008219C2"/>
    <w:rsid w:val="008223CF"/>
    <w:rsid w:val="008224EE"/>
    <w:rsid w:val="00822E41"/>
    <w:rsid w:val="00824E00"/>
    <w:rsid w:val="008251D5"/>
    <w:rsid w:val="00826487"/>
    <w:rsid w:val="00827570"/>
    <w:rsid w:val="00827733"/>
    <w:rsid w:val="0083101B"/>
    <w:rsid w:val="008313B2"/>
    <w:rsid w:val="00831BE1"/>
    <w:rsid w:val="00833D53"/>
    <w:rsid w:val="008404C5"/>
    <w:rsid w:val="008411DE"/>
    <w:rsid w:val="0084184A"/>
    <w:rsid w:val="00842FB4"/>
    <w:rsid w:val="008447C3"/>
    <w:rsid w:val="008450E8"/>
    <w:rsid w:val="00846B1B"/>
    <w:rsid w:val="00847853"/>
    <w:rsid w:val="00851CEE"/>
    <w:rsid w:val="00852D56"/>
    <w:rsid w:val="008532DE"/>
    <w:rsid w:val="00853F01"/>
    <w:rsid w:val="0085575C"/>
    <w:rsid w:val="00855DD7"/>
    <w:rsid w:val="0086071B"/>
    <w:rsid w:val="00860FF8"/>
    <w:rsid w:val="00861350"/>
    <w:rsid w:val="008619C1"/>
    <w:rsid w:val="00861D9F"/>
    <w:rsid w:val="00861F5A"/>
    <w:rsid w:val="008620ED"/>
    <w:rsid w:val="008628AD"/>
    <w:rsid w:val="00865E01"/>
    <w:rsid w:val="008661B9"/>
    <w:rsid w:val="00866951"/>
    <w:rsid w:val="00866A9D"/>
    <w:rsid w:val="00866CBA"/>
    <w:rsid w:val="00870587"/>
    <w:rsid w:val="00873170"/>
    <w:rsid w:val="00874DFE"/>
    <w:rsid w:val="008758D1"/>
    <w:rsid w:val="00880F19"/>
    <w:rsid w:val="00887542"/>
    <w:rsid w:val="008928A8"/>
    <w:rsid w:val="00892FCA"/>
    <w:rsid w:val="00894441"/>
    <w:rsid w:val="008948F9"/>
    <w:rsid w:val="008971AA"/>
    <w:rsid w:val="008972F8"/>
    <w:rsid w:val="008A0A92"/>
    <w:rsid w:val="008A351F"/>
    <w:rsid w:val="008A78DE"/>
    <w:rsid w:val="008B0709"/>
    <w:rsid w:val="008B0DFB"/>
    <w:rsid w:val="008B2C7C"/>
    <w:rsid w:val="008B3900"/>
    <w:rsid w:val="008B57EC"/>
    <w:rsid w:val="008B60A1"/>
    <w:rsid w:val="008B6A0F"/>
    <w:rsid w:val="008B794D"/>
    <w:rsid w:val="008C0031"/>
    <w:rsid w:val="008C0601"/>
    <w:rsid w:val="008C1681"/>
    <w:rsid w:val="008C292C"/>
    <w:rsid w:val="008C3014"/>
    <w:rsid w:val="008C395F"/>
    <w:rsid w:val="008D0D0F"/>
    <w:rsid w:val="008D1697"/>
    <w:rsid w:val="008D3A26"/>
    <w:rsid w:val="008E077B"/>
    <w:rsid w:val="008E4719"/>
    <w:rsid w:val="008E5218"/>
    <w:rsid w:val="008E5D02"/>
    <w:rsid w:val="008E6536"/>
    <w:rsid w:val="008E7483"/>
    <w:rsid w:val="008F03EE"/>
    <w:rsid w:val="008F0491"/>
    <w:rsid w:val="008F09AE"/>
    <w:rsid w:val="008F1385"/>
    <w:rsid w:val="008F2BAB"/>
    <w:rsid w:val="008F3433"/>
    <w:rsid w:val="008F3745"/>
    <w:rsid w:val="008F6897"/>
    <w:rsid w:val="00902284"/>
    <w:rsid w:val="00902302"/>
    <w:rsid w:val="009028F1"/>
    <w:rsid w:val="00904002"/>
    <w:rsid w:val="00905161"/>
    <w:rsid w:val="0090633F"/>
    <w:rsid w:val="009074C5"/>
    <w:rsid w:val="00907FF5"/>
    <w:rsid w:val="00911548"/>
    <w:rsid w:val="00911894"/>
    <w:rsid w:val="00911EC6"/>
    <w:rsid w:val="0091286B"/>
    <w:rsid w:val="0091303B"/>
    <w:rsid w:val="00915062"/>
    <w:rsid w:val="00916267"/>
    <w:rsid w:val="009217F2"/>
    <w:rsid w:val="00921C7F"/>
    <w:rsid w:val="00925A2D"/>
    <w:rsid w:val="00926EC1"/>
    <w:rsid w:val="0092773B"/>
    <w:rsid w:val="00936510"/>
    <w:rsid w:val="00937677"/>
    <w:rsid w:val="00940308"/>
    <w:rsid w:val="00944741"/>
    <w:rsid w:val="00945CC9"/>
    <w:rsid w:val="00947D66"/>
    <w:rsid w:val="00947E2B"/>
    <w:rsid w:val="00951782"/>
    <w:rsid w:val="00953FAA"/>
    <w:rsid w:val="009544A2"/>
    <w:rsid w:val="00955666"/>
    <w:rsid w:val="009563B6"/>
    <w:rsid w:val="00962D3F"/>
    <w:rsid w:val="009640F0"/>
    <w:rsid w:val="0096427D"/>
    <w:rsid w:val="00964782"/>
    <w:rsid w:val="0096556C"/>
    <w:rsid w:val="00966F35"/>
    <w:rsid w:val="0096792E"/>
    <w:rsid w:val="009703D8"/>
    <w:rsid w:val="009719F7"/>
    <w:rsid w:val="00972B6B"/>
    <w:rsid w:val="00973673"/>
    <w:rsid w:val="00981BE8"/>
    <w:rsid w:val="009836B4"/>
    <w:rsid w:val="00985C73"/>
    <w:rsid w:val="0098620A"/>
    <w:rsid w:val="009916F4"/>
    <w:rsid w:val="00992C43"/>
    <w:rsid w:val="00993BD8"/>
    <w:rsid w:val="00994304"/>
    <w:rsid w:val="00994678"/>
    <w:rsid w:val="009956D0"/>
    <w:rsid w:val="0099624A"/>
    <w:rsid w:val="00996485"/>
    <w:rsid w:val="00997583"/>
    <w:rsid w:val="009A096D"/>
    <w:rsid w:val="009A2A1E"/>
    <w:rsid w:val="009A4B57"/>
    <w:rsid w:val="009A71C3"/>
    <w:rsid w:val="009A78F5"/>
    <w:rsid w:val="009B15C5"/>
    <w:rsid w:val="009B1F28"/>
    <w:rsid w:val="009B2EC2"/>
    <w:rsid w:val="009B3A47"/>
    <w:rsid w:val="009B4924"/>
    <w:rsid w:val="009B5539"/>
    <w:rsid w:val="009B6B23"/>
    <w:rsid w:val="009B78B4"/>
    <w:rsid w:val="009B7B88"/>
    <w:rsid w:val="009C058C"/>
    <w:rsid w:val="009C3C39"/>
    <w:rsid w:val="009C4988"/>
    <w:rsid w:val="009C5781"/>
    <w:rsid w:val="009C5A99"/>
    <w:rsid w:val="009C5FC6"/>
    <w:rsid w:val="009C6EC5"/>
    <w:rsid w:val="009C7440"/>
    <w:rsid w:val="009D0F29"/>
    <w:rsid w:val="009D1689"/>
    <w:rsid w:val="009D34E1"/>
    <w:rsid w:val="009D55B2"/>
    <w:rsid w:val="009D6574"/>
    <w:rsid w:val="009D77CA"/>
    <w:rsid w:val="009E050A"/>
    <w:rsid w:val="009E403F"/>
    <w:rsid w:val="009E4240"/>
    <w:rsid w:val="009E48A3"/>
    <w:rsid w:val="009F14BC"/>
    <w:rsid w:val="009F15B8"/>
    <w:rsid w:val="009F16F8"/>
    <w:rsid w:val="009F1A71"/>
    <w:rsid w:val="009F2D80"/>
    <w:rsid w:val="00A00359"/>
    <w:rsid w:val="00A00AF6"/>
    <w:rsid w:val="00A00F73"/>
    <w:rsid w:val="00A03960"/>
    <w:rsid w:val="00A05748"/>
    <w:rsid w:val="00A0672D"/>
    <w:rsid w:val="00A06895"/>
    <w:rsid w:val="00A116B1"/>
    <w:rsid w:val="00A11C1B"/>
    <w:rsid w:val="00A11D4E"/>
    <w:rsid w:val="00A12B2C"/>
    <w:rsid w:val="00A12DF8"/>
    <w:rsid w:val="00A12F44"/>
    <w:rsid w:val="00A135EC"/>
    <w:rsid w:val="00A16355"/>
    <w:rsid w:val="00A17618"/>
    <w:rsid w:val="00A17652"/>
    <w:rsid w:val="00A17782"/>
    <w:rsid w:val="00A218B9"/>
    <w:rsid w:val="00A21AEF"/>
    <w:rsid w:val="00A22C45"/>
    <w:rsid w:val="00A25B3B"/>
    <w:rsid w:val="00A26D5B"/>
    <w:rsid w:val="00A3156D"/>
    <w:rsid w:val="00A318FC"/>
    <w:rsid w:val="00A31B3D"/>
    <w:rsid w:val="00A32256"/>
    <w:rsid w:val="00A3741F"/>
    <w:rsid w:val="00A37D38"/>
    <w:rsid w:val="00A42700"/>
    <w:rsid w:val="00A43D67"/>
    <w:rsid w:val="00A445C8"/>
    <w:rsid w:val="00A4570D"/>
    <w:rsid w:val="00A4602C"/>
    <w:rsid w:val="00A462BF"/>
    <w:rsid w:val="00A529BE"/>
    <w:rsid w:val="00A536B0"/>
    <w:rsid w:val="00A56BC5"/>
    <w:rsid w:val="00A56F9D"/>
    <w:rsid w:val="00A60108"/>
    <w:rsid w:val="00A6096D"/>
    <w:rsid w:val="00A61174"/>
    <w:rsid w:val="00A61628"/>
    <w:rsid w:val="00A648E4"/>
    <w:rsid w:val="00A65E9A"/>
    <w:rsid w:val="00A662B3"/>
    <w:rsid w:val="00A72541"/>
    <w:rsid w:val="00A74530"/>
    <w:rsid w:val="00A75E84"/>
    <w:rsid w:val="00A762C4"/>
    <w:rsid w:val="00A765CE"/>
    <w:rsid w:val="00A868B0"/>
    <w:rsid w:val="00A87E68"/>
    <w:rsid w:val="00A90200"/>
    <w:rsid w:val="00A930DF"/>
    <w:rsid w:val="00A9512C"/>
    <w:rsid w:val="00A95806"/>
    <w:rsid w:val="00A97F26"/>
    <w:rsid w:val="00AA1021"/>
    <w:rsid w:val="00AA1A23"/>
    <w:rsid w:val="00AA381C"/>
    <w:rsid w:val="00AA444F"/>
    <w:rsid w:val="00AA4E46"/>
    <w:rsid w:val="00AA5000"/>
    <w:rsid w:val="00AB0550"/>
    <w:rsid w:val="00AB0FF8"/>
    <w:rsid w:val="00AB18DF"/>
    <w:rsid w:val="00AB2D44"/>
    <w:rsid w:val="00AB3261"/>
    <w:rsid w:val="00AB659A"/>
    <w:rsid w:val="00AC12B9"/>
    <w:rsid w:val="00AC1F55"/>
    <w:rsid w:val="00AC2B9C"/>
    <w:rsid w:val="00AC38F2"/>
    <w:rsid w:val="00AC6A44"/>
    <w:rsid w:val="00AC6B62"/>
    <w:rsid w:val="00AC7869"/>
    <w:rsid w:val="00AD049C"/>
    <w:rsid w:val="00AD07AD"/>
    <w:rsid w:val="00AD09F9"/>
    <w:rsid w:val="00AD29E6"/>
    <w:rsid w:val="00AD4111"/>
    <w:rsid w:val="00AD7328"/>
    <w:rsid w:val="00AD7BDB"/>
    <w:rsid w:val="00AE0309"/>
    <w:rsid w:val="00AE11C7"/>
    <w:rsid w:val="00AE2428"/>
    <w:rsid w:val="00AE2736"/>
    <w:rsid w:val="00AE657C"/>
    <w:rsid w:val="00AE790E"/>
    <w:rsid w:val="00AF0261"/>
    <w:rsid w:val="00AF0578"/>
    <w:rsid w:val="00AF1F8D"/>
    <w:rsid w:val="00AF37FE"/>
    <w:rsid w:val="00AF560A"/>
    <w:rsid w:val="00AF58D6"/>
    <w:rsid w:val="00AF6A5A"/>
    <w:rsid w:val="00B004ED"/>
    <w:rsid w:val="00B006EE"/>
    <w:rsid w:val="00B045B7"/>
    <w:rsid w:val="00B045DF"/>
    <w:rsid w:val="00B07334"/>
    <w:rsid w:val="00B100E3"/>
    <w:rsid w:val="00B105DD"/>
    <w:rsid w:val="00B12587"/>
    <w:rsid w:val="00B152FA"/>
    <w:rsid w:val="00B15785"/>
    <w:rsid w:val="00B157CD"/>
    <w:rsid w:val="00B15ADF"/>
    <w:rsid w:val="00B15E87"/>
    <w:rsid w:val="00B170D3"/>
    <w:rsid w:val="00B232E4"/>
    <w:rsid w:val="00B2457A"/>
    <w:rsid w:val="00B30D6E"/>
    <w:rsid w:val="00B3608E"/>
    <w:rsid w:val="00B36385"/>
    <w:rsid w:val="00B36711"/>
    <w:rsid w:val="00B36BA6"/>
    <w:rsid w:val="00B36DAB"/>
    <w:rsid w:val="00B42DDB"/>
    <w:rsid w:val="00B44952"/>
    <w:rsid w:val="00B44DBE"/>
    <w:rsid w:val="00B454FE"/>
    <w:rsid w:val="00B46223"/>
    <w:rsid w:val="00B47144"/>
    <w:rsid w:val="00B519D3"/>
    <w:rsid w:val="00B52598"/>
    <w:rsid w:val="00B55222"/>
    <w:rsid w:val="00B55B02"/>
    <w:rsid w:val="00B5702F"/>
    <w:rsid w:val="00B60EFE"/>
    <w:rsid w:val="00B61220"/>
    <w:rsid w:val="00B61A7C"/>
    <w:rsid w:val="00B658F7"/>
    <w:rsid w:val="00B66551"/>
    <w:rsid w:val="00B709CC"/>
    <w:rsid w:val="00B70F8E"/>
    <w:rsid w:val="00B710D7"/>
    <w:rsid w:val="00B715F7"/>
    <w:rsid w:val="00B7172D"/>
    <w:rsid w:val="00B7345F"/>
    <w:rsid w:val="00B73A89"/>
    <w:rsid w:val="00B74EE7"/>
    <w:rsid w:val="00B751B9"/>
    <w:rsid w:val="00B76534"/>
    <w:rsid w:val="00B7718E"/>
    <w:rsid w:val="00B80B23"/>
    <w:rsid w:val="00B81BC9"/>
    <w:rsid w:val="00B81F48"/>
    <w:rsid w:val="00B83161"/>
    <w:rsid w:val="00B85DE8"/>
    <w:rsid w:val="00B8791B"/>
    <w:rsid w:val="00B90A97"/>
    <w:rsid w:val="00B91C4E"/>
    <w:rsid w:val="00B93A4C"/>
    <w:rsid w:val="00B96DC4"/>
    <w:rsid w:val="00BA06AE"/>
    <w:rsid w:val="00BA1DEC"/>
    <w:rsid w:val="00BA3821"/>
    <w:rsid w:val="00BA45D3"/>
    <w:rsid w:val="00BA4A95"/>
    <w:rsid w:val="00BB0951"/>
    <w:rsid w:val="00BB0F73"/>
    <w:rsid w:val="00BB383E"/>
    <w:rsid w:val="00BB49E7"/>
    <w:rsid w:val="00BB5884"/>
    <w:rsid w:val="00BB6D88"/>
    <w:rsid w:val="00BC066F"/>
    <w:rsid w:val="00BC095B"/>
    <w:rsid w:val="00BC2406"/>
    <w:rsid w:val="00BC276B"/>
    <w:rsid w:val="00BC4177"/>
    <w:rsid w:val="00BC6094"/>
    <w:rsid w:val="00BC68C1"/>
    <w:rsid w:val="00BD0FBF"/>
    <w:rsid w:val="00BD142E"/>
    <w:rsid w:val="00BD2D3B"/>
    <w:rsid w:val="00BD3539"/>
    <w:rsid w:val="00BD5453"/>
    <w:rsid w:val="00BD5503"/>
    <w:rsid w:val="00BD6AB0"/>
    <w:rsid w:val="00BD6C7A"/>
    <w:rsid w:val="00BD702E"/>
    <w:rsid w:val="00BD720A"/>
    <w:rsid w:val="00BE1AA0"/>
    <w:rsid w:val="00BE4140"/>
    <w:rsid w:val="00BE7B0C"/>
    <w:rsid w:val="00BF028C"/>
    <w:rsid w:val="00BF1170"/>
    <w:rsid w:val="00BF1528"/>
    <w:rsid w:val="00BF264D"/>
    <w:rsid w:val="00BF26D6"/>
    <w:rsid w:val="00BF2F81"/>
    <w:rsid w:val="00BF59E3"/>
    <w:rsid w:val="00C002E8"/>
    <w:rsid w:val="00C0185B"/>
    <w:rsid w:val="00C023BB"/>
    <w:rsid w:val="00C12CEB"/>
    <w:rsid w:val="00C1583F"/>
    <w:rsid w:val="00C15ABB"/>
    <w:rsid w:val="00C15CCD"/>
    <w:rsid w:val="00C2061D"/>
    <w:rsid w:val="00C20A7D"/>
    <w:rsid w:val="00C233DA"/>
    <w:rsid w:val="00C234B2"/>
    <w:rsid w:val="00C2379E"/>
    <w:rsid w:val="00C23EAF"/>
    <w:rsid w:val="00C241FE"/>
    <w:rsid w:val="00C27A6E"/>
    <w:rsid w:val="00C32BAE"/>
    <w:rsid w:val="00C330D8"/>
    <w:rsid w:val="00C333CB"/>
    <w:rsid w:val="00C33A37"/>
    <w:rsid w:val="00C368B4"/>
    <w:rsid w:val="00C41513"/>
    <w:rsid w:val="00C4162C"/>
    <w:rsid w:val="00C42005"/>
    <w:rsid w:val="00C43926"/>
    <w:rsid w:val="00C44018"/>
    <w:rsid w:val="00C479C6"/>
    <w:rsid w:val="00C50DD2"/>
    <w:rsid w:val="00C51D28"/>
    <w:rsid w:val="00C51F05"/>
    <w:rsid w:val="00C536BE"/>
    <w:rsid w:val="00C542B0"/>
    <w:rsid w:val="00C54983"/>
    <w:rsid w:val="00C54FE9"/>
    <w:rsid w:val="00C5652B"/>
    <w:rsid w:val="00C62594"/>
    <w:rsid w:val="00C63324"/>
    <w:rsid w:val="00C6423E"/>
    <w:rsid w:val="00C64480"/>
    <w:rsid w:val="00C647C4"/>
    <w:rsid w:val="00C65900"/>
    <w:rsid w:val="00C7184B"/>
    <w:rsid w:val="00C73F3F"/>
    <w:rsid w:val="00C743CE"/>
    <w:rsid w:val="00C751C0"/>
    <w:rsid w:val="00C76A18"/>
    <w:rsid w:val="00C82153"/>
    <w:rsid w:val="00C841C4"/>
    <w:rsid w:val="00C852D4"/>
    <w:rsid w:val="00C874C6"/>
    <w:rsid w:val="00C93F67"/>
    <w:rsid w:val="00C94A26"/>
    <w:rsid w:val="00C94DE2"/>
    <w:rsid w:val="00C9517A"/>
    <w:rsid w:val="00C95266"/>
    <w:rsid w:val="00CA1483"/>
    <w:rsid w:val="00CA2928"/>
    <w:rsid w:val="00CA55A6"/>
    <w:rsid w:val="00CA5FD4"/>
    <w:rsid w:val="00CA6783"/>
    <w:rsid w:val="00CB1D83"/>
    <w:rsid w:val="00CB22F4"/>
    <w:rsid w:val="00CB3B3B"/>
    <w:rsid w:val="00CB4683"/>
    <w:rsid w:val="00CB54A2"/>
    <w:rsid w:val="00CB5937"/>
    <w:rsid w:val="00CB5CEA"/>
    <w:rsid w:val="00CC08E4"/>
    <w:rsid w:val="00CC1664"/>
    <w:rsid w:val="00CC2E92"/>
    <w:rsid w:val="00CC36A4"/>
    <w:rsid w:val="00CC7517"/>
    <w:rsid w:val="00CC7ADD"/>
    <w:rsid w:val="00CC7BDE"/>
    <w:rsid w:val="00CD0CC2"/>
    <w:rsid w:val="00CD11AD"/>
    <w:rsid w:val="00CD15FF"/>
    <w:rsid w:val="00CD200D"/>
    <w:rsid w:val="00CD3424"/>
    <w:rsid w:val="00CD3C11"/>
    <w:rsid w:val="00CD3DB1"/>
    <w:rsid w:val="00CE02A5"/>
    <w:rsid w:val="00CE0C1B"/>
    <w:rsid w:val="00CE10CD"/>
    <w:rsid w:val="00CE1E9E"/>
    <w:rsid w:val="00CE4851"/>
    <w:rsid w:val="00CE5E6F"/>
    <w:rsid w:val="00CE7A85"/>
    <w:rsid w:val="00CF1060"/>
    <w:rsid w:val="00CF1751"/>
    <w:rsid w:val="00CF195B"/>
    <w:rsid w:val="00CF1B44"/>
    <w:rsid w:val="00CF3115"/>
    <w:rsid w:val="00CF3373"/>
    <w:rsid w:val="00CF47F9"/>
    <w:rsid w:val="00CF6913"/>
    <w:rsid w:val="00CF6998"/>
    <w:rsid w:val="00CF6E1B"/>
    <w:rsid w:val="00D02A1E"/>
    <w:rsid w:val="00D02A25"/>
    <w:rsid w:val="00D03C23"/>
    <w:rsid w:val="00D03DD1"/>
    <w:rsid w:val="00D0482C"/>
    <w:rsid w:val="00D04E9F"/>
    <w:rsid w:val="00D05AC0"/>
    <w:rsid w:val="00D100FF"/>
    <w:rsid w:val="00D11D1A"/>
    <w:rsid w:val="00D120E1"/>
    <w:rsid w:val="00D1691C"/>
    <w:rsid w:val="00D16B25"/>
    <w:rsid w:val="00D16E4A"/>
    <w:rsid w:val="00D16E95"/>
    <w:rsid w:val="00D200F6"/>
    <w:rsid w:val="00D207C2"/>
    <w:rsid w:val="00D20EAF"/>
    <w:rsid w:val="00D20F78"/>
    <w:rsid w:val="00D21B9A"/>
    <w:rsid w:val="00D21DD4"/>
    <w:rsid w:val="00D229D6"/>
    <w:rsid w:val="00D22A88"/>
    <w:rsid w:val="00D22AD1"/>
    <w:rsid w:val="00D249C2"/>
    <w:rsid w:val="00D307C4"/>
    <w:rsid w:val="00D31FDB"/>
    <w:rsid w:val="00D32372"/>
    <w:rsid w:val="00D3722B"/>
    <w:rsid w:val="00D40194"/>
    <w:rsid w:val="00D427A1"/>
    <w:rsid w:val="00D42E13"/>
    <w:rsid w:val="00D4376A"/>
    <w:rsid w:val="00D43888"/>
    <w:rsid w:val="00D43A31"/>
    <w:rsid w:val="00D46E4C"/>
    <w:rsid w:val="00D4781B"/>
    <w:rsid w:val="00D50984"/>
    <w:rsid w:val="00D51C55"/>
    <w:rsid w:val="00D549B9"/>
    <w:rsid w:val="00D54F2B"/>
    <w:rsid w:val="00D55FF1"/>
    <w:rsid w:val="00D569CB"/>
    <w:rsid w:val="00D5760F"/>
    <w:rsid w:val="00D605B1"/>
    <w:rsid w:val="00D61974"/>
    <w:rsid w:val="00D6281C"/>
    <w:rsid w:val="00D62C63"/>
    <w:rsid w:val="00D64BF5"/>
    <w:rsid w:val="00D66011"/>
    <w:rsid w:val="00D665E3"/>
    <w:rsid w:val="00D67F8F"/>
    <w:rsid w:val="00D7072F"/>
    <w:rsid w:val="00D70A2D"/>
    <w:rsid w:val="00D71F44"/>
    <w:rsid w:val="00D73AEF"/>
    <w:rsid w:val="00D74474"/>
    <w:rsid w:val="00D7559C"/>
    <w:rsid w:val="00D75F25"/>
    <w:rsid w:val="00D7611B"/>
    <w:rsid w:val="00D76B7E"/>
    <w:rsid w:val="00D805FD"/>
    <w:rsid w:val="00D81AC1"/>
    <w:rsid w:val="00D84FAA"/>
    <w:rsid w:val="00D864EC"/>
    <w:rsid w:val="00D86CC4"/>
    <w:rsid w:val="00D86D29"/>
    <w:rsid w:val="00D870FE"/>
    <w:rsid w:val="00D87D4D"/>
    <w:rsid w:val="00D91C04"/>
    <w:rsid w:val="00D92D00"/>
    <w:rsid w:val="00D93FB2"/>
    <w:rsid w:val="00D9595A"/>
    <w:rsid w:val="00DA1E71"/>
    <w:rsid w:val="00DA2362"/>
    <w:rsid w:val="00DA2CF4"/>
    <w:rsid w:val="00DA3031"/>
    <w:rsid w:val="00DA3C2A"/>
    <w:rsid w:val="00DB1996"/>
    <w:rsid w:val="00DB1FD5"/>
    <w:rsid w:val="00DB2D49"/>
    <w:rsid w:val="00DB324E"/>
    <w:rsid w:val="00DB3A7A"/>
    <w:rsid w:val="00DB49FC"/>
    <w:rsid w:val="00DB54A0"/>
    <w:rsid w:val="00DB5F30"/>
    <w:rsid w:val="00DB6473"/>
    <w:rsid w:val="00DC024C"/>
    <w:rsid w:val="00DC162B"/>
    <w:rsid w:val="00DC27C4"/>
    <w:rsid w:val="00DC42FB"/>
    <w:rsid w:val="00DC48FA"/>
    <w:rsid w:val="00DC4DC5"/>
    <w:rsid w:val="00DC56FC"/>
    <w:rsid w:val="00DC779C"/>
    <w:rsid w:val="00DD0714"/>
    <w:rsid w:val="00DD1C61"/>
    <w:rsid w:val="00DD43F0"/>
    <w:rsid w:val="00DD48CB"/>
    <w:rsid w:val="00DD7DAF"/>
    <w:rsid w:val="00DE0EC4"/>
    <w:rsid w:val="00DE12F9"/>
    <w:rsid w:val="00DE1EFA"/>
    <w:rsid w:val="00DE4637"/>
    <w:rsid w:val="00DE514F"/>
    <w:rsid w:val="00DF4433"/>
    <w:rsid w:val="00DF464E"/>
    <w:rsid w:val="00DF4EA0"/>
    <w:rsid w:val="00DF50F9"/>
    <w:rsid w:val="00DF5937"/>
    <w:rsid w:val="00DF61B7"/>
    <w:rsid w:val="00DF61D2"/>
    <w:rsid w:val="00E0018D"/>
    <w:rsid w:val="00E020C0"/>
    <w:rsid w:val="00E0608E"/>
    <w:rsid w:val="00E06216"/>
    <w:rsid w:val="00E145F0"/>
    <w:rsid w:val="00E154AD"/>
    <w:rsid w:val="00E168E0"/>
    <w:rsid w:val="00E16E15"/>
    <w:rsid w:val="00E20D84"/>
    <w:rsid w:val="00E22297"/>
    <w:rsid w:val="00E243CB"/>
    <w:rsid w:val="00E27269"/>
    <w:rsid w:val="00E303CC"/>
    <w:rsid w:val="00E3276B"/>
    <w:rsid w:val="00E32C2B"/>
    <w:rsid w:val="00E33896"/>
    <w:rsid w:val="00E34734"/>
    <w:rsid w:val="00E356D6"/>
    <w:rsid w:val="00E40BB7"/>
    <w:rsid w:val="00E40DB0"/>
    <w:rsid w:val="00E4555E"/>
    <w:rsid w:val="00E45F42"/>
    <w:rsid w:val="00E472F5"/>
    <w:rsid w:val="00E47718"/>
    <w:rsid w:val="00E47BE1"/>
    <w:rsid w:val="00E50E02"/>
    <w:rsid w:val="00E513FE"/>
    <w:rsid w:val="00E5213C"/>
    <w:rsid w:val="00E523CB"/>
    <w:rsid w:val="00E527DB"/>
    <w:rsid w:val="00E5330F"/>
    <w:rsid w:val="00E536DD"/>
    <w:rsid w:val="00E548B3"/>
    <w:rsid w:val="00E566D2"/>
    <w:rsid w:val="00E601AD"/>
    <w:rsid w:val="00E60871"/>
    <w:rsid w:val="00E62311"/>
    <w:rsid w:val="00E63358"/>
    <w:rsid w:val="00E63ABA"/>
    <w:rsid w:val="00E64316"/>
    <w:rsid w:val="00E64FC6"/>
    <w:rsid w:val="00E73C0D"/>
    <w:rsid w:val="00E753E7"/>
    <w:rsid w:val="00E75AFD"/>
    <w:rsid w:val="00E77B19"/>
    <w:rsid w:val="00E82088"/>
    <w:rsid w:val="00E82881"/>
    <w:rsid w:val="00E85D75"/>
    <w:rsid w:val="00E86D0F"/>
    <w:rsid w:val="00E8715A"/>
    <w:rsid w:val="00E87C5A"/>
    <w:rsid w:val="00E903F1"/>
    <w:rsid w:val="00E91321"/>
    <w:rsid w:val="00E9172D"/>
    <w:rsid w:val="00E917C8"/>
    <w:rsid w:val="00E91CC2"/>
    <w:rsid w:val="00E91E70"/>
    <w:rsid w:val="00E9302C"/>
    <w:rsid w:val="00E93235"/>
    <w:rsid w:val="00E93526"/>
    <w:rsid w:val="00E93C17"/>
    <w:rsid w:val="00E94131"/>
    <w:rsid w:val="00E94C81"/>
    <w:rsid w:val="00E95003"/>
    <w:rsid w:val="00E95C23"/>
    <w:rsid w:val="00EA041B"/>
    <w:rsid w:val="00EA20C8"/>
    <w:rsid w:val="00EA2297"/>
    <w:rsid w:val="00EA3B5D"/>
    <w:rsid w:val="00EA3D1A"/>
    <w:rsid w:val="00EA4035"/>
    <w:rsid w:val="00EA4326"/>
    <w:rsid w:val="00EA4D1C"/>
    <w:rsid w:val="00EA5F10"/>
    <w:rsid w:val="00EB00EE"/>
    <w:rsid w:val="00EB0242"/>
    <w:rsid w:val="00EB125E"/>
    <w:rsid w:val="00EB4131"/>
    <w:rsid w:val="00EB4773"/>
    <w:rsid w:val="00EB4D2A"/>
    <w:rsid w:val="00EB6023"/>
    <w:rsid w:val="00EB60FF"/>
    <w:rsid w:val="00EB65B6"/>
    <w:rsid w:val="00EB6F8D"/>
    <w:rsid w:val="00EC40C3"/>
    <w:rsid w:val="00EC4532"/>
    <w:rsid w:val="00EC517C"/>
    <w:rsid w:val="00EC52CD"/>
    <w:rsid w:val="00EC65B2"/>
    <w:rsid w:val="00EC7008"/>
    <w:rsid w:val="00ED1DAB"/>
    <w:rsid w:val="00ED3A56"/>
    <w:rsid w:val="00ED5D3C"/>
    <w:rsid w:val="00EE2183"/>
    <w:rsid w:val="00EE3EAA"/>
    <w:rsid w:val="00EE46E6"/>
    <w:rsid w:val="00EE493B"/>
    <w:rsid w:val="00EE4F84"/>
    <w:rsid w:val="00EE5B52"/>
    <w:rsid w:val="00EE633F"/>
    <w:rsid w:val="00EF0615"/>
    <w:rsid w:val="00EF1D29"/>
    <w:rsid w:val="00EF2610"/>
    <w:rsid w:val="00EF56A9"/>
    <w:rsid w:val="00EF6E66"/>
    <w:rsid w:val="00EF762D"/>
    <w:rsid w:val="00F00FA1"/>
    <w:rsid w:val="00F01866"/>
    <w:rsid w:val="00F0396B"/>
    <w:rsid w:val="00F04F38"/>
    <w:rsid w:val="00F05B2A"/>
    <w:rsid w:val="00F11BBD"/>
    <w:rsid w:val="00F150A3"/>
    <w:rsid w:val="00F157B9"/>
    <w:rsid w:val="00F17898"/>
    <w:rsid w:val="00F208A8"/>
    <w:rsid w:val="00F20A01"/>
    <w:rsid w:val="00F2185D"/>
    <w:rsid w:val="00F24012"/>
    <w:rsid w:val="00F2559F"/>
    <w:rsid w:val="00F26FEB"/>
    <w:rsid w:val="00F27F39"/>
    <w:rsid w:val="00F31383"/>
    <w:rsid w:val="00F363DF"/>
    <w:rsid w:val="00F3738E"/>
    <w:rsid w:val="00F4144B"/>
    <w:rsid w:val="00F43CB1"/>
    <w:rsid w:val="00F44315"/>
    <w:rsid w:val="00F44B78"/>
    <w:rsid w:val="00F459B1"/>
    <w:rsid w:val="00F47C5A"/>
    <w:rsid w:val="00F51AE3"/>
    <w:rsid w:val="00F54BA8"/>
    <w:rsid w:val="00F55276"/>
    <w:rsid w:val="00F55B63"/>
    <w:rsid w:val="00F57F57"/>
    <w:rsid w:val="00F608FD"/>
    <w:rsid w:val="00F60D38"/>
    <w:rsid w:val="00F61C3E"/>
    <w:rsid w:val="00F61D26"/>
    <w:rsid w:val="00F62C75"/>
    <w:rsid w:val="00F64BB3"/>
    <w:rsid w:val="00F650DC"/>
    <w:rsid w:val="00F72852"/>
    <w:rsid w:val="00F72C0C"/>
    <w:rsid w:val="00F743D9"/>
    <w:rsid w:val="00F744FD"/>
    <w:rsid w:val="00F74FD0"/>
    <w:rsid w:val="00F77395"/>
    <w:rsid w:val="00F77A0D"/>
    <w:rsid w:val="00F807C1"/>
    <w:rsid w:val="00F80F91"/>
    <w:rsid w:val="00F810E1"/>
    <w:rsid w:val="00F83995"/>
    <w:rsid w:val="00F8406D"/>
    <w:rsid w:val="00F8588D"/>
    <w:rsid w:val="00F85C76"/>
    <w:rsid w:val="00F8617B"/>
    <w:rsid w:val="00F877EF"/>
    <w:rsid w:val="00F9019D"/>
    <w:rsid w:val="00F91673"/>
    <w:rsid w:val="00F93C81"/>
    <w:rsid w:val="00F946DB"/>
    <w:rsid w:val="00F96DD5"/>
    <w:rsid w:val="00FA09EB"/>
    <w:rsid w:val="00FA19B8"/>
    <w:rsid w:val="00FA214E"/>
    <w:rsid w:val="00FA22F3"/>
    <w:rsid w:val="00FA3798"/>
    <w:rsid w:val="00FA3CD1"/>
    <w:rsid w:val="00FA4012"/>
    <w:rsid w:val="00FA513D"/>
    <w:rsid w:val="00FA5A30"/>
    <w:rsid w:val="00FA79BA"/>
    <w:rsid w:val="00FA79E9"/>
    <w:rsid w:val="00FA7BB0"/>
    <w:rsid w:val="00FB0E27"/>
    <w:rsid w:val="00FB363B"/>
    <w:rsid w:val="00FB3DA6"/>
    <w:rsid w:val="00FB48FF"/>
    <w:rsid w:val="00FB56DD"/>
    <w:rsid w:val="00FC09DA"/>
    <w:rsid w:val="00FC31D5"/>
    <w:rsid w:val="00FC35EA"/>
    <w:rsid w:val="00FC3BDB"/>
    <w:rsid w:val="00FC4897"/>
    <w:rsid w:val="00FC537F"/>
    <w:rsid w:val="00FC62DE"/>
    <w:rsid w:val="00FD1537"/>
    <w:rsid w:val="00FD1EEB"/>
    <w:rsid w:val="00FD34C8"/>
    <w:rsid w:val="00FD5D83"/>
    <w:rsid w:val="00FD631A"/>
    <w:rsid w:val="00FD6AF8"/>
    <w:rsid w:val="00FE46F3"/>
    <w:rsid w:val="00FE5F1C"/>
    <w:rsid w:val="00FE75D0"/>
    <w:rsid w:val="00FE7AC9"/>
    <w:rsid w:val="00FE7DDB"/>
    <w:rsid w:val="00FF0E49"/>
    <w:rsid w:val="00FF3F5C"/>
    <w:rsid w:val="00FF7AF5"/>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773676C3"/>
  <w14:defaultImageDpi w14:val="300"/>
  <w15:docId w15:val="{A28D2F20-18FC-48F9-AB60-3763B936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9F3"/>
    <w:rPr>
      <w:lang w:val="en-US"/>
    </w:rPr>
  </w:style>
  <w:style w:type="paragraph" w:styleId="Heading1">
    <w:name w:val="heading 1"/>
    <w:basedOn w:val="Normal"/>
    <w:next w:val="Normal"/>
    <w:link w:val="Heading1Char"/>
    <w:qFormat/>
    <w:locked/>
    <w:rsid w:val="005279F3"/>
    <w:pPr>
      <w:spacing w:line="360" w:lineRule="auto"/>
      <w:jc w:val="center"/>
      <w:outlineLvl w:val="0"/>
    </w:pPr>
    <w:rPr>
      <w:rFonts w:ascii="Arial" w:hAnsi="Arial"/>
      <w:b/>
      <w:sz w:val="32"/>
      <w:szCs w:val="32"/>
    </w:rPr>
  </w:style>
  <w:style w:type="paragraph" w:styleId="Heading2">
    <w:name w:val="heading 2"/>
    <w:basedOn w:val="Normal"/>
    <w:next w:val="Normal"/>
    <w:link w:val="Heading2Char"/>
    <w:unhideWhenUsed/>
    <w:qFormat/>
    <w:locked/>
    <w:rsid w:val="005279F3"/>
    <w:pPr>
      <w:spacing w:line="276" w:lineRule="auto"/>
      <w:outlineLvl w:val="1"/>
    </w:pPr>
    <w:rPr>
      <w:rFonts w:ascii="Arial" w:hAnsi="Arial"/>
      <w:b/>
      <w:sz w:val="22"/>
      <w:szCs w:val="22"/>
    </w:rPr>
  </w:style>
  <w:style w:type="paragraph" w:styleId="Heading3">
    <w:name w:val="heading 3"/>
    <w:basedOn w:val="Body"/>
    <w:next w:val="Normal"/>
    <w:link w:val="Heading3Char"/>
    <w:unhideWhenUsed/>
    <w:qFormat/>
    <w:locked/>
    <w:rsid w:val="005279F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2"/>
    </w:pPr>
    <w:rPr>
      <w:rFonts w:ascii="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rPr>
      <w:rFonts w:ascii="Helvetica" w:eastAsia="ヒラギノ角ゴ Pro W3" w:hAnsi="Helvetica"/>
      <w:color w:val="000000"/>
      <w:lang w:val="en-US"/>
    </w:rPr>
  </w:style>
  <w:style w:type="paragraph" w:styleId="Header">
    <w:name w:val="header"/>
    <w:basedOn w:val="Normal"/>
    <w:link w:val="HeaderChar"/>
    <w:locked/>
    <w:rsid w:val="00BE7B0C"/>
    <w:pPr>
      <w:tabs>
        <w:tab w:val="center" w:pos="4320"/>
        <w:tab w:val="right" w:pos="8640"/>
      </w:tabs>
    </w:pPr>
  </w:style>
  <w:style w:type="character" w:customStyle="1" w:styleId="HeaderChar">
    <w:name w:val="Header Char"/>
    <w:basedOn w:val="DefaultParagraphFont"/>
    <w:link w:val="Header"/>
    <w:rsid w:val="00BE7B0C"/>
    <w:rPr>
      <w:sz w:val="24"/>
      <w:szCs w:val="24"/>
      <w:lang w:val="en-US"/>
    </w:rPr>
  </w:style>
  <w:style w:type="paragraph" w:styleId="Footer">
    <w:name w:val="footer"/>
    <w:basedOn w:val="Normal"/>
    <w:link w:val="FooterChar"/>
    <w:locked/>
    <w:rsid w:val="00BE7B0C"/>
    <w:pPr>
      <w:tabs>
        <w:tab w:val="center" w:pos="4320"/>
        <w:tab w:val="right" w:pos="8640"/>
      </w:tabs>
    </w:pPr>
  </w:style>
  <w:style w:type="character" w:customStyle="1" w:styleId="FooterChar">
    <w:name w:val="Footer Char"/>
    <w:basedOn w:val="DefaultParagraphFont"/>
    <w:link w:val="Footer"/>
    <w:rsid w:val="00BE7B0C"/>
    <w:rPr>
      <w:sz w:val="24"/>
      <w:szCs w:val="24"/>
      <w:lang w:val="en-US"/>
    </w:rPr>
  </w:style>
  <w:style w:type="table" w:styleId="TableGrid">
    <w:name w:val="Table Grid"/>
    <w:basedOn w:val="TableNormal"/>
    <w:locked/>
    <w:rsid w:val="00BE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B045B7"/>
    <w:rPr>
      <w:sz w:val="20"/>
      <w:szCs w:val="20"/>
    </w:rPr>
  </w:style>
  <w:style w:type="character" w:customStyle="1" w:styleId="FootnoteTextChar">
    <w:name w:val="Footnote Text Char"/>
    <w:basedOn w:val="DefaultParagraphFont"/>
    <w:link w:val="FootnoteText"/>
    <w:rsid w:val="00B045B7"/>
    <w:rPr>
      <w:sz w:val="20"/>
      <w:szCs w:val="20"/>
      <w:lang w:val="en-US"/>
    </w:rPr>
  </w:style>
  <w:style w:type="character" w:styleId="FootnoteReference">
    <w:name w:val="footnote reference"/>
    <w:basedOn w:val="DefaultParagraphFont"/>
    <w:locked/>
    <w:rsid w:val="00874DFE"/>
    <w:rPr>
      <w:vertAlign w:val="superscript"/>
    </w:rPr>
  </w:style>
  <w:style w:type="character" w:styleId="PageNumber">
    <w:name w:val="page number"/>
    <w:basedOn w:val="DefaultParagraphFont"/>
    <w:locked/>
    <w:rsid w:val="00874DFE"/>
  </w:style>
  <w:style w:type="paragraph" w:styleId="ListParagraph">
    <w:name w:val="List Paragraph"/>
    <w:basedOn w:val="Normal"/>
    <w:uiPriority w:val="34"/>
    <w:qFormat/>
    <w:rsid w:val="000B76D4"/>
    <w:pPr>
      <w:ind w:left="720"/>
      <w:contextualSpacing/>
    </w:pPr>
  </w:style>
  <w:style w:type="paragraph" w:styleId="BodyText">
    <w:name w:val="Body Text"/>
    <w:basedOn w:val="Normal"/>
    <w:link w:val="BodyTextChar"/>
    <w:locked/>
    <w:rsid w:val="00D87D4D"/>
    <w:pPr>
      <w:spacing w:after="120"/>
    </w:pPr>
  </w:style>
  <w:style w:type="character" w:customStyle="1" w:styleId="BodyTextChar">
    <w:name w:val="Body Text Char"/>
    <w:basedOn w:val="DefaultParagraphFont"/>
    <w:link w:val="BodyText"/>
    <w:rsid w:val="00D87D4D"/>
    <w:rPr>
      <w:lang w:val="en-US"/>
    </w:rPr>
  </w:style>
  <w:style w:type="character" w:styleId="Hyperlink">
    <w:name w:val="Hyperlink"/>
    <w:basedOn w:val="DefaultParagraphFont"/>
    <w:locked/>
    <w:rsid w:val="001A7F01"/>
    <w:rPr>
      <w:strike w:val="0"/>
      <w:dstrike w:val="0"/>
      <w:color w:val="5D3998"/>
      <w:u w:val="none"/>
      <w:effect w:val="none"/>
    </w:rPr>
  </w:style>
  <w:style w:type="paragraph" w:styleId="NormalWeb">
    <w:name w:val="Normal (Web)"/>
    <w:basedOn w:val="Normal"/>
    <w:uiPriority w:val="99"/>
    <w:semiHidden/>
    <w:unhideWhenUsed/>
    <w:locked/>
    <w:rsid w:val="00166DC1"/>
  </w:style>
  <w:style w:type="paragraph" w:customStyle="1" w:styleId="p1">
    <w:name w:val="p1"/>
    <w:basedOn w:val="Normal"/>
    <w:rsid w:val="009B3A47"/>
    <w:pPr>
      <w:spacing w:line="270" w:lineRule="atLeast"/>
    </w:pPr>
    <w:rPr>
      <w:rFonts w:ascii="Calibri" w:hAnsi="Calibri"/>
      <w:color w:val="1F497D"/>
      <w:sz w:val="22"/>
      <w:szCs w:val="22"/>
      <w:lang w:val="en-GB" w:eastAsia="en-GB"/>
    </w:rPr>
  </w:style>
  <w:style w:type="character" w:customStyle="1" w:styleId="UnresolvedMention1">
    <w:name w:val="Unresolved Mention1"/>
    <w:basedOn w:val="DefaultParagraphFont"/>
    <w:rsid w:val="00F61D26"/>
    <w:rPr>
      <w:color w:val="605E5C"/>
      <w:shd w:val="clear" w:color="auto" w:fill="E1DFDD"/>
    </w:rPr>
  </w:style>
  <w:style w:type="character" w:customStyle="1" w:styleId="Heading1Char">
    <w:name w:val="Heading 1 Char"/>
    <w:basedOn w:val="DefaultParagraphFont"/>
    <w:link w:val="Heading1"/>
    <w:rsid w:val="005279F3"/>
    <w:rPr>
      <w:rFonts w:ascii="Arial" w:hAnsi="Arial"/>
      <w:b/>
      <w:sz w:val="32"/>
      <w:szCs w:val="32"/>
      <w:lang w:val="en-US"/>
    </w:rPr>
  </w:style>
  <w:style w:type="character" w:customStyle="1" w:styleId="Heading2Char">
    <w:name w:val="Heading 2 Char"/>
    <w:basedOn w:val="DefaultParagraphFont"/>
    <w:link w:val="Heading2"/>
    <w:rsid w:val="005279F3"/>
    <w:rPr>
      <w:rFonts w:ascii="Arial" w:hAnsi="Arial"/>
      <w:b/>
      <w:sz w:val="22"/>
      <w:szCs w:val="22"/>
      <w:lang w:val="en-US"/>
    </w:rPr>
  </w:style>
  <w:style w:type="character" w:customStyle="1" w:styleId="Heading3Char">
    <w:name w:val="Heading 3 Char"/>
    <w:basedOn w:val="DefaultParagraphFont"/>
    <w:link w:val="Heading3"/>
    <w:rsid w:val="005279F3"/>
    <w:rPr>
      <w:rFonts w:ascii="Arial" w:eastAsia="ヒラギノ角ゴ Pro W3" w:hAnsi="Arial"/>
      <w:b/>
      <w:color w:val="000000"/>
      <w:sz w:val="22"/>
      <w:szCs w:val="22"/>
      <w:lang w:val="en-US"/>
    </w:rPr>
  </w:style>
  <w:style w:type="character" w:styleId="Emphasis">
    <w:name w:val="Emphasis"/>
    <w:basedOn w:val="DefaultParagraphFont"/>
    <w:qFormat/>
    <w:locked/>
    <w:rsid w:val="005279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29187">
      <w:bodyDiv w:val="1"/>
      <w:marLeft w:val="0"/>
      <w:marRight w:val="0"/>
      <w:marTop w:val="0"/>
      <w:marBottom w:val="0"/>
      <w:divBdr>
        <w:top w:val="none" w:sz="0" w:space="0" w:color="auto"/>
        <w:left w:val="none" w:sz="0" w:space="0" w:color="auto"/>
        <w:bottom w:val="none" w:sz="0" w:space="0" w:color="auto"/>
        <w:right w:val="none" w:sz="0" w:space="0" w:color="auto"/>
      </w:divBdr>
    </w:div>
    <w:div w:id="298077736">
      <w:bodyDiv w:val="1"/>
      <w:marLeft w:val="0"/>
      <w:marRight w:val="0"/>
      <w:marTop w:val="0"/>
      <w:marBottom w:val="0"/>
      <w:divBdr>
        <w:top w:val="none" w:sz="0" w:space="0" w:color="auto"/>
        <w:left w:val="none" w:sz="0" w:space="0" w:color="auto"/>
        <w:bottom w:val="none" w:sz="0" w:space="0" w:color="auto"/>
        <w:right w:val="none" w:sz="0" w:space="0" w:color="auto"/>
      </w:divBdr>
    </w:div>
    <w:div w:id="328295578">
      <w:bodyDiv w:val="1"/>
      <w:marLeft w:val="0"/>
      <w:marRight w:val="0"/>
      <w:marTop w:val="0"/>
      <w:marBottom w:val="0"/>
      <w:divBdr>
        <w:top w:val="none" w:sz="0" w:space="0" w:color="auto"/>
        <w:left w:val="none" w:sz="0" w:space="0" w:color="auto"/>
        <w:bottom w:val="none" w:sz="0" w:space="0" w:color="auto"/>
        <w:right w:val="none" w:sz="0" w:space="0" w:color="auto"/>
      </w:divBdr>
    </w:div>
    <w:div w:id="389814751">
      <w:bodyDiv w:val="1"/>
      <w:marLeft w:val="0"/>
      <w:marRight w:val="0"/>
      <w:marTop w:val="0"/>
      <w:marBottom w:val="0"/>
      <w:divBdr>
        <w:top w:val="none" w:sz="0" w:space="0" w:color="auto"/>
        <w:left w:val="none" w:sz="0" w:space="0" w:color="auto"/>
        <w:bottom w:val="none" w:sz="0" w:space="0" w:color="auto"/>
        <w:right w:val="none" w:sz="0" w:space="0" w:color="auto"/>
      </w:divBdr>
    </w:div>
    <w:div w:id="503008677">
      <w:bodyDiv w:val="1"/>
      <w:marLeft w:val="0"/>
      <w:marRight w:val="0"/>
      <w:marTop w:val="0"/>
      <w:marBottom w:val="0"/>
      <w:divBdr>
        <w:top w:val="none" w:sz="0" w:space="0" w:color="auto"/>
        <w:left w:val="none" w:sz="0" w:space="0" w:color="auto"/>
        <w:bottom w:val="none" w:sz="0" w:space="0" w:color="auto"/>
        <w:right w:val="none" w:sz="0" w:space="0" w:color="auto"/>
      </w:divBdr>
    </w:div>
    <w:div w:id="676200802">
      <w:bodyDiv w:val="1"/>
      <w:marLeft w:val="0"/>
      <w:marRight w:val="0"/>
      <w:marTop w:val="0"/>
      <w:marBottom w:val="0"/>
      <w:divBdr>
        <w:top w:val="none" w:sz="0" w:space="0" w:color="auto"/>
        <w:left w:val="none" w:sz="0" w:space="0" w:color="auto"/>
        <w:bottom w:val="none" w:sz="0" w:space="0" w:color="auto"/>
        <w:right w:val="none" w:sz="0" w:space="0" w:color="auto"/>
      </w:divBdr>
    </w:div>
    <w:div w:id="949119506">
      <w:bodyDiv w:val="1"/>
      <w:marLeft w:val="0"/>
      <w:marRight w:val="0"/>
      <w:marTop w:val="0"/>
      <w:marBottom w:val="0"/>
      <w:divBdr>
        <w:top w:val="none" w:sz="0" w:space="0" w:color="auto"/>
        <w:left w:val="none" w:sz="0" w:space="0" w:color="auto"/>
        <w:bottom w:val="none" w:sz="0" w:space="0" w:color="auto"/>
        <w:right w:val="none" w:sz="0" w:space="0" w:color="auto"/>
      </w:divBdr>
    </w:div>
    <w:div w:id="1071275787">
      <w:bodyDiv w:val="1"/>
      <w:marLeft w:val="0"/>
      <w:marRight w:val="0"/>
      <w:marTop w:val="0"/>
      <w:marBottom w:val="0"/>
      <w:divBdr>
        <w:top w:val="none" w:sz="0" w:space="0" w:color="auto"/>
        <w:left w:val="none" w:sz="0" w:space="0" w:color="auto"/>
        <w:bottom w:val="none" w:sz="0" w:space="0" w:color="auto"/>
        <w:right w:val="none" w:sz="0" w:space="0" w:color="auto"/>
      </w:divBdr>
    </w:div>
    <w:div w:id="136952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HREnquiries@homeoffice.gsi.gov.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gov.uk/homeoffic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a3b785ebe8ff7662d114b7de45faf41d">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5fe03cf5c06d40be13fd231f15fdcc32"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4C9F-8004-40EC-BFF6-D75B7AE6F714}">
  <ds:schemaRefs>
    <ds:schemaRef ds:uri="http://schemas.microsoft.com/office/2006/metadata/properties"/>
    <ds:schemaRef ds:uri="http://schemas.microsoft.com/office/2006/documentManagement/types"/>
    <ds:schemaRef ds:uri="http://purl.org/dc/dcmitype/"/>
    <ds:schemaRef ds:uri="46c37b34-2409-4c5e-90c0-b948f1353365"/>
    <ds:schemaRef ds:uri="2a4cc58a-d66d-45cf-b590-f56250971858"/>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1AEDDA06-89CC-4A10-B01E-BE9C2C735EE2}">
  <ds:schemaRefs>
    <ds:schemaRef ds:uri="http://schemas.microsoft.com/sharepoint/v3/contenttype/forms"/>
  </ds:schemaRefs>
</ds:datastoreItem>
</file>

<file path=customXml/itemProps3.xml><?xml version="1.0" encoding="utf-8"?>
<ds:datastoreItem xmlns:ds="http://schemas.openxmlformats.org/officeDocument/2006/customXml" ds:itemID="{65A7EF04-EC98-4CED-9A5E-3DC6B189E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469AA-F62E-4EB8-A0BE-2F3A8886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17359</Words>
  <Characters>85462</Characters>
  <Application>Microsoft Office Word</Application>
  <DocSecurity>4</DocSecurity>
  <Lines>712</Lines>
  <Paragraphs>205</Paragraphs>
  <ScaleCrop>false</ScaleCrop>
  <HeadingPairs>
    <vt:vector size="2" baseType="variant">
      <vt:variant>
        <vt:lpstr>Title</vt:lpstr>
      </vt:variant>
      <vt:variant>
        <vt:i4>1</vt:i4>
      </vt:variant>
    </vt:vector>
  </HeadingPairs>
  <TitlesOfParts>
    <vt:vector size="1" baseType="lpstr">
      <vt:lpstr/>
    </vt:vector>
  </TitlesOfParts>
  <Company>BGA</Company>
  <LinksUpToDate>false</LinksUpToDate>
  <CharactersWithSpaces>102616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Griffiths</dc:creator>
  <cp:lastModifiedBy>Phillip Nduoyo</cp:lastModifiedBy>
  <cp:revision>2</cp:revision>
  <cp:lastPrinted>2018-09-25T15:06:00Z</cp:lastPrinted>
  <dcterms:created xsi:type="dcterms:W3CDTF">2020-12-23T08:45:00Z</dcterms:created>
  <dcterms:modified xsi:type="dcterms:W3CDTF">2020-12-23T08:45:00Z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