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6B007789" w:rsidR="00AA79F3" w:rsidRPr="007C4F08" w:rsidRDefault="0053291B" w:rsidP="00084853">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084853">
            <w:t>Days of Activism against Gender-Based Violence Campaign 25 November – 10 December 2022</w:t>
          </w:r>
        </w:sdtContent>
      </w:sdt>
    </w:p>
    <w:p w14:paraId="0A892937" w14:textId="07D07056" w:rsidR="00142403" w:rsidRPr="00D07EE7" w:rsidRDefault="0064691C" w:rsidP="00142403">
      <w:pPr>
        <w:pStyle w:val="NormalWeb"/>
        <w:jc w:val="center"/>
        <w:rPr>
          <w:rFonts w:ascii="Arial" w:hAnsi="Arial" w:cs="Arial"/>
          <w:b/>
          <w:lang w:val="en"/>
        </w:rPr>
      </w:pPr>
      <w:r w:rsidRPr="00D07EE7">
        <w:rPr>
          <w:rFonts w:ascii="Arial" w:hAnsi="Arial" w:cs="Arial"/>
          <w:b/>
          <w:lang w:val="en"/>
        </w:rPr>
        <w:t>The ‘16 Days of Activism’ run from 25 November, UN International Day of Elimination of Violence against Women, to 10 December, Human Rights Day.</w:t>
      </w:r>
    </w:p>
    <w:p w14:paraId="2EE8E77E" w14:textId="77777777" w:rsidR="00142403" w:rsidRPr="00D07EE7" w:rsidRDefault="00142403" w:rsidP="00142403">
      <w:pPr>
        <w:pStyle w:val="NormalWeb"/>
        <w:jc w:val="center"/>
        <w:rPr>
          <w:rFonts w:ascii="Arial" w:hAnsi="Arial" w:cs="Arial"/>
          <w:b/>
          <w:lang w:val="en"/>
        </w:rPr>
      </w:pPr>
    </w:p>
    <w:p w14:paraId="5EC5C93C" w14:textId="4AFEE01F" w:rsidR="0064691C" w:rsidRPr="00D07EE7" w:rsidRDefault="0064691C" w:rsidP="00142403">
      <w:pPr>
        <w:pStyle w:val="NormalWeb"/>
        <w:jc w:val="center"/>
        <w:rPr>
          <w:rFonts w:ascii="Arial" w:hAnsi="Arial" w:cs="Arial"/>
          <w:b/>
          <w:lang w:val="en"/>
        </w:rPr>
      </w:pPr>
      <w:r w:rsidRPr="00D07EE7">
        <w:rPr>
          <w:rFonts w:ascii="Arial" w:hAnsi="Arial" w:cs="Arial"/>
          <w:b/>
          <w:lang w:val="en"/>
        </w:rPr>
        <w:t>The campaign spans these 16 Days to highlight the link between violence against women and human rights. Today, women and girls are subjected to many forms of human rights violations solely based on their gender.</w:t>
      </w:r>
    </w:p>
    <w:p w14:paraId="64C5E64D" w14:textId="77777777" w:rsidR="0064691C" w:rsidRPr="00D07EE7" w:rsidRDefault="0064691C" w:rsidP="00142403">
      <w:pPr>
        <w:pStyle w:val="NormalWeb"/>
        <w:jc w:val="center"/>
        <w:rPr>
          <w:rFonts w:ascii="Arial" w:hAnsi="Arial" w:cs="Arial"/>
          <w:b/>
          <w:lang w:val="en"/>
        </w:rPr>
      </w:pPr>
    </w:p>
    <w:p w14:paraId="59D36B30" w14:textId="62724CC9" w:rsidR="00142403" w:rsidRPr="00D07EE7" w:rsidRDefault="0064691C" w:rsidP="00142403">
      <w:pPr>
        <w:pStyle w:val="NormalWeb"/>
        <w:jc w:val="center"/>
        <w:rPr>
          <w:rFonts w:ascii="Arial" w:hAnsi="Arial" w:cs="Arial"/>
          <w:b/>
          <w:lang w:val="en"/>
        </w:rPr>
      </w:pPr>
      <w:r w:rsidRPr="00D07EE7">
        <w:rPr>
          <w:rFonts w:ascii="Arial" w:hAnsi="Arial" w:cs="Arial"/>
          <w:b/>
          <w:lang w:val="en"/>
        </w:rPr>
        <w:t>25 November also marks White Ribbon Day.</w:t>
      </w:r>
      <w:r w:rsidRPr="00D07EE7">
        <w:rPr>
          <w:rFonts w:ascii="Arial" w:hAnsi="Arial" w:cs="Arial"/>
          <w:b/>
          <w:bCs/>
          <w:lang w:val="en"/>
        </w:rPr>
        <w:t xml:space="preserve"> The White Ribbon Campaign was first launched by a group of men in Canada, in 1991</w:t>
      </w:r>
      <w:r w:rsidRPr="00D07EE7">
        <w:rPr>
          <w:rFonts w:ascii="Arial" w:hAnsi="Arial" w:cs="Arial"/>
          <w:b/>
          <w:lang w:val="en"/>
        </w:rPr>
        <w:t xml:space="preserve"> after the brutal mass shooting of 14 female students at the University of Montreal.</w:t>
      </w:r>
    </w:p>
    <w:p w14:paraId="5E66C74C" w14:textId="77777777" w:rsidR="00142403" w:rsidRPr="00D07EE7" w:rsidRDefault="00142403" w:rsidP="00142403">
      <w:pPr>
        <w:pStyle w:val="NormalWeb"/>
        <w:jc w:val="center"/>
        <w:rPr>
          <w:rFonts w:ascii="Arial" w:hAnsi="Arial" w:cs="Arial"/>
          <w:b/>
          <w:lang w:val="en"/>
        </w:rPr>
      </w:pPr>
    </w:p>
    <w:p w14:paraId="1720FA35" w14:textId="1EC3F3A5" w:rsidR="0064691C" w:rsidRPr="00D07EE7" w:rsidRDefault="0064691C" w:rsidP="00142403">
      <w:pPr>
        <w:pStyle w:val="NormalWeb"/>
        <w:jc w:val="center"/>
        <w:rPr>
          <w:rFonts w:ascii="Arial" w:hAnsi="Arial" w:cs="Arial"/>
          <w:b/>
          <w:lang w:val="en"/>
        </w:rPr>
      </w:pPr>
      <w:r w:rsidRPr="00D07EE7">
        <w:rPr>
          <w:rFonts w:ascii="Arial" w:hAnsi="Arial" w:cs="Arial"/>
          <w:b/>
          <w:bCs/>
          <w:lang w:val="en"/>
        </w:rPr>
        <w:t xml:space="preserve">The White Ribbon Campaign </w:t>
      </w:r>
      <w:r w:rsidRPr="00D07EE7">
        <w:rPr>
          <w:rFonts w:ascii="Arial" w:hAnsi="Arial" w:cs="Arial"/>
          <w:b/>
          <w:lang w:val="en"/>
        </w:rPr>
        <w:t>is now an international effort of men and boys working to end violence against women. Its basic principle is the importance of men and boys speaking out against all forms of violence against women.</w:t>
      </w:r>
    </w:p>
    <w:p w14:paraId="672B7BBF" w14:textId="77777777" w:rsidR="0064691C" w:rsidRPr="00D07EE7" w:rsidRDefault="0064691C" w:rsidP="00142403">
      <w:pPr>
        <w:pStyle w:val="NormalWeb"/>
        <w:jc w:val="center"/>
        <w:rPr>
          <w:rFonts w:ascii="Arial" w:hAnsi="Arial" w:cs="Arial"/>
          <w:b/>
          <w:lang w:val="en"/>
        </w:rPr>
      </w:pPr>
    </w:p>
    <w:p w14:paraId="0A374CF2" w14:textId="55F8A80A" w:rsidR="0064691C" w:rsidRPr="00D07EE7" w:rsidRDefault="0064691C" w:rsidP="00142403">
      <w:pPr>
        <w:pStyle w:val="NormalWeb"/>
        <w:jc w:val="center"/>
        <w:rPr>
          <w:rFonts w:ascii="Arial" w:hAnsi="Arial" w:cs="Arial"/>
          <w:b/>
          <w:lang w:val="en"/>
        </w:rPr>
      </w:pPr>
      <w:r w:rsidRPr="00D07EE7">
        <w:rPr>
          <w:rFonts w:ascii="Arial" w:hAnsi="Arial" w:cs="Arial"/>
          <w:b/>
          <w:lang w:val="en"/>
        </w:rPr>
        <w:t>Tower Hamlets actively supports both campaigns.</w:t>
      </w:r>
    </w:p>
    <w:p w14:paraId="3F536C7D" w14:textId="1E81B8C6" w:rsidR="00142403" w:rsidRPr="00D07EE7" w:rsidRDefault="00142403" w:rsidP="00142403">
      <w:pPr>
        <w:pStyle w:val="NormalWeb"/>
        <w:jc w:val="center"/>
        <w:rPr>
          <w:rFonts w:ascii="Arial" w:hAnsi="Arial" w:cs="Arial"/>
          <w:b/>
          <w:lang w:val="en"/>
        </w:rPr>
      </w:pPr>
    </w:p>
    <w:p w14:paraId="719A3CB9" w14:textId="68866A4F" w:rsidR="00142403" w:rsidRDefault="006071F7" w:rsidP="00142403">
      <w:pPr>
        <w:pStyle w:val="NormalWeb"/>
        <w:jc w:val="center"/>
        <w:rPr>
          <w:rFonts w:ascii="Arial" w:hAnsi="Arial" w:cs="Arial"/>
          <w:b/>
          <w:lang w:val="en"/>
        </w:rPr>
      </w:pPr>
      <w:r w:rsidRPr="00D07EE7">
        <w:rPr>
          <w:rFonts w:ascii="Arial" w:hAnsi="Arial" w:cs="Arial"/>
          <w:b/>
          <w:lang w:val="en"/>
        </w:rPr>
        <w:t xml:space="preserve">We would love to hear your ideas or about any events you are hosting! Please call 020 7364 4986 or email </w:t>
      </w:r>
      <w:hyperlink r:id="rId12" w:history="1">
        <w:r w:rsidRPr="00D07EE7">
          <w:rPr>
            <w:rStyle w:val="Hyperlink"/>
            <w:rFonts w:ascii="Arial" w:hAnsi="Arial" w:cs="Arial"/>
            <w:b/>
            <w:lang w:val="en"/>
          </w:rPr>
          <w:t>domesticviolence@towerhamlets.gov.uk</w:t>
        </w:r>
      </w:hyperlink>
      <w:r w:rsidRPr="00D07EE7">
        <w:rPr>
          <w:rFonts w:ascii="Arial" w:hAnsi="Arial" w:cs="Arial"/>
          <w:b/>
          <w:lang w:val="en"/>
        </w:rPr>
        <w:t xml:space="preserve"> for more information or to get involved.</w:t>
      </w:r>
    </w:p>
    <w:p w14:paraId="07A94307" w14:textId="037D0D5B" w:rsidR="00D07EE7" w:rsidRDefault="00D07EE7" w:rsidP="00142403">
      <w:pPr>
        <w:pStyle w:val="NormalWeb"/>
        <w:jc w:val="center"/>
        <w:rPr>
          <w:rFonts w:ascii="Arial" w:hAnsi="Arial" w:cs="Arial"/>
          <w:b/>
          <w:lang w:val="en"/>
        </w:rPr>
      </w:pPr>
    </w:p>
    <w:p w14:paraId="41359E0E" w14:textId="723914F5" w:rsidR="00084853" w:rsidRPr="008851F4" w:rsidRDefault="00D07EE7" w:rsidP="008851F4">
      <w:pPr>
        <w:pStyle w:val="NormalWeb"/>
        <w:jc w:val="center"/>
        <w:rPr>
          <w:rFonts w:ascii="Arial" w:hAnsi="Arial" w:cs="Arial"/>
          <w:b/>
          <w:lang w:val="en"/>
        </w:rPr>
      </w:pPr>
      <w:r>
        <w:rPr>
          <w:rFonts w:asciiTheme="minorHAnsi" w:hAnsiTheme="minorHAnsi"/>
          <w:noProof/>
        </w:rPr>
        <w:drawing>
          <wp:inline distT="0" distB="0" distL="0" distR="0" wp14:anchorId="741280C9" wp14:editId="65864D9D">
            <wp:extent cx="668139" cy="86677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757" cy="868874"/>
                    </a:xfrm>
                    <a:prstGeom prst="rect">
                      <a:avLst/>
                    </a:prstGeom>
                    <a:noFill/>
                    <a:ln>
                      <a:noFill/>
                    </a:ln>
                  </pic:spPr>
                </pic:pic>
              </a:graphicData>
            </a:graphic>
          </wp:inline>
        </w:drawing>
      </w:r>
      <w:r>
        <w:rPr>
          <w:rFonts w:ascii="Arial" w:hAnsi="Arial" w:cs="Arial"/>
          <w:b/>
          <w:lang w:val="en"/>
        </w:rPr>
        <w:t xml:space="preserve"> </w:t>
      </w:r>
      <w:r w:rsidR="00095A3F">
        <w:rPr>
          <w:rFonts w:asciiTheme="minorHAnsi" w:hAnsiTheme="minorHAnsi"/>
          <w:noProof/>
        </w:rPr>
        <w:drawing>
          <wp:inline distT="0" distB="0" distL="0" distR="0" wp14:anchorId="3BC23C0B" wp14:editId="68765DBF">
            <wp:extent cx="748665" cy="866478"/>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360" cy="870755"/>
                    </a:xfrm>
                    <a:prstGeom prst="rect">
                      <a:avLst/>
                    </a:prstGeom>
                    <a:noFill/>
                  </pic:spPr>
                </pic:pic>
              </a:graphicData>
            </a:graphic>
          </wp:inline>
        </w:drawing>
      </w:r>
    </w:p>
    <w:tbl>
      <w:tblPr>
        <w:tblStyle w:val="TableGrid"/>
        <w:tblpPr w:leftFromText="180" w:rightFromText="180" w:vertAnchor="text" w:horzAnchor="margin" w:tblpY="225"/>
        <w:tblW w:w="14170" w:type="dxa"/>
        <w:tblLayout w:type="fixed"/>
        <w:tblLook w:val="04A0" w:firstRow="1" w:lastRow="0" w:firstColumn="1" w:lastColumn="0" w:noHBand="0" w:noVBand="1"/>
      </w:tblPr>
      <w:tblGrid>
        <w:gridCol w:w="1905"/>
        <w:gridCol w:w="1878"/>
        <w:gridCol w:w="5284"/>
        <w:gridCol w:w="2977"/>
        <w:gridCol w:w="2126"/>
      </w:tblGrid>
      <w:tr w:rsidR="00941245" w14:paraId="4E9C0BF0" w14:textId="77777777" w:rsidTr="00C85518">
        <w:trPr>
          <w:trHeight w:val="841"/>
        </w:trPr>
        <w:tc>
          <w:tcPr>
            <w:tcW w:w="1905" w:type="dxa"/>
            <w:shd w:val="clear" w:color="auto" w:fill="5B9BD5" w:themeFill="accent5"/>
          </w:tcPr>
          <w:p w14:paraId="1363A3EB" w14:textId="77777777" w:rsidR="003A19B1" w:rsidRPr="00966F2A" w:rsidRDefault="003A19B1" w:rsidP="00966F2A">
            <w:pPr>
              <w:jc w:val="center"/>
              <w:rPr>
                <w:b/>
                <w:bCs/>
                <w:color w:val="FFFFFF" w:themeColor="background1"/>
              </w:rPr>
            </w:pPr>
            <w:r w:rsidRPr="00966F2A">
              <w:rPr>
                <w:b/>
                <w:bCs/>
                <w:color w:val="FFFFFF" w:themeColor="background1"/>
              </w:rPr>
              <w:t>Date and time</w:t>
            </w:r>
          </w:p>
        </w:tc>
        <w:tc>
          <w:tcPr>
            <w:tcW w:w="1878" w:type="dxa"/>
            <w:shd w:val="clear" w:color="auto" w:fill="5B9BD5" w:themeFill="accent5"/>
          </w:tcPr>
          <w:p w14:paraId="709422BE" w14:textId="77777777" w:rsidR="003A19B1" w:rsidRPr="00966F2A" w:rsidRDefault="003A19B1" w:rsidP="00966F2A">
            <w:pPr>
              <w:jc w:val="center"/>
              <w:rPr>
                <w:b/>
                <w:bCs/>
                <w:color w:val="FFFFFF" w:themeColor="background1"/>
              </w:rPr>
            </w:pPr>
            <w:r w:rsidRPr="00966F2A">
              <w:rPr>
                <w:b/>
                <w:bCs/>
                <w:color w:val="FFFFFF" w:themeColor="background1"/>
              </w:rPr>
              <w:t>Location</w:t>
            </w:r>
          </w:p>
        </w:tc>
        <w:tc>
          <w:tcPr>
            <w:tcW w:w="5284" w:type="dxa"/>
            <w:shd w:val="clear" w:color="auto" w:fill="5B9BD5" w:themeFill="accent5"/>
          </w:tcPr>
          <w:p w14:paraId="7E05D1F3" w14:textId="77777777" w:rsidR="003A19B1" w:rsidRPr="00966F2A" w:rsidRDefault="003A19B1" w:rsidP="00966F2A">
            <w:pPr>
              <w:jc w:val="center"/>
              <w:rPr>
                <w:b/>
                <w:bCs/>
                <w:color w:val="FFFFFF" w:themeColor="background1"/>
              </w:rPr>
            </w:pPr>
            <w:r w:rsidRPr="00966F2A">
              <w:rPr>
                <w:b/>
                <w:bCs/>
                <w:color w:val="FFFFFF" w:themeColor="background1"/>
              </w:rPr>
              <w:t>Event detail</w:t>
            </w:r>
          </w:p>
        </w:tc>
        <w:tc>
          <w:tcPr>
            <w:tcW w:w="2977" w:type="dxa"/>
            <w:shd w:val="clear" w:color="auto" w:fill="5B9BD5" w:themeFill="accent5"/>
          </w:tcPr>
          <w:p w14:paraId="40544C17" w14:textId="77777777" w:rsidR="003A19B1" w:rsidRPr="00966F2A" w:rsidRDefault="003A19B1" w:rsidP="00966F2A">
            <w:pPr>
              <w:jc w:val="center"/>
              <w:rPr>
                <w:b/>
                <w:bCs/>
                <w:color w:val="FFFFFF" w:themeColor="background1"/>
              </w:rPr>
            </w:pPr>
            <w:r w:rsidRPr="00966F2A">
              <w:rPr>
                <w:b/>
                <w:bCs/>
                <w:color w:val="FFFFFF" w:themeColor="background1"/>
              </w:rPr>
              <w:t>Contact details</w:t>
            </w:r>
          </w:p>
        </w:tc>
        <w:tc>
          <w:tcPr>
            <w:tcW w:w="2126" w:type="dxa"/>
            <w:shd w:val="clear" w:color="auto" w:fill="5B9BD5" w:themeFill="accent5"/>
          </w:tcPr>
          <w:p w14:paraId="7CF7EF16" w14:textId="77777777" w:rsidR="003A19B1" w:rsidRPr="00966F2A" w:rsidRDefault="003A19B1" w:rsidP="00966F2A">
            <w:pPr>
              <w:jc w:val="center"/>
              <w:rPr>
                <w:b/>
                <w:bCs/>
                <w:color w:val="FFFFFF" w:themeColor="background1"/>
              </w:rPr>
            </w:pPr>
            <w:r w:rsidRPr="00966F2A">
              <w:rPr>
                <w:b/>
                <w:bCs/>
                <w:color w:val="FFFFFF" w:themeColor="background1"/>
              </w:rPr>
              <w:t>Open or closed event</w:t>
            </w:r>
          </w:p>
        </w:tc>
      </w:tr>
      <w:tr w:rsidR="00941245" w14:paraId="5296C581" w14:textId="77777777" w:rsidTr="00C85518">
        <w:tc>
          <w:tcPr>
            <w:tcW w:w="1905" w:type="dxa"/>
            <w:shd w:val="clear" w:color="auto" w:fill="E7E6E6" w:themeFill="background2"/>
          </w:tcPr>
          <w:p w14:paraId="5382D439" w14:textId="695A251A" w:rsidR="003A19B1" w:rsidRPr="004D157D" w:rsidRDefault="003A19B1" w:rsidP="00F54735">
            <w:pPr>
              <w:rPr>
                <w:b/>
              </w:rPr>
            </w:pPr>
            <w:r w:rsidRPr="004D157D">
              <w:rPr>
                <w:b/>
              </w:rPr>
              <w:t>Friday 25 November</w:t>
            </w:r>
          </w:p>
          <w:p w14:paraId="5D1466F9" w14:textId="174CC120" w:rsidR="003A19B1" w:rsidRPr="009652C6" w:rsidRDefault="003A19B1" w:rsidP="00F54735">
            <w:pPr>
              <w:rPr>
                <w:bCs/>
              </w:rPr>
            </w:pPr>
            <w:r w:rsidRPr="009652C6">
              <w:rPr>
                <w:bCs/>
              </w:rPr>
              <w:t>9am</w:t>
            </w:r>
            <w:r w:rsidR="009652C6">
              <w:rPr>
                <w:bCs/>
              </w:rPr>
              <w:t xml:space="preserve"> </w:t>
            </w:r>
            <w:r w:rsidR="009652C6" w:rsidRPr="004D157D">
              <w:rPr>
                <w:sz w:val="22"/>
                <w:szCs w:val="22"/>
              </w:rPr>
              <w:t>–</w:t>
            </w:r>
            <w:r w:rsidR="009652C6">
              <w:rPr>
                <w:sz w:val="22"/>
                <w:szCs w:val="22"/>
              </w:rPr>
              <w:t xml:space="preserve"> </w:t>
            </w:r>
            <w:r w:rsidRPr="009652C6">
              <w:rPr>
                <w:bCs/>
              </w:rPr>
              <w:t>5pm</w:t>
            </w:r>
          </w:p>
        </w:tc>
        <w:tc>
          <w:tcPr>
            <w:tcW w:w="1878" w:type="dxa"/>
            <w:shd w:val="clear" w:color="auto" w:fill="E7E6E6" w:themeFill="background2"/>
          </w:tcPr>
          <w:p w14:paraId="72BF373F" w14:textId="77777777" w:rsidR="003A19B1" w:rsidRPr="004D157D" w:rsidRDefault="003A19B1" w:rsidP="00F54735">
            <w:r w:rsidRPr="004D157D">
              <w:rPr>
                <w:b/>
                <w:sz w:val="22"/>
                <w:szCs w:val="22"/>
              </w:rPr>
              <w:t>Mulberry Place (reception)</w:t>
            </w:r>
          </w:p>
        </w:tc>
        <w:tc>
          <w:tcPr>
            <w:tcW w:w="5284" w:type="dxa"/>
            <w:shd w:val="clear" w:color="auto" w:fill="E7E6E6" w:themeFill="background2"/>
          </w:tcPr>
          <w:p w14:paraId="2CB74F18" w14:textId="77777777" w:rsidR="003A19B1" w:rsidRPr="004D157D" w:rsidRDefault="003A19B1" w:rsidP="00F54735">
            <w:pPr>
              <w:rPr>
                <w:bCs/>
                <w:sz w:val="22"/>
                <w:szCs w:val="22"/>
              </w:rPr>
            </w:pPr>
            <w:r w:rsidRPr="004D157D">
              <w:rPr>
                <w:b/>
                <w:sz w:val="22"/>
                <w:szCs w:val="22"/>
              </w:rPr>
              <w:t>Stall:</w:t>
            </w:r>
            <w:r w:rsidRPr="004D157D">
              <w:rPr>
                <w:bCs/>
                <w:sz w:val="22"/>
                <w:szCs w:val="22"/>
              </w:rPr>
              <w:t xml:space="preserve"> Domestic Abuse NO Excuse! </w:t>
            </w:r>
          </w:p>
          <w:p w14:paraId="0F621214" w14:textId="200018CE" w:rsidR="003A19B1" w:rsidRPr="004D157D" w:rsidRDefault="003A19B1" w:rsidP="00F54735">
            <w:pPr>
              <w:rPr>
                <w:bCs/>
                <w:sz w:val="22"/>
                <w:szCs w:val="22"/>
              </w:rPr>
            </w:pPr>
            <w:r w:rsidRPr="004D157D">
              <w:rPr>
                <w:bCs/>
                <w:sz w:val="22"/>
                <w:szCs w:val="22"/>
              </w:rPr>
              <w:t xml:space="preserve">Tower Hamlets Council VAWG &amp; HC Team are encouraging residents to wear a white ribbon to make a promise to never commit, excuse or remain silent about male violence against women. Residents can also make the promise by signing the White Ribbon </w:t>
            </w:r>
            <w:hyperlink r:id="rId15" w:history="1">
              <w:r w:rsidRPr="004D157D">
                <w:rPr>
                  <w:rStyle w:val="Hyperlink"/>
                  <w:bCs/>
                  <w:sz w:val="22"/>
                  <w:szCs w:val="22"/>
                </w:rPr>
                <w:t>online pledge</w:t>
              </w:r>
            </w:hyperlink>
            <w:r w:rsidRPr="004D157D">
              <w:rPr>
                <w:bCs/>
                <w:sz w:val="22"/>
                <w:szCs w:val="22"/>
              </w:rPr>
              <w:t>.</w:t>
            </w:r>
          </w:p>
          <w:p w14:paraId="405C523F" w14:textId="77777777" w:rsidR="003A19B1" w:rsidRPr="004D157D" w:rsidRDefault="003A19B1" w:rsidP="00F54735"/>
        </w:tc>
        <w:tc>
          <w:tcPr>
            <w:tcW w:w="2977" w:type="dxa"/>
            <w:shd w:val="clear" w:color="auto" w:fill="E7E6E6" w:themeFill="background2"/>
          </w:tcPr>
          <w:p w14:paraId="30CC1194" w14:textId="77777777" w:rsidR="003A19B1" w:rsidRPr="004D157D" w:rsidRDefault="008D6EFC" w:rsidP="00F54735">
            <w:hyperlink r:id="rId16" w:history="1">
              <w:r w:rsidR="003A19B1" w:rsidRPr="004D157D">
                <w:rPr>
                  <w:rStyle w:val="Hyperlink"/>
                  <w:sz w:val="22"/>
                  <w:szCs w:val="22"/>
                </w:rPr>
                <w:t>Serita.Myers@towerhamlets.gov.uk</w:t>
              </w:r>
            </w:hyperlink>
          </w:p>
        </w:tc>
        <w:tc>
          <w:tcPr>
            <w:tcW w:w="2126" w:type="dxa"/>
            <w:shd w:val="clear" w:color="auto" w:fill="5B9BD5" w:themeFill="accent5"/>
          </w:tcPr>
          <w:p w14:paraId="1FCB3AAD" w14:textId="77777777" w:rsidR="003A19B1" w:rsidRPr="004D157D" w:rsidRDefault="003A19B1" w:rsidP="003A19B1">
            <w:r w:rsidRPr="004D157D">
              <w:t>Open</w:t>
            </w:r>
          </w:p>
        </w:tc>
      </w:tr>
      <w:tr w:rsidR="00941245" w14:paraId="366E01C6" w14:textId="77777777" w:rsidTr="00C85518">
        <w:tc>
          <w:tcPr>
            <w:tcW w:w="1905" w:type="dxa"/>
            <w:shd w:val="clear" w:color="auto" w:fill="E7E6E6" w:themeFill="background2"/>
          </w:tcPr>
          <w:p w14:paraId="7D23CAB7" w14:textId="424E4AE2" w:rsidR="003A19B1" w:rsidRPr="004D157D" w:rsidRDefault="003A19B1" w:rsidP="00F54735">
            <w:pPr>
              <w:rPr>
                <w:b/>
              </w:rPr>
            </w:pPr>
            <w:r w:rsidRPr="004D157D">
              <w:rPr>
                <w:b/>
              </w:rPr>
              <w:t>Friday 25 November</w:t>
            </w:r>
          </w:p>
          <w:p w14:paraId="6124BB0D" w14:textId="39DD74A8" w:rsidR="003A19B1" w:rsidRPr="004D157D" w:rsidRDefault="003A19B1" w:rsidP="00F54735">
            <w:r w:rsidRPr="004D157D">
              <w:rPr>
                <w:sz w:val="22"/>
                <w:szCs w:val="22"/>
              </w:rPr>
              <w:t>12.45 – 1.15</w:t>
            </w:r>
            <w:r w:rsidR="00966F2A">
              <w:rPr>
                <w:sz w:val="22"/>
                <w:szCs w:val="22"/>
              </w:rPr>
              <w:t>pm</w:t>
            </w:r>
          </w:p>
        </w:tc>
        <w:tc>
          <w:tcPr>
            <w:tcW w:w="1878" w:type="dxa"/>
            <w:shd w:val="clear" w:color="auto" w:fill="E7E6E6" w:themeFill="background2"/>
          </w:tcPr>
          <w:p w14:paraId="5928C334" w14:textId="77777777" w:rsidR="003A19B1" w:rsidRPr="004D157D" w:rsidRDefault="003A19B1" w:rsidP="00F54735">
            <w:pPr>
              <w:rPr>
                <w:b/>
                <w:sz w:val="22"/>
                <w:szCs w:val="22"/>
              </w:rPr>
            </w:pPr>
            <w:r w:rsidRPr="004D157D">
              <w:rPr>
                <w:b/>
                <w:sz w:val="22"/>
                <w:szCs w:val="22"/>
              </w:rPr>
              <w:t>East London Mosque (ELM)</w:t>
            </w:r>
          </w:p>
          <w:p w14:paraId="0BD587CC" w14:textId="77777777" w:rsidR="003A19B1" w:rsidRPr="004D157D" w:rsidRDefault="003A19B1" w:rsidP="00F54735">
            <w:r w:rsidRPr="004D157D">
              <w:rPr>
                <w:b/>
                <w:sz w:val="22"/>
                <w:szCs w:val="22"/>
              </w:rPr>
              <w:t>East London Mosque, 82-92 Whitechapel Rd, London E1 1JQ</w:t>
            </w:r>
          </w:p>
        </w:tc>
        <w:tc>
          <w:tcPr>
            <w:tcW w:w="5284" w:type="dxa"/>
            <w:shd w:val="clear" w:color="auto" w:fill="E7E6E6" w:themeFill="background2"/>
          </w:tcPr>
          <w:p w14:paraId="19C751C9" w14:textId="77777777" w:rsidR="003A19B1" w:rsidRPr="004D157D" w:rsidRDefault="003A19B1" w:rsidP="00F54735">
            <w:r w:rsidRPr="004D157D">
              <w:rPr>
                <w:b/>
                <w:sz w:val="22"/>
                <w:szCs w:val="22"/>
              </w:rPr>
              <w:t xml:space="preserve">Sermon: </w:t>
            </w:r>
            <w:r w:rsidRPr="004D157D">
              <w:rPr>
                <w:bCs/>
                <w:sz w:val="22"/>
                <w:szCs w:val="22"/>
              </w:rPr>
              <w:t>to be delivered during Jummah prayers</w:t>
            </w:r>
          </w:p>
        </w:tc>
        <w:tc>
          <w:tcPr>
            <w:tcW w:w="2977" w:type="dxa"/>
            <w:shd w:val="clear" w:color="auto" w:fill="E7E6E6" w:themeFill="background2"/>
          </w:tcPr>
          <w:p w14:paraId="0E995A19" w14:textId="77777777" w:rsidR="003A19B1" w:rsidRPr="004D157D" w:rsidRDefault="008D6EFC" w:rsidP="00F54735">
            <w:hyperlink r:id="rId17" w:history="1">
              <w:r w:rsidR="003A19B1" w:rsidRPr="004D157D">
                <w:rPr>
                  <w:rStyle w:val="Hyperlink"/>
                  <w:sz w:val="22"/>
                  <w:szCs w:val="22"/>
                </w:rPr>
                <w:t>Serita.Myers@towerhamlets.gov.uk</w:t>
              </w:r>
            </w:hyperlink>
          </w:p>
        </w:tc>
        <w:tc>
          <w:tcPr>
            <w:tcW w:w="2126" w:type="dxa"/>
            <w:shd w:val="clear" w:color="auto" w:fill="5B9BD5" w:themeFill="accent5"/>
          </w:tcPr>
          <w:p w14:paraId="2C222EE6" w14:textId="77777777" w:rsidR="003A19B1" w:rsidRPr="004D157D" w:rsidRDefault="003A19B1" w:rsidP="003A19B1">
            <w:r w:rsidRPr="004D157D">
              <w:t>Open</w:t>
            </w:r>
          </w:p>
        </w:tc>
      </w:tr>
      <w:tr w:rsidR="00941245" w14:paraId="153EEF6B" w14:textId="77777777" w:rsidTr="00C85518">
        <w:tc>
          <w:tcPr>
            <w:tcW w:w="1905" w:type="dxa"/>
            <w:shd w:val="clear" w:color="auto" w:fill="E7E6E6" w:themeFill="background2"/>
          </w:tcPr>
          <w:p w14:paraId="54C96A82" w14:textId="77777777" w:rsidR="00E62ED2" w:rsidRPr="004D157D" w:rsidRDefault="00E62ED2" w:rsidP="00F54735">
            <w:pPr>
              <w:rPr>
                <w:b/>
              </w:rPr>
            </w:pPr>
            <w:r w:rsidRPr="004D157D">
              <w:rPr>
                <w:b/>
              </w:rPr>
              <w:t>Sunday</w:t>
            </w:r>
          </w:p>
          <w:p w14:paraId="0D76CB86" w14:textId="77777777" w:rsidR="00E62ED2" w:rsidRPr="004D157D" w:rsidRDefault="00E62ED2" w:rsidP="00F54735">
            <w:pPr>
              <w:rPr>
                <w:b/>
              </w:rPr>
            </w:pPr>
            <w:r w:rsidRPr="004D157D">
              <w:rPr>
                <w:b/>
              </w:rPr>
              <w:t>27 November</w:t>
            </w:r>
          </w:p>
          <w:p w14:paraId="3546E910" w14:textId="003CA9A5" w:rsidR="00E62ED2" w:rsidRPr="004D157D" w:rsidRDefault="00966F2A" w:rsidP="00F54735">
            <w:r>
              <w:rPr>
                <w:sz w:val="22"/>
                <w:szCs w:val="22"/>
              </w:rPr>
              <w:t>2</w:t>
            </w:r>
            <w:r w:rsidR="009652C6">
              <w:rPr>
                <w:sz w:val="22"/>
                <w:szCs w:val="22"/>
              </w:rPr>
              <w:t xml:space="preserve"> </w:t>
            </w:r>
            <w:r w:rsidR="00E62ED2" w:rsidRPr="004D157D">
              <w:rPr>
                <w:sz w:val="22"/>
                <w:szCs w:val="22"/>
              </w:rPr>
              <w:t>–</w:t>
            </w:r>
            <w:r w:rsidR="009652C6">
              <w:rPr>
                <w:sz w:val="22"/>
                <w:szCs w:val="22"/>
              </w:rPr>
              <w:t xml:space="preserve"> 5pm</w:t>
            </w:r>
          </w:p>
        </w:tc>
        <w:tc>
          <w:tcPr>
            <w:tcW w:w="1878" w:type="dxa"/>
            <w:shd w:val="clear" w:color="auto" w:fill="E7E6E6" w:themeFill="background2"/>
          </w:tcPr>
          <w:p w14:paraId="04065272" w14:textId="77777777" w:rsidR="00E62ED2" w:rsidRPr="004D157D" w:rsidRDefault="00E62ED2" w:rsidP="00F54735">
            <w:pPr>
              <w:rPr>
                <w:b/>
                <w:sz w:val="22"/>
                <w:szCs w:val="22"/>
              </w:rPr>
            </w:pPr>
            <w:proofErr w:type="spellStart"/>
            <w:r w:rsidRPr="004D157D">
              <w:rPr>
                <w:b/>
                <w:bCs/>
                <w:sz w:val="22"/>
                <w:szCs w:val="22"/>
              </w:rPr>
              <w:t>Bow</w:t>
            </w:r>
            <w:proofErr w:type="spellEnd"/>
            <w:r w:rsidRPr="004D157D">
              <w:rPr>
                <w:b/>
                <w:bCs/>
                <w:sz w:val="22"/>
                <w:szCs w:val="22"/>
              </w:rPr>
              <w:t xml:space="preserve"> Arts Trust</w:t>
            </w:r>
            <w:r w:rsidRPr="004D157D">
              <w:rPr>
                <w:b/>
                <w:sz w:val="22"/>
                <w:szCs w:val="22"/>
              </w:rPr>
              <w:t> </w:t>
            </w:r>
          </w:p>
          <w:p w14:paraId="01958CF9" w14:textId="77777777" w:rsidR="00E62ED2" w:rsidRPr="004D157D" w:rsidRDefault="00E62ED2" w:rsidP="00F54735">
            <w:pPr>
              <w:rPr>
                <w:b/>
                <w:sz w:val="22"/>
                <w:szCs w:val="22"/>
              </w:rPr>
            </w:pPr>
            <w:r w:rsidRPr="004D157D">
              <w:rPr>
                <w:b/>
                <w:sz w:val="22"/>
                <w:szCs w:val="22"/>
              </w:rPr>
              <w:t xml:space="preserve">183 Bow Road London </w:t>
            </w:r>
          </w:p>
          <w:p w14:paraId="7C67E65F" w14:textId="614DF0B7" w:rsidR="00E62ED2" w:rsidRPr="004D157D" w:rsidRDefault="00E62ED2" w:rsidP="00F54735">
            <w:r w:rsidRPr="004D157D">
              <w:rPr>
                <w:b/>
                <w:sz w:val="22"/>
                <w:szCs w:val="22"/>
              </w:rPr>
              <w:t>E3 2SJ</w:t>
            </w:r>
          </w:p>
        </w:tc>
        <w:tc>
          <w:tcPr>
            <w:tcW w:w="5284" w:type="dxa"/>
            <w:shd w:val="clear" w:color="auto" w:fill="E7E6E6" w:themeFill="background2"/>
          </w:tcPr>
          <w:p w14:paraId="38FDC95E" w14:textId="7DD17872" w:rsidR="00E62ED2" w:rsidRPr="004D157D" w:rsidRDefault="00CF3A6B" w:rsidP="00F54735">
            <w:r w:rsidRPr="004D157D">
              <w:rPr>
                <w:b/>
                <w:bCs/>
                <w:sz w:val="22"/>
                <w:szCs w:val="22"/>
              </w:rPr>
              <w:t xml:space="preserve">The </w:t>
            </w:r>
            <w:proofErr w:type="spellStart"/>
            <w:r w:rsidRPr="004D157D">
              <w:rPr>
                <w:b/>
                <w:bCs/>
                <w:sz w:val="22"/>
                <w:szCs w:val="22"/>
              </w:rPr>
              <w:t>Vavengers</w:t>
            </w:r>
            <w:proofErr w:type="spellEnd"/>
            <w:r w:rsidRPr="004D157D">
              <w:rPr>
                <w:b/>
                <w:bCs/>
                <w:sz w:val="22"/>
                <w:szCs w:val="22"/>
              </w:rPr>
              <w:t xml:space="preserve"> Wellbeing &amp; Support Hub for Women &amp; Girls – Tower Hamlets: </w:t>
            </w:r>
            <w:r w:rsidRPr="004D157D">
              <w:rPr>
                <w:sz w:val="22"/>
                <w:szCs w:val="22"/>
              </w:rPr>
              <w:t>An afternoon of wellness and support, open to all women and girls affected by or at risk of Gender-Based Violence (GBV) or Female Genital Mutilation (FGM)</w:t>
            </w:r>
          </w:p>
        </w:tc>
        <w:tc>
          <w:tcPr>
            <w:tcW w:w="2977" w:type="dxa"/>
            <w:shd w:val="clear" w:color="auto" w:fill="E7E6E6" w:themeFill="background2"/>
          </w:tcPr>
          <w:p w14:paraId="7A787823" w14:textId="5D6BD176" w:rsidR="00521183" w:rsidRPr="004D157D" w:rsidRDefault="00521183" w:rsidP="00F54735">
            <w:pPr>
              <w:rPr>
                <w:sz w:val="22"/>
                <w:szCs w:val="22"/>
              </w:rPr>
            </w:pPr>
            <w:r w:rsidRPr="004D157D">
              <w:rPr>
                <w:sz w:val="22"/>
                <w:szCs w:val="22"/>
              </w:rPr>
              <w:t xml:space="preserve">Please </w:t>
            </w:r>
            <w:hyperlink r:id="rId18" w:history="1">
              <w:r w:rsidRPr="00701D55">
                <w:rPr>
                  <w:rStyle w:val="Hyperlink"/>
                  <w:sz w:val="22"/>
                  <w:szCs w:val="22"/>
                </w:rPr>
                <w:t>sign up for this free in person event on Eventbrite</w:t>
              </w:r>
            </w:hyperlink>
            <w:r w:rsidR="00701D55">
              <w:rPr>
                <w:sz w:val="22"/>
                <w:szCs w:val="22"/>
              </w:rPr>
              <w:t>.</w:t>
            </w:r>
          </w:p>
          <w:p w14:paraId="7B22E28D" w14:textId="727F1E44" w:rsidR="00E62ED2" w:rsidRPr="004D157D" w:rsidRDefault="00E62ED2" w:rsidP="00F54735"/>
        </w:tc>
        <w:tc>
          <w:tcPr>
            <w:tcW w:w="2126" w:type="dxa"/>
            <w:shd w:val="clear" w:color="auto" w:fill="5B9BD5" w:themeFill="accent5"/>
          </w:tcPr>
          <w:p w14:paraId="045A3F66" w14:textId="3BE075B1" w:rsidR="00E62ED2" w:rsidRPr="004D157D" w:rsidRDefault="00521183" w:rsidP="00E62ED2">
            <w:r w:rsidRPr="004D157D">
              <w:t>Open</w:t>
            </w:r>
          </w:p>
        </w:tc>
      </w:tr>
      <w:tr w:rsidR="00941245" w14:paraId="436C7D46" w14:textId="77777777" w:rsidTr="00C85518">
        <w:tc>
          <w:tcPr>
            <w:tcW w:w="1905" w:type="dxa"/>
            <w:shd w:val="clear" w:color="auto" w:fill="E7E6E6" w:themeFill="background2"/>
          </w:tcPr>
          <w:p w14:paraId="196BB35F" w14:textId="78AB21B2" w:rsidR="00147A94" w:rsidRPr="004D157D" w:rsidRDefault="00C3294D" w:rsidP="00F54735">
            <w:pPr>
              <w:rPr>
                <w:b/>
              </w:rPr>
            </w:pPr>
            <w:r>
              <w:rPr>
                <w:b/>
              </w:rPr>
              <w:t>Monday</w:t>
            </w:r>
          </w:p>
          <w:p w14:paraId="5FF4D971" w14:textId="095C70EC" w:rsidR="00E62ED2" w:rsidRPr="004D157D" w:rsidRDefault="00147A94" w:rsidP="00F54735">
            <w:pPr>
              <w:rPr>
                <w:b/>
              </w:rPr>
            </w:pPr>
            <w:r w:rsidRPr="004D157D">
              <w:rPr>
                <w:b/>
              </w:rPr>
              <w:t>2</w:t>
            </w:r>
            <w:r w:rsidR="00BA4E1F">
              <w:rPr>
                <w:b/>
              </w:rPr>
              <w:t>8</w:t>
            </w:r>
            <w:r w:rsidRPr="004D157D">
              <w:rPr>
                <w:b/>
              </w:rPr>
              <w:t xml:space="preserve"> November</w:t>
            </w:r>
          </w:p>
          <w:p w14:paraId="2A739AAA" w14:textId="7FBC21CC" w:rsidR="00F367AD" w:rsidRPr="004D157D" w:rsidRDefault="00F367AD" w:rsidP="00F54735">
            <w:r w:rsidRPr="004D157D">
              <w:rPr>
                <w:sz w:val="22"/>
                <w:szCs w:val="22"/>
              </w:rPr>
              <w:t>9</w:t>
            </w:r>
            <w:r w:rsidR="00F54735">
              <w:rPr>
                <w:sz w:val="22"/>
                <w:szCs w:val="22"/>
              </w:rPr>
              <w:t xml:space="preserve">am </w:t>
            </w:r>
            <w:r w:rsidRPr="004D157D">
              <w:rPr>
                <w:sz w:val="22"/>
                <w:szCs w:val="22"/>
              </w:rPr>
              <w:t xml:space="preserve">– </w:t>
            </w:r>
            <w:r w:rsidR="00682E09">
              <w:rPr>
                <w:sz w:val="22"/>
                <w:szCs w:val="22"/>
              </w:rPr>
              <w:t>4</w:t>
            </w:r>
            <w:r w:rsidR="00F54735">
              <w:rPr>
                <w:sz w:val="22"/>
                <w:szCs w:val="22"/>
              </w:rPr>
              <w:t>pm</w:t>
            </w:r>
          </w:p>
        </w:tc>
        <w:tc>
          <w:tcPr>
            <w:tcW w:w="1878" w:type="dxa"/>
            <w:shd w:val="clear" w:color="auto" w:fill="E7E6E6" w:themeFill="background2"/>
          </w:tcPr>
          <w:p w14:paraId="3001277A" w14:textId="7E042A5E" w:rsidR="00E62ED2" w:rsidRPr="004D157D" w:rsidRDefault="006C2A5A" w:rsidP="00F54735">
            <w:r w:rsidRPr="004D157D">
              <w:rPr>
                <w:b/>
                <w:sz w:val="22"/>
                <w:szCs w:val="22"/>
              </w:rPr>
              <w:t>Mulberry Place (reception)</w:t>
            </w:r>
          </w:p>
        </w:tc>
        <w:tc>
          <w:tcPr>
            <w:tcW w:w="5284" w:type="dxa"/>
            <w:shd w:val="clear" w:color="auto" w:fill="E7E6E6" w:themeFill="background2"/>
          </w:tcPr>
          <w:p w14:paraId="3754443E" w14:textId="1C9724CB" w:rsidR="00E62ED2" w:rsidRPr="004D157D" w:rsidRDefault="00EE736C" w:rsidP="00F54735">
            <w:r w:rsidRPr="004D157D">
              <w:rPr>
                <w:b/>
                <w:sz w:val="22"/>
                <w:szCs w:val="22"/>
              </w:rPr>
              <w:t>Stall:</w:t>
            </w:r>
            <w:r w:rsidRPr="004D157D">
              <w:rPr>
                <w:bCs/>
                <w:sz w:val="22"/>
                <w:szCs w:val="22"/>
              </w:rPr>
              <w:t xml:space="preserve"> Male allies will be </w:t>
            </w:r>
            <w:r w:rsidR="00683F85">
              <w:rPr>
                <w:bCs/>
                <w:sz w:val="22"/>
                <w:szCs w:val="22"/>
              </w:rPr>
              <w:t>covering</w:t>
            </w:r>
            <w:r w:rsidRPr="004D157D">
              <w:rPr>
                <w:bCs/>
                <w:sz w:val="22"/>
                <w:szCs w:val="22"/>
              </w:rPr>
              <w:t xml:space="preserve"> the stall </w:t>
            </w:r>
            <w:r w:rsidR="00683F85">
              <w:rPr>
                <w:bCs/>
                <w:sz w:val="22"/>
                <w:szCs w:val="22"/>
              </w:rPr>
              <w:t xml:space="preserve">from 9am – 2pm </w:t>
            </w:r>
            <w:r w:rsidRPr="004D157D">
              <w:rPr>
                <w:bCs/>
                <w:sz w:val="22"/>
                <w:szCs w:val="22"/>
              </w:rPr>
              <w:t>and carrying out a floor walk encouraging the signing of the pledge and wearing of the white ribbon</w:t>
            </w:r>
          </w:p>
        </w:tc>
        <w:tc>
          <w:tcPr>
            <w:tcW w:w="2977" w:type="dxa"/>
            <w:shd w:val="clear" w:color="auto" w:fill="E7E6E6" w:themeFill="background2"/>
          </w:tcPr>
          <w:p w14:paraId="36CADEF5" w14:textId="433E9832" w:rsidR="00E62ED2" w:rsidRPr="004D157D" w:rsidRDefault="008D6EFC" w:rsidP="00F54735">
            <w:hyperlink r:id="rId19" w:history="1">
              <w:r w:rsidR="00EE736C" w:rsidRPr="004D157D">
                <w:rPr>
                  <w:rStyle w:val="Hyperlink"/>
                  <w:sz w:val="22"/>
                  <w:szCs w:val="22"/>
                </w:rPr>
                <w:t>Serita.Myers@towerhamlets.gov.uk</w:t>
              </w:r>
            </w:hyperlink>
          </w:p>
        </w:tc>
        <w:tc>
          <w:tcPr>
            <w:tcW w:w="2126" w:type="dxa"/>
            <w:shd w:val="clear" w:color="auto" w:fill="5B9BD5" w:themeFill="accent5"/>
          </w:tcPr>
          <w:p w14:paraId="1FD82E14" w14:textId="05AE6D6A" w:rsidR="00E62ED2" w:rsidRPr="004D157D" w:rsidRDefault="00EE736C" w:rsidP="00E62ED2">
            <w:r w:rsidRPr="004D157D">
              <w:t>Open</w:t>
            </w:r>
          </w:p>
        </w:tc>
      </w:tr>
      <w:tr w:rsidR="00941245" w14:paraId="656F4D1F" w14:textId="77777777" w:rsidTr="00C85518">
        <w:tc>
          <w:tcPr>
            <w:tcW w:w="1905" w:type="dxa"/>
            <w:shd w:val="clear" w:color="auto" w:fill="E7E6E6" w:themeFill="background2"/>
          </w:tcPr>
          <w:p w14:paraId="36EA23C0" w14:textId="77777777" w:rsidR="00941245" w:rsidRPr="004D157D" w:rsidRDefault="00941245" w:rsidP="00F54735">
            <w:pPr>
              <w:rPr>
                <w:b/>
              </w:rPr>
            </w:pPr>
            <w:r w:rsidRPr="004D157D">
              <w:rPr>
                <w:b/>
              </w:rPr>
              <w:t>Wednesday</w:t>
            </w:r>
          </w:p>
          <w:p w14:paraId="0BB967BE" w14:textId="77777777" w:rsidR="00941245" w:rsidRPr="004D157D" w:rsidRDefault="00941245" w:rsidP="00F54735">
            <w:pPr>
              <w:rPr>
                <w:b/>
              </w:rPr>
            </w:pPr>
            <w:r w:rsidRPr="004D157D">
              <w:rPr>
                <w:b/>
              </w:rPr>
              <w:t>30 November</w:t>
            </w:r>
          </w:p>
          <w:p w14:paraId="340EAF43" w14:textId="3F397934" w:rsidR="00941245" w:rsidRPr="004D157D" w:rsidRDefault="00941245" w:rsidP="00F54735">
            <w:r w:rsidRPr="004D157D">
              <w:rPr>
                <w:sz w:val="22"/>
                <w:szCs w:val="22"/>
              </w:rPr>
              <w:t>10</w:t>
            </w:r>
            <w:r w:rsidR="00F54735">
              <w:rPr>
                <w:sz w:val="22"/>
                <w:szCs w:val="22"/>
              </w:rPr>
              <w:t>am</w:t>
            </w:r>
            <w:r w:rsidRPr="004D157D">
              <w:rPr>
                <w:sz w:val="22"/>
                <w:szCs w:val="22"/>
              </w:rPr>
              <w:t xml:space="preserve"> – 12</w:t>
            </w:r>
            <w:r w:rsidR="00F54735">
              <w:rPr>
                <w:sz w:val="22"/>
                <w:szCs w:val="22"/>
              </w:rPr>
              <w:t>pm</w:t>
            </w:r>
          </w:p>
        </w:tc>
        <w:tc>
          <w:tcPr>
            <w:tcW w:w="1878" w:type="dxa"/>
            <w:shd w:val="clear" w:color="auto" w:fill="E7E6E6" w:themeFill="background2"/>
          </w:tcPr>
          <w:p w14:paraId="32666619" w14:textId="394316F5" w:rsidR="00941245" w:rsidRPr="004D157D" w:rsidRDefault="00941245" w:rsidP="00F54735">
            <w:r w:rsidRPr="004D157D">
              <w:t>Virtual</w:t>
            </w:r>
          </w:p>
        </w:tc>
        <w:tc>
          <w:tcPr>
            <w:tcW w:w="5284" w:type="dxa"/>
            <w:shd w:val="clear" w:color="auto" w:fill="E7E6E6" w:themeFill="background2"/>
          </w:tcPr>
          <w:p w14:paraId="76722665" w14:textId="77777777" w:rsidR="00941245" w:rsidRPr="004D157D" w:rsidRDefault="00941245" w:rsidP="00F54735">
            <w:pPr>
              <w:rPr>
                <w:bCs/>
                <w:sz w:val="22"/>
                <w:szCs w:val="22"/>
              </w:rPr>
            </w:pPr>
            <w:r w:rsidRPr="004D157D">
              <w:rPr>
                <w:b/>
                <w:sz w:val="22"/>
                <w:szCs w:val="22"/>
              </w:rPr>
              <w:t>Allyship and Misogyny (Webinar</w:t>
            </w:r>
            <w:r w:rsidRPr="004D157D">
              <w:rPr>
                <w:bCs/>
                <w:sz w:val="22"/>
                <w:szCs w:val="22"/>
              </w:rPr>
              <w:t>):</w:t>
            </w:r>
            <w:r w:rsidRPr="004D157D">
              <w:rPr>
                <w:color w:val="3D444B"/>
                <w:sz w:val="21"/>
                <w:szCs w:val="21"/>
              </w:rPr>
              <w:t xml:space="preserve"> T</w:t>
            </w:r>
            <w:r w:rsidRPr="004D157D">
              <w:rPr>
                <w:bCs/>
                <w:sz w:val="22"/>
                <w:szCs w:val="22"/>
              </w:rPr>
              <w:t>he purpose of the course is for attendees to review bias and discrimination that they have towards the sexes and encourage people to speak up when they see discrimination happen.</w:t>
            </w:r>
          </w:p>
          <w:p w14:paraId="1437E116" w14:textId="77777777" w:rsidR="00941245" w:rsidRPr="004D157D" w:rsidRDefault="00941245" w:rsidP="00F54735">
            <w:pPr>
              <w:rPr>
                <w:bCs/>
                <w:sz w:val="22"/>
                <w:szCs w:val="22"/>
              </w:rPr>
            </w:pPr>
            <w:r w:rsidRPr="004D157D">
              <w:rPr>
                <w:bCs/>
                <w:sz w:val="22"/>
                <w:szCs w:val="22"/>
              </w:rPr>
              <w:t>The training will cover:</w:t>
            </w:r>
          </w:p>
          <w:p w14:paraId="3EC2CE27" w14:textId="77777777" w:rsidR="00941245" w:rsidRPr="004D157D" w:rsidRDefault="00941245" w:rsidP="00F54735">
            <w:pPr>
              <w:numPr>
                <w:ilvl w:val="0"/>
                <w:numId w:val="1"/>
              </w:numPr>
              <w:rPr>
                <w:bCs/>
                <w:sz w:val="22"/>
                <w:szCs w:val="22"/>
              </w:rPr>
            </w:pPr>
            <w:r w:rsidRPr="004D157D">
              <w:rPr>
                <w:bCs/>
                <w:sz w:val="22"/>
                <w:szCs w:val="22"/>
              </w:rPr>
              <w:t>Misogyny</w:t>
            </w:r>
          </w:p>
          <w:p w14:paraId="526B7ABE" w14:textId="77777777" w:rsidR="00941245" w:rsidRPr="004D157D" w:rsidRDefault="00941245" w:rsidP="00F54735">
            <w:pPr>
              <w:numPr>
                <w:ilvl w:val="0"/>
                <w:numId w:val="1"/>
              </w:numPr>
              <w:rPr>
                <w:bCs/>
                <w:sz w:val="22"/>
                <w:szCs w:val="22"/>
              </w:rPr>
            </w:pPr>
            <w:r w:rsidRPr="004D157D">
              <w:rPr>
                <w:bCs/>
                <w:sz w:val="22"/>
                <w:szCs w:val="22"/>
              </w:rPr>
              <w:t>Toxic masculinity</w:t>
            </w:r>
          </w:p>
          <w:p w14:paraId="0050BD4B" w14:textId="77777777" w:rsidR="00941245" w:rsidRPr="004D157D" w:rsidRDefault="00941245" w:rsidP="00F54735">
            <w:pPr>
              <w:numPr>
                <w:ilvl w:val="0"/>
                <w:numId w:val="1"/>
              </w:numPr>
              <w:rPr>
                <w:bCs/>
                <w:sz w:val="22"/>
                <w:szCs w:val="22"/>
              </w:rPr>
            </w:pPr>
            <w:r w:rsidRPr="004D157D">
              <w:rPr>
                <w:bCs/>
                <w:sz w:val="22"/>
                <w:szCs w:val="22"/>
              </w:rPr>
              <w:t>VAWG</w:t>
            </w:r>
          </w:p>
          <w:p w14:paraId="347A99CC" w14:textId="77777777" w:rsidR="00941245" w:rsidRPr="004D157D" w:rsidRDefault="00941245" w:rsidP="00F54735">
            <w:pPr>
              <w:numPr>
                <w:ilvl w:val="0"/>
                <w:numId w:val="1"/>
              </w:numPr>
              <w:rPr>
                <w:bCs/>
                <w:sz w:val="22"/>
                <w:szCs w:val="22"/>
              </w:rPr>
            </w:pPr>
            <w:r w:rsidRPr="004D157D">
              <w:rPr>
                <w:bCs/>
                <w:sz w:val="22"/>
                <w:szCs w:val="22"/>
              </w:rPr>
              <w:t>Intersectionality</w:t>
            </w:r>
          </w:p>
          <w:p w14:paraId="5E6AFFC0" w14:textId="77777777" w:rsidR="00941245" w:rsidRPr="004D157D" w:rsidRDefault="00941245" w:rsidP="00F54735">
            <w:pPr>
              <w:numPr>
                <w:ilvl w:val="0"/>
                <w:numId w:val="1"/>
              </w:numPr>
              <w:rPr>
                <w:bCs/>
                <w:sz w:val="22"/>
                <w:szCs w:val="22"/>
              </w:rPr>
            </w:pPr>
            <w:r w:rsidRPr="004D157D">
              <w:rPr>
                <w:bCs/>
                <w:sz w:val="22"/>
                <w:szCs w:val="22"/>
              </w:rPr>
              <w:t>Types and experiences of discrimination  </w:t>
            </w:r>
          </w:p>
          <w:p w14:paraId="49E24C68" w14:textId="77777777" w:rsidR="00941245" w:rsidRPr="004D157D" w:rsidRDefault="00941245" w:rsidP="00F54735">
            <w:pPr>
              <w:numPr>
                <w:ilvl w:val="0"/>
                <w:numId w:val="1"/>
              </w:numPr>
              <w:rPr>
                <w:bCs/>
                <w:sz w:val="22"/>
                <w:szCs w:val="22"/>
              </w:rPr>
            </w:pPr>
            <w:r w:rsidRPr="004D157D">
              <w:rPr>
                <w:bCs/>
                <w:sz w:val="22"/>
                <w:szCs w:val="22"/>
              </w:rPr>
              <w:t>Internalised misogyny</w:t>
            </w:r>
          </w:p>
          <w:p w14:paraId="0999FB97" w14:textId="77777777" w:rsidR="00941245" w:rsidRPr="004D157D" w:rsidRDefault="00941245" w:rsidP="00F54735">
            <w:pPr>
              <w:numPr>
                <w:ilvl w:val="0"/>
                <w:numId w:val="1"/>
              </w:numPr>
              <w:rPr>
                <w:bCs/>
                <w:sz w:val="22"/>
                <w:szCs w:val="22"/>
              </w:rPr>
            </w:pPr>
            <w:r w:rsidRPr="004D157D">
              <w:rPr>
                <w:bCs/>
                <w:sz w:val="22"/>
                <w:szCs w:val="22"/>
              </w:rPr>
              <w:t>How to be an ally</w:t>
            </w:r>
          </w:p>
          <w:p w14:paraId="1D678EDF" w14:textId="7355801B" w:rsidR="00941245" w:rsidRPr="004D157D" w:rsidRDefault="00941245" w:rsidP="00F54735">
            <w:r w:rsidRPr="004D157D">
              <w:rPr>
                <w:bCs/>
                <w:sz w:val="22"/>
                <w:szCs w:val="22"/>
              </w:rPr>
              <w:t>How to challenge discriminatory behaviour to create safe spaces</w:t>
            </w:r>
          </w:p>
        </w:tc>
        <w:tc>
          <w:tcPr>
            <w:tcW w:w="2977" w:type="dxa"/>
            <w:shd w:val="clear" w:color="auto" w:fill="E7E6E6" w:themeFill="background2"/>
          </w:tcPr>
          <w:p w14:paraId="513BBFED" w14:textId="77777777" w:rsidR="00941245" w:rsidRDefault="008D6EFC" w:rsidP="008C3682">
            <w:pPr>
              <w:rPr>
                <w:sz w:val="22"/>
                <w:szCs w:val="22"/>
              </w:rPr>
            </w:pPr>
            <w:hyperlink r:id="rId20" w:history="1">
              <w:r w:rsidR="00165D9A" w:rsidRPr="004D157D">
                <w:rPr>
                  <w:rStyle w:val="Hyperlink"/>
                  <w:sz w:val="22"/>
                  <w:szCs w:val="22"/>
                </w:rPr>
                <w:t>Serita.Myers@towerhamlets.gov.uk</w:t>
              </w:r>
            </w:hyperlink>
            <w:r w:rsidR="00165D9A" w:rsidRPr="004D157D">
              <w:rPr>
                <w:sz w:val="22"/>
                <w:szCs w:val="22"/>
              </w:rPr>
              <w:t xml:space="preserve"> </w:t>
            </w:r>
          </w:p>
          <w:p w14:paraId="0F42DFF0" w14:textId="77777777" w:rsidR="008C3682" w:rsidRDefault="008C3682" w:rsidP="008C3682">
            <w:pPr>
              <w:rPr>
                <w:sz w:val="22"/>
                <w:szCs w:val="22"/>
              </w:rPr>
            </w:pPr>
          </w:p>
          <w:p w14:paraId="28E0C6EC" w14:textId="1395C3D8" w:rsidR="008C3682" w:rsidRPr="008C3682" w:rsidRDefault="008C3682" w:rsidP="008C3682">
            <w:pPr>
              <w:rPr>
                <w:sz w:val="22"/>
                <w:szCs w:val="22"/>
              </w:rPr>
            </w:pPr>
            <w:r w:rsidRPr="004D157D">
              <w:rPr>
                <w:b/>
                <w:bCs/>
                <w:sz w:val="22"/>
                <w:szCs w:val="22"/>
              </w:rPr>
              <w:t xml:space="preserve">External staff </w:t>
            </w:r>
            <w:r>
              <w:rPr>
                <w:b/>
                <w:bCs/>
                <w:sz w:val="22"/>
                <w:szCs w:val="22"/>
              </w:rPr>
              <w:t xml:space="preserve">can use the </w:t>
            </w:r>
            <w:hyperlink r:id="rId21" w:history="1">
              <w:r w:rsidRPr="008C3682">
                <w:rPr>
                  <w:rStyle w:val="Hyperlink"/>
                  <w:b/>
                  <w:bCs/>
                  <w:sz w:val="22"/>
                  <w:szCs w:val="22"/>
                </w:rPr>
                <w:t>learning and development form to apply</w:t>
              </w:r>
            </w:hyperlink>
          </w:p>
        </w:tc>
        <w:tc>
          <w:tcPr>
            <w:tcW w:w="2126" w:type="dxa"/>
            <w:shd w:val="clear" w:color="auto" w:fill="5B9BD5" w:themeFill="accent5"/>
          </w:tcPr>
          <w:p w14:paraId="523C1144" w14:textId="78956654" w:rsidR="00941245" w:rsidRPr="004D157D" w:rsidRDefault="00E30402" w:rsidP="00941245">
            <w:r w:rsidRPr="004D157D">
              <w:rPr>
                <w:color w:val="000000" w:themeColor="text1"/>
                <w:sz w:val="22"/>
                <w:szCs w:val="22"/>
              </w:rPr>
              <w:t>Open (Tower Hamlets Council staff please sign up via the Learning Hub).</w:t>
            </w:r>
          </w:p>
        </w:tc>
      </w:tr>
      <w:tr w:rsidR="00941245" w14:paraId="0AABE183" w14:textId="77777777" w:rsidTr="00C85518">
        <w:tc>
          <w:tcPr>
            <w:tcW w:w="1905" w:type="dxa"/>
            <w:shd w:val="clear" w:color="auto" w:fill="E7E6E6" w:themeFill="background2"/>
          </w:tcPr>
          <w:p w14:paraId="4314895D" w14:textId="77777777" w:rsidR="008970B4" w:rsidRPr="004D157D" w:rsidRDefault="008970B4" w:rsidP="00F54735">
            <w:pPr>
              <w:rPr>
                <w:b/>
              </w:rPr>
            </w:pPr>
            <w:r w:rsidRPr="004D157D">
              <w:rPr>
                <w:b/>
              </w:rPr>
              <w:t>World AIDS Day</w:t>
            </w:r>
          </w:p>
          <w:p w14:paraId="05E699A4" w14:textId="77777777" w:rsidR="008970B4" w:rsidRPr="004D157D" w:rsidRDefault="008970B4" w:rsidP="00F54735">
            <w:pPr>
              <w:rPr>
                <w:b/>
              </w:rPr>
            </w:pPr>
            <w:r w:rsidRPr="004D157D">
              <w:rPr>
                <w:b/>
              </w:rPr>
              <w:t>Thursday</w:t>
            </w:r>
          </w:p>
          <w:p w14:paraId="7AA0EEC8" w14:textId="77777777" w:rsidR="008970B4" w:rsidRPr="004D157D" w:rsidRDefault="008970B4" w:rsidP="00F54735">
            <w:pPr>
              <w:rPr>
                <w:b/>
              </w:rPr>
            </w:pPr>
            <w:r w:rsidRPr="004D157D">
              <w:rPr>
                <w:b/>
              </w:rPr>
              <w:t>1 December</w:t>
            </w:r>
          </w:p>
          <w:p w14:paraId="1DBDFECC" w14:textId="17EA58D0" w:rsidR="00D46980" w:rsidRPr="004D157D" w:rsidRDefault="00D46980" w:rsidP="00F54735">
            <w:pPr>
              <w:rPr>
                <w:sz w:val="22"/>
                <w:szCs w:val="22"/>
              </w:rPr>
            </w:pPr>
            <w:r w:rsidRPr="004D157D">
              <w:rPr>
                <w:sz w:val="22"/>
                <w:szCs w:val="22"/>
              </w:rPr>
              <w:t xml:space="preserve">1 – </w:t>
            </w:r>
            <w:r w:rsidR="00F54735">
              <w:rPr>
                <w:sz w:val="22"/>
                <w:szCs w:val="22"/>
              </w:rPr>
              <w:t>4pm</w:t>
            </w:r>
          </w:p>
          <w:p w14:paraId="79EE7BEB" w14:textId="77777777" w:rsidR="00941245" w:rsidRPr="004D157D" w:rsidRDefault="00941245" w:rsidP="00F54735"/>
        </w:tc>
        <w:tc>
          <w:tcPr>
            <w:tcW w:w="1878" w:type="dxa"/>
            <w:shd w:val="clear" w:color="auto" w:fill="E7E6E6" w:themeFill="background2"/>
          </w:tcPr>
          <w:p w14:paraId="76A7E5CF" w14:textId="77777777" w:rsidR="00B33604" w:rsidRPr="004D157D" w:rsidRDefault="00B33604" w:rsidP="00F54735">
            <w:pPr>
              <w:rPr>
                <w:b/>
                <w:bCs/>
                <w:sz w:val="22"/>
                <w:szCs w:val="22"/>
              </w:rPr>
            </w:pPr>
            <w:r w:rsidRPr="004D157D">
              <w:rPr>
                <w:b/>
                <w:sz w:val="22"/>
                <w:szCs w:val="22"/>
              </w:rPr>
              <w:t>Raines House</w:t>
            </w:r>
          </w:p>
          <w:p w14:paraId="4D14E885" w14:textId="77777777" w:rsidR="00941245" w:rsidRPr="004D157D" w:rsidRDefault="00941245" w:rsidP="00F54735"/>
        </w:tc>
        <w:tc>
          <w:tcPr>
            <w:tcW w:w="5284" w:type="dxa"/>
            <w:shd w:val="clear" w:color="auto" w:fill="E7E6E6" w:themeFill="background2"/>
          </w:tcPr>
          <w:p w14:paraId="0688DAC3" w14:textId="2E6BC236" w:rsidR="005C42AF" w:rsidRPr="004D157D" w:rsidRDefault="005C42AF" w:rsidP="00F54735">
            <w:pPr>
              <w:rPr>
                <w:rStyle w:val="Hyperlink"/>
                <w:sz w:val="22"/>
                <w:szCs w:val="22"/>
                <w:lang w:eastAsia="en-US"/>
              </w:rPr>
            </w:pPr>
            <w:r w:rsidRPr="004D157D">
              <w:rPr>
                <w:b/>
                <w:bCs/>
                <w:sz w:val="22"/>
                <w:szCs w:val="22"/>
              </w:rPr>
              <w:t>VAWG Conference – Bringing Perpetrators to Justice</w:t>
            </w:r>
            <w:r w:rsidRPr="004D157D">
              <w:rPr>
                <w:sz w:val="22"/>
                <w:szCs w:val="22"/>
              </w:rPr>
              <w:t xml:space="preserve"> - </w:t>
            </w:r>
            <w:hyperlink r:id="rId22" w:history="1">
              <w:r w:rsidRPr="004D157D">
                <w:rPr>
                  <w:rStyle w:val="Hyperlink"/>
                  <w:sz w:val="22"/>
                  <w:szCs w:val="22"/>
                  <w:lang w:eastAsia="en-US"/>
                </w:rPr>
                <w:t>sign up to the event</w:t>
              </w:r>
            </w:hyperlink>
          </w:p>
          <w:p w14:paraId="4B3D116D" w14:textId="77777777" w:rsidR="005C42AF" w:rsidRPr="004D157D" w:rsidRDefault="005C42AF" w:rsidP="00F54735">
            <w:pPr>
              <w:rPr>
                <w:sz w:val="22"/>
                <w:szCs w:val="22"/>
              </w:rPr>
            </w:pPr>
            <w:r w:rsidRPr="004D157D">
              <w:rPr>
                <w:sz w:val="22"/>
                <w:szCs w:val="22"/>
              </w:rPr>
              <w:t>Crimes such as rape and sexual assault, domestic abuse, forced marriage, stalking and harassment are taking place every day. Advancements have been made to tackle offences that disproportionately affect women and girls, but there are still too many instances of victims and survivors being let down</w:t>
            </w:r>
          </w:p>
          <w:p w14:paraId="00D27159" w14:textId="77777777" w:rsidR="005C42AF" w:rsidRPr="004D157D" w:rsidRDefault="005C42AF" w:rsidP="00F54735">
            <w:pPr>
              <w:rPr>
                <w:sz w:val="22"/>
                <w:szCs w:val="22"/>
              </w:rPr>
            </w:pPr>
          </w:p>
          <w:p w14:paraId="362923CA" w14:textId="24530248" w:rsidR="00941245" w:rsidRPr="004D157D" w:rsidRDefault="005C42AF" w:rsidP="00F54735">
            <w:r w:rsidRPr="004D157D">
              <w:rPr>
                <w:sz w:val="22"/>
                <w:szCs w:val="22"/>
              </w:rPr>
              <w:t xml:space="preserve">The London Borough of Tower Hamlets, Violence against Women &amp; Girls (VAWG) &amp; Hate Crime (HC) Team will be holding a conference on </w:t>
            </w:r>
            <w:r w:rsidRPr="004D157D">
              <w:rPr>
                <w:b/>
                <w:bCs/>
                <w:sz w:val="22"/>
                <w:szCs w:val="22"/>
              </w:rPr>
              <w:t>‘Bringing Perpetrators to Justice’</w:t>
            </w:r>
            <w:r w:rsidRPr="004D157D">
              <w:rPr>
                <w:sz w:val="22"/>
                <w:szCs w:val="22"/>
              </w:rPr>
              <w:t xml:space="preserve"> on Thursday 1st December 2022 from 1 – 4pm. This event will be at Raines House,  Raine St, London E1W 3AU </w:t>
            </w:r>
          </w:p>
        </w:tc>
        <w:tc>
          <w:tcPr>
            <w:tcW w:w="2977" w:type="dxa"/>
            <w:shd w:val="clear" w:color="auto" w:fill="E7E6E6" w:themeFill="background2"/>
          </w:tcPr>
          <w:p w14:paraId="61B90FB0" w14:textId="77777777" w:rsidR="005C42AF" w:rsidRPr="004D157D" w:rsidRDefault="008D6EFC" w:rsidP="00F54735">
            <w:pPr>
              <w:rPr>
                <w:sz w:val="22"/>
                <w:szCs w:val="22"/>
              </w:rPr>
            </w:pPr>
            <w:hyperlink r:id="rId23" w:history="1">
              <w:r w:rsidR="005C42AF" w:rsidRPr="004D157D">
                <w:rPr>
                  <w:rStyle w:val="Hyperlink"/>
                  <w:sz w:val="22"/>
                  <w:szCs w:val="22"/>
                </w:rPr>
                <w:t>Serita.Myers@towerhamlets.gov.uk</w:t>
              </w:r>
            </w:hyperlink>
            <w:r w:rsidR="005C42AF" w:rsidRPr="004D157D">
              <w:rPr>
                <w:sz w:val="22"/>
                <w:szCs w:val="22"/>
              </w:rPr>
              <w:t xml:space="preserve"> </w:t>
            </w:r>
          </w:p>
          <w:p w14:paraId="634EBE51" w14:textId="77777777" w:rsidR="00941245" w:rsidRPr="004D157D" w:rsidRDefault="00941245" w:rsidP="00F54735"/>
        </w:tc>
        <w:tc>
          <w:tcPr>
            <w:tcW w:w="2126" w:type="dxa"/>
            <w:shd w:val="clear" w:color="auto" w:fill="5B9BD5" w:themeFill="accent5"/>
          </w:tcPr>
          <w:p w14:paraId="5EE823A2" w14:textId="6374CF81" w:rsidR="00941245" w:rsidRPr="004D157D" w:rsidRDefault="005C42AF" w:rsidP="00941245">
            <w:r w:rsidRPr="004D157D">
              <w:t>Open</w:t>
            </w:r>
          </w:p>
        </w:tc>
      </w:tr>
      <w:tr w:rsidR="005C42AF" w14:paraId="504405CC" w14:textId="77777777" w:rsidTr="00C85518">
        <w:tc>
          <w:tcPr>
            <w:tcW w:w="1905" w:type="dxa"/>
            <w:shd w:val="clear" w:color="auto" w:fill="E7E6E6" w:themeFill="background2"/>
          </w:tcPr>
          <w:p w14:paraId="60906B4B" w14:textId="77777777" w:rsidR="00DA29E4" w:rsidRPr="004D157D" w:rsidRDefault="00DA29E4" w:rsidP="00F54735">
            <w:pPr>
              <w:rPr>
                <w:b/>
              </w:rPr>
            </w:pPr>
            <w:r w:rsidRPr="004D157D">
              <w:rPr>
                <w:b/>
              </w:rPr>
              <w:t xml:space="preserve">Friday 2 December </w:t>
            </w:r>
          </w:p>
          <w:p w14:paraId="072566FA" w14:textId="61E36388" w:rsidR="00793608" w:rsidRPr="004D157D" w:rsidRDefault="00793608" w:rsidP="00F54735">
            <w:pPr>
              <w:rPr>
                <w:sz w:val="22"/>
                <w:szCs w:val="22"/>
              </w:rPr>
            </w:pPr>
            <w:r w:rsidRPr="004D157D">
              <w:rPr>
                <w:sz w:val="22"/>
                <w:szCs w:val="22"/>
              </w:rPr>
              <w:t>12</w:t>
            </w:r>
            <w:r w:rsidR="00E70CFB">
              <w:rPr>
                <w:sz w:val="22"/>
                <w:szCs w:val="22"/>
              </w:rPr>
              <w:t>.</w:t>
            </w:r>
            <w:r w:rsidRPr="004D157D">
              <w:rPr>
                <w:sz w:val="22"/>
                <w:szCs w:val="22"/>
              </w:rPr>
              <w:t>45 – 1</w:t>
            </w:r>
            <w:r w:rsidR="00E70CFB">
              <w:rPr>
                <w:sz w:val="22"/>
                <w:szCs w:val="22"/>
              </w:rPr>
              <w:t>.</w:t>
            </w:r>
            <w:r w:rsidRPr="004D157D">
              <w:rPr>
                <w:sz w:val="22"/>
                <w:szCs w:val="22"/>
              </w:rPr>
              <w:t>15</w:t>
            </w:r>
            <w:r w:rsidR="00C31261">
              <w:rPr>
                <w:sz w:val="22"/>
                <w:szCs w:val="22"/>
              </w:rPr>
              <w:t>am</w:t>
            </w:r>
          </w:p>
          <w:p w14:paraId="76A94690" w14:textId="77777777" w:rsidR="005C42AF" w:rsidRPr="004D157D" w:rsidRDefault="005C42AF" w:rsidP="00F54735">
            <w:pPr>
              <w:rPr>
                <w:b/>
              </w:rPr>
            </w:pPr>
          </w:p>
        </w:tc>
        <w:tc>
          <w:tcPr>
            <w:tcW w:w="1878" w:type="dxa"/>
            <w:shd w:val="clear" w:color="auto" w:fill="E7E6E6" w:themeFill="background2"/>
          </w:tcPr>
          <w:p w14:paraId="0B7835D6" w14:textId="77777777" w:rsidR="00CD197D" w:rsidRPr="004D157D" w:rsidRDefault="00CD197D" w:rsidP="00F54735">
            <w:pPr>
              <w:rPr>
                <w:b/>
                <w:sz w:val="22"/>
                <w:szCs w:val="22"/>
              </w:rPr>
            </w:pPr>
            <w:r w:rsidRPr="004D157D">
              <w:rPr>
                <w:b/>
                <w:sz w:val="22"/>
                <w:szCs w:val="22"/>
              </w:rPr>
              <w:t>East London Mosque (ELM)</w:t>
            </w:r>
          </w:p>
          <w:p w14:paraId="5704F76D" w14:textId="1DB61A9A" w:rsidR="005C42AF" w:rsidRPr="004D157D" w:rsidRDefault="00CD197D" w:rsidP="00F54735">
            <w:pPr>
              <w:rPr>
                <w:b/>
                <w:sz w:val="22"/>
                <w:szCs w:val="22"/>
              </w:rPr>
            </w:pPr>
            <w:r w:rsidRPr="004D157D">
              <w:rPr>
                <w:b/>
                <w:sz w:val="22"/>
                <w:szCs w:val="22"/>
              </w:rPr>
              <w:t>East London Mosque, 82-92 Whitechapel Rd, London E1 1JQ</w:t>
            </w:r>
          </w:p>
        </w:tc>
        <w:tc>
          <w:tcPr>
            <w:tcW w:w="5284" w:type="dxa"/>
            <w:shd w:val="clear" w:color="auto" w:fill="E7E6E6" w:themeFill="background2"/>
          </w:tcPr>
          <w:p w14:paraId="7494E6D6" w14:textId="224F1C63" w:rsidR="005C42AF" w:rsidRPr="004D157D" w:rsidRDefault="00F95305" w:rsidP="00F54735">
            <w:pPr>
              <w:rPr>
                <w:b/>
                <w:bCs/>
                <w:sz w:val="22"/>
                <w:szCs w:val="22"/>
              </w:rPr>
            </w:pPr>
            <w:r w:rsidRPr="004D157D">
              <w:rPr>
                <w:sz w:val="22"/>
                <w:szCs w:val="22"/>
              </w:rPr>
              <w:t>Sermon</w:t>
            </w:r>
            <w:r w:rsidRPr="004D157D">
              <w:rPr>
                <w:sz w:val="22"/>
                <w:szCs w:val="22"/>
                <w:shd w:val="clear" w:color="auto" w:fill="D0CECE" w:themeFill="background2" w:themeFillShade="E6"/>
              </w:rPr>
              <w:t>:</w:t>
            </w:r>
            <w:r w:rsidRPr="004D157D">
              <w:rPr>
                <w:color w:val="242424"/>
                <w:sz w:val="21"/>
                <w:szCs w:val="21"/>
                <w:shd w:val="clear" w:color="auto" w:fill="D0CECE" w:themeFill="background2" w:themeFillShade="E6"/>
              </w:rPr>
              <w:t xml:space="preserve"> to be delivered during</w:t>
            </w:r>
            <w:r w:rsidRPr="004D157D">
              <w:rPr>
                <w:color w:val="242424"/>
                <w:sz w:val="21"/>
                <w:szCs w:val="21"/>
                <w:shd w:val="clear" w:color="auto" w:fill="FFFFFF"/>
              </w:rPr>
              <w:t xml:space="preserve"> </w:t>
            </w:r>
            <w:r w:rsidRPr="004D157D">
              <w:rPr>
                <w:sz w:val="22"/>
                <w:szCs w:val="22"/>
              </w:rPr>
              <w:t>Jummah Prayer</w:t>
            </w:r>
          </w:p>
        </w:tc>
        <w:tc>
          <w:tcPr>
            <w:tcW w:w="2977" w:type="dxa"/>
            <w:shd w:val="clear" w:color="auto" w:fill="E7E6E6" w:themeFill="background2"/>
          </w:tcPr>
          <w:p w14:paraId="0F68A292" w14:textId="17BB7849" w:rsidR="005C42AF" w:rsidRPr="004D157D" w:rsidRDefault="008D6EFC" w:rsidP="00F54735">
            <w:hyperlink r:id="rId24" w:history="1">
              <w:r w:rsidR="000D3832" w:rsidRPr="004D157D">
                <w:rPr>
                  <w:rStyle w:val="Hyperlink"/>
                  <w:sz w:val="22"/>
                  <w:szCs w:val="22"/>
                </w:rPr>
                <w:t>Serita.Myers@towerhamlets.gov.uk</w:t>
              </w:r>
            </w:hyperlink>
          </w:p>
        </w:tc>
        <w:tc>
          <w:tcPr>
            <w:tcW w:w="2126" w:type="dxa"/>
            <w:shd w:val="clear" w:color="auto" w:fill="5B9BD5" w:themeFill="accent5"/>
          </w:tcPr>
          <w:p w14:paraId="3C317436" w14:textId="77A743E3" w:rsidR="005C42AF" w:rsidRPr="004D157D" w:rsidRDefault="000D3832" w:rsidP="00941245">
            <w:r w:rsidRPr="004D157D">
              <w:t>Open</w:t>
            </w:r>
          </w:p>
        </w:tc>
      </w:tr>
      <w:tr w:rsidR="00474508" w14:paraId="1E08A8F4" w14:textId="77777777" w:rsidTr="00C85518">
        <w:tc>
          <w:tcPr>
            <w:tcW w:w="1905" w:type="dxa"/>
            <w:shd w:val="clear" w:color="auto" w:fill="E7E6E6" w:themeFill="background2"/>
          </w:tcPr>
          <w:p w14:paraId="2B2D030B" w14:textId="77777777" w:rsidR="00474508" w:rsidRPr="004D157D" w:rsidRDefault="00474508" w:rsidP="00F54735">
            <w:pPr>
              <w:rPr>
                <w:b/>
              </w:rPr>
            </w:pPr>
            <w:r w:rsidRPr="004D157D">
              <w:rPr>
                <w:b/>
              </w:rPr>
              <w:t>Monday</w:t>
            </w:r>
          </w:p>
          <w:p w14:paraId="78DA757D" w14:textId="77777777" w:rsidR="00474508" w:rsidRPr="004D157D" w:rsidRDefault="00474508" w:rsidP="00F54735">
            <w:pPr>
              <w:rPr>
                <w:b/>
              </w:rPr>
            </w:pPr>
            <w:r w:rsidRPr="004D157D">
              <w:rPr>
                <w:b/>
              </w:rPr>
              <w:t>5 December</w:t>
            </w:r>
          </w:p>
          <w:p w14:paraId="39C05064" w14:textId="163EE180" w:rsidR="00474508" w:rsidRPr="004D157D" w:rsidRDefault="00474508" w:rsidP="00F54735">
            <w:pPr>
              <w:rPr>
                <w:b/>
              </w:rPr>
            </w:pPr>
            <w:r w:rsidRPr="004D157D">
              <w:rPr>
                <w:sz w:val="22"/>
                <w:szCs w:val="22"/>
              </w:rPr>
              <w:t>10 – 11</w:t>
            </w:r>
            <w:r w:rsidR="00E70CFB">
              <w:rPr>
                <w:sz w:val="22"/>
                <w:szCs w:val="22"/>
              </w:rPr>
              <w:t>.</w:t>
            </w:r>
            <w:r w:rsidRPr="004D157D">
              <w:rPr>
                <w:sz w:val="22"/>
                <w:szCs w:val="22"/>
              </w:rPr>
              <w:t>30</w:t>
            </w:r>
            <w:r w:rsidR="00E70CFB">
              <w:rPr>
                <w:sz w:val="22"/>
                <w:szCs w:val="22"/>
              </w:rPr>
              <w:t>am</w:t>
            </w:r>
          </w:p>
        </w:tc>
        <w:tc>
          <w:tcPr>
            <w:tcW w:w="1878" w:type="dxa"/>
            <w:shd w:val="clear" w:color="auto" w:fill="E7E6E6" w:themeFill="background2"/>
          </w:tcPr>
          <w:p w14:paraId="21D8DE14" w14:textId="00291BC1" w:rsidR="00474508" w:rsidRPr="004D157D" w:rsidRDefault="00474508" w:rsidP="00F54735">
            <w:pPr>
              <w:rPr>
                <w:b/>
                <w:sz w:val="22"/>
                <w:szCs w:val="22"/>
              </w:rPr>
            </w:pPr>
            <w:r w:rsidRPr="004D157D">
              <w:rPr>
                <w:b/>
                <w:sz w:val="22"/>
                <w:szCs w:val="22"/>
              </w:rPr>
              <w:t>Virtual</w:t>
            </w:r>
          </w:p>
        </w:tc>
        <w:tc>
          <w:tcPr>
            <w:tcW w:w="5284" w:type="dxa"/>
            <w:shd w:val="clear" w:color="auto" w:fill="E7E6E6" w:themeFill="background2"/>
          </w:tcPr>
          <w:p w14:paraId="6C17E5BE" w14:textId="77777777" w:rsidR="00474508" w:rsidRPr="00335A11" w:rsidRDefault="00474508" w:rsidP="00F54735">
            <w:pPr>
              <w:rPr>
                <w:sz w:val="22"/>
                <w:szCs w:val="22"/>
              </w:rPr>
            </w:pPr>
            <w:r w:rsidRPr="00335A11">
              <w:rPr>
                <w:sz w:val="22"/>
                <w:szCs w:val="22"/>
              </w:rPr>
              <w:t xml:space="preserve">Metropolitan Police - Involuntary Celibates </w:t>
            </w:r>
          </w:p>
          <w:p w14:paraId="6BD58F79" w14:textId="77777777" w:rsidR="00474508" w:rsidRPr="00335A11" w:rsidRDefault="00474508" w:rsidP="00F54735">
            <w:pPr>
              <w:rPr>
                <w:sz w:val="22"/>
                <w:szCs w:val="22"/>
              </w:rPr>
            </w:pPr>
            <w:r w:rsidRPr="00335A11">
              <w:rPr>
                <w:sz w:val="22"/>
                <w:szCs w:val="22"/>
              </w:rPr>
              <w:t xml:space="preserve">(Incels) Presentation – A presentation on incel ideology, exploring </w:t>
            </w:r>
          </w:p>
          <w:p w14:paraId="7AEE130F" w14:textId="77777777" w:rsidR="00474508" w:rsidRPr="00335A11" w:rsidRDefault="00474508" w:rsidP="00F54735">
            <w:pPr>
              <w:pStyle w:val="ListParagraph"/>
              <w:numPr>
                <w:ilvl w:val="0"/>
                <w:numId w:val="2"/>
              </w:numPr>
              <w:rPr>
                <w:rFonts w:cs="Arial"/>
                <w:sz w:val="22"/>
                <w:szCs w:val="22"/>
              </w:rPr>
            </w:pPr>
            <w:r w:rsidRPr="00335A11">
              <w:rPr>
                <w:rFonts w:cs="Arial"/>
                <w:sz w:val="22"/>
                <w:szCs w:val="22"/>
              </w:rPr>
              <w:t xml:space="preserve">origins if incel ideology, </w:t>
            </w:r>
          </w:p>
          <w:p w14:paraId="1A5E1B44" w14:textId="77777777" w:rsidR="00474508" w:rsidRPr="00335A11" w:rsidRDefault="00474508" w:rsidP="00F54735">
            <w:pPr>
              <w:pStyle w:val="ListParagraph"/>
              <w:numPr>
                <w:ilvl w:val="0"/>
                <w:numId w:val="2"/>
              </w:numPr>
              <w:rPr>
                <w:rFonts w:cs="Arial"/>
                <w:sz w:val="22"/>
                <w:szCs w:val="22"/>
              </w:rPr>
            </w:pPr>
            <w:r w:rsidRPr="00335A11">
              <w:rPr>
                <w:rFonts w:cs="Arial"/>
                <w:sz w:val="22"/>
                <w:szCs w:val="22"/>
              </w:rPr>
              <w:t xml:space="preserve">who are incels, </w:t>
            </w:r>
          </w:p>
          <w:p w14:paraId="2748BA13" w14:textId="77777777" w:rsidR="00474508" w:rsidRPr="00335A11" w:rsidRDefault="00474508" w:rsidP="00F54735">
            <w:pPr>
              <w:pStyle w:val="ListParagraph"/>
              <w:numPr>
                <w:ilvl w:val="0"/>
                <w:numId w:val="2"/>
              </w:numPr>
              <w:rPr>
                <w:rFonts w:cs="Arial"/>
                <w:sz w:val="22"/>
                <w:szCs w:val="22"/>
              </w:rPr>
            </w:pPr>
            <w:r w:rsidRPr="00335A11">
              <w:rPr>
                <w:rFonts w:cs="Arial"/>
                <w:sz w:val="22"/>
                <w:szCs w:val="22"/>
              </w:rPr>
              <w:t>what do incels want</w:t>
            </w:r>
          </w:p>
          <w:p w14:paraId="2C17317D" w14:textId="77777777" w:rsidR="00474508" w:rsidRPr="00335A11" w:rsidRDefault="00474508" w:rsidP="00F54735">
            <w:pPr>
              <w:pStyle w:val="ListParagraph"/>
              <w:numPr>
                <w:ilvl w:val="0"/>
                <w:numId w:val="2"/>
              </w:numPr>
              <w:rPr>
                <w:rFonts w:cs="Arial"/>
                <w:sz w:val="22"/>
                <w:szCs w:val="22"/>
              </w:rPr>
            </w:pPr>
            <w:r w:rsidRPr="00335A11">
              <w:rPr>
                <w:rFonts w:cs="Arial"/>
                <w:sz w:val="22"/>
                <w:szCs w:val="22"/>
              </w:rPr>
              <w:t xml:space="preserve">key studies that have changed the movement and </w:t>
            </w:r>
          </w:p>
          <w:p w14:paraId="17CC5F43" w14:textId="10D23FEF" w:rsidR="00474508" w:rsidRPr="00335A11" w:rsidRDefault="00474508" w:rsidP="00F54735">
            <w:pPr>
              <w:rPr>
                <w:sz w:val="22"/>
                <w:szCs w:val="22"/>
              </w:rPr>
            </w:pPr>
            <w:r w:rsidRPr="00335A11">
              <w:rPr>
                <w:sz w:val="22"/>
                <w:szCs w:val="22"/>
              </w:rPr>
              <w:t>a look at the UK and how it manifests here</w:t>
            </w:r>
          </w:p>
        </w:tc>
        <w:tc>
          <w:tcPr>
            <w:tcW w:w="2977" w:type="dxa"/>
            <w:shd w:val="clear" w:color="auto" w:fill="E7E6E6" w:themeFill="background2"/>
          </w:tcPr>
          <w:p w14:paraId="2CF34384" w14:textId="77777777" w:rsidR="00474508" w:rsidRPr="004D157D" w:rsidRDefault="008D6EFC" w:rsidP="00F54735">
            <w:pPr>
              <w:rPr>
                <w:sz w:val="22"/>
                <w:szCs w:val="22"/>
              </w:rPr>
            </w:pPr>
            <w:hyperlink r:id="rId25" w:history="1">
              <w:r w:rsidR="00474508" w:rsidRPr="004D157D">
                <w:rPr>
                  <w:rStyle w:val="Hyperlink"/>
                  <w:sz w:val="22"/>
                  <w:szCs w:val="22"/>
                </w:rPr>
                <w:t>Serita.Myers@towerhamlets.gov.uk</w:t>
              </w:r>
            </w:hyperlink>
          </w:p>
          <w:p w14:paraId="0B71DDAC" w14:textId="77777777" w:rsidR="00474508" w:rsidRPr="004D157D" w:rsidRDefault="00474508" w:rsidP="00F54735">
            <w:pPr>
              <w:rPr>
                <w:b/>
                <w:bCs/>
                <w:sz w:val="22"/>
                <w:szCs w:val="22"/>
              </w:rPr>
            </w:pPr>
            <w:r w:rsidRPr="004D157D">
              <w:rPr>
                <w:sz w:val="22"/>
                <w:szCs w:val="22"/>
              </w:rPr>
              <w:t xml:space="preserve">Training to be delivered by </w:t>
            </w:r>
            <w:r w:rsidRPr="004D157D">
              <w:rPr>
                <w:b/>
                <w:bCs/>
                <w:sz w:val="22"/>
                <w:szCs w:val="22"/>
              </w:rPr>
              <w:t>Police Constable Gareth Nash – Counter Terrorism Case Officer (SO15 – Metropolitan Police)</w:t>
            </w:r>
          </w:p>
          <w:p w14:paraId="2A51C43C" w14:textId="77777777" w:rsidR="00474508" w:rsidRPr="004D157D" w:rsidRDefault="00474508" w:rsidP="00F54735">
            <w:pPr>
              <w:rPr>
                <w:b/>
                <w:bCs/>
                <w:sz w:val="22"/>
                <w:szCs w:val="22"/>
              </w:rPr>
            </w:pPr>
          </w:p>
          <w:p w14:paraId="166F5772" w14:textId="783CACBE" w:rsidR="00474508" w:rsidRPr="004D157D" w:rsidRDefault="00474508" w:rsidP="00F54735">
            <w:r w:rsidRPr="004D157D">
              <w:rPr>
                <w:b/>
                <w:bCs/>
                <w:sz w:val="22"/>
                <w:szCs w:val="22"/>
              </w:rPr>
              <w:t xml:space="preserve">External staff </w:t>
            </w:r>
            <w:r w:rsidR="00C31261">
              <w:rPr>
                <w:b/>
                <w:bCs/>
                <w:sz w:val="22"/>
                <w:szCs w:val="22"/>
              </w:rPr>
              <w:t xml:space="preserve">can use the </w:t>
            </w:r>
            <w:hyperlink r:id="rId26" w:history="1">
              <w:r w:rsidR="00C31261" w:rsidRPr="008C3682">
                <w:rPr>
                  <w:rStyle w:val="Hyperlink"/>
                  <w:b/>
                  <w:bCs/>
                  <w:sz w:val="22"/>
                  <w:szCs w:val="22"/>
                </w:rPr>
                <w:t>learning and development form</w:t>
              </w:r>
              <w:r w:rsidR="008C3682" w:rsidRPr="008C3682">
                <w:rPr>
                  <w:rStyle w:val="Hyperlink"/>
                  <w:b/>
                  <w:bCs/>
                  <w:sz w:val="22"/>
                  <w:szCs w:val="22"/>
                </w:rPr>
                <w:t xml:space="preserve"> to apply</w:t>
              </w:r>
            </w:hyperlink>
          </w:p>
        </w:tc>
        <w:tc>
          <w:tcPr>
            <w:tcW w:w="2126" w:type="dxa"/>
            <w:shd w:val="clear" w:color="auto" w:fill="5B9BD5" w:themeFill="accent5"/>
          </w:tcPr>
          <w:p w14:paraId="487A7C8B" w14:textId="6BC31858" w:rsidR="00474508" w:rsidRPr="004D157D" w:rsidRDefault="00474508" w:rsidP="00474508">
            <w:r w:rsidRPr="004D157D">
              <w:rPr>
                <w:color w:val="000000" w:themeColor="text1"/>
                <w:sz w:val="22"/>
                <w:szCs w:val="22"/>
              </w:rPr>
              <w:t>Open (Tower Hamlets Council staff please sign up via the Learning Hub).</w:t>
            </w:r>
          </w:p>
        </w:tc>
      </w:tr>
      <w:tr w:rsidR="001704F6" w14:paraId="1A690AD9" w14:textId="77777777" w:rsidTr="00C85518">
        <w:tc>
          <w:tcPr>
            <w:tcW w:w="1905" w:type="dxa"/>
            <w:shd w:val="clear" w:color="auto" w:fill="E7E6E6" w:themeFill="background2"/>
          </w:tcPr>
          <w:p w14:paraId="6C488A12" w14:textId="77777777" w:rsidR="00743630" w:rsidRDefault="00743630" w:rsidP="00F54735">
            <w:pPr>
              <w:rPr>
                <w:b/>
              </w:rPr>
            </w:pPr>
            <w:r>
              <w:rPr>
                <w:b/>
              </w:rPr>
              <w:t xml:space="preserve">Monday </w:t>
            </w:r>
          </w:p>
          <w:p w14:paraId="4A4DCF28" w14:textId="77777777" w:rsidR="001704F6" w:rsidRDefault="00743630" w:rsidP="00F54735">
            <w:pPr>
              <w:rPr>
                <w:b/>
              </w:rPr>
            </w:pPr>
            <w:r>
              <w:rPr>
                <w:b/>
              </w:rPr>
              <w:t>5 December</w:t>
            </w:r>
          </w:p>
          <w:p w14:paraId="042563BA" w14:textId="35E5C1EF" w:rsidR="00743630" w:rsidRPr="004D157D" w:rsidRDefault="00743630" w:rsidP="00F54735">
            <w:pPr>
              <w:rPr>
                <w:b/>
              </w:rPr>
            </w:pPr>
          </w:p>
        </w:tc>
        <w:tc>
          <w:tcPr>
            <w:tcW w:w="1878" w:type="dxa"/>
            <w:shd w:val="clear" w:color="auto" w:fill="E7E6E6" w:themeFill="background2"/>
          </w:tcPr>
          <w:p w14:paraId="0D38C782" w14:textId="77777777" w:rsidR="001704F6" w:rsidRDefault="007B75A4" w:rsidP="00F54735">
            <w:pPr>
              <w:rPr>
                <w:b/>
                <w:sz w:val="22"/>
                <w:szCs w:val="22"/>
              </w:rPr>
            </w:pPr>
            <w:r>
              <w:rPr>
                <w:b/>
                <w:sz w:val="22"/>
                <w:szCs w:val="22"/>
              </w:rPr>
              <w:t>East London Mosque,</w:t>
            </w:r>
          </w:p>
          <w:p w14:paraId="49169411" w14:textId="77777777" w:rsidR="00C918E8" w:rsidRDefault="007B75A4" w:rsidP="00F54735">
            <w:pPr>
              <w:rPr>
                <w:b/>
                <w:sz w:val="22"/>
                <w:szCs w:val="22"/>
              </w:rPr>
            </w:pPr>
            <w:r>
              <w:rPr>
                <w:b/>
                <w:sz w:val="22"/>
                <w:szCs w:val="22"/>
              </w:rPr>
              <w:t>Whitechapel</w:t>
            </w:r>
            <w:r w:rsidR="00042401">
              <w:rPr>
                <w:b/>
                <w:sz w:val="22"/>
                <w:szCs w:val="22"/>
              </w:rPr>
              <w:t xml:space="preserve"> </w:t>
            </w:r>
            <w:r w:rsidR="00042401" w:rsidRPr="00042401">
              <w:rPr>
                <w:b/>
                <w:sz w:val="22"/>
                <w:szCs w:val="22"/>
              </w:rPr>
              <w:t xml:space="preserve">(Women’s Entrance) </w:t>
            </w:r>
          </w:p>
          <w:p w14:paraId="296F80FB" w14:textId="696D4B0D" w:rsidR="007B75A4" w:rsidRPr="004D157D" w:rsidRDefault="00042401" w:rsidP="00F54735">
            <w:pPr>
              <w:rPr>
                <w:b/>
                <w:sz w:val="22"/>
                <w:szCs w:val="22"/>
              </w:rPr>
            </w:pPr>
            <w:r w:rsidRPr="00042401">
              <w:rPr>
                <w:b/>
                <w:sz w:val="22"/>
                <w:szCs w:val="22"/>
              </w:rPr>
              <w:t xml:space="preserve">45 </w:t>
            </w:r>
            <w:proofErr w:type="spellStart"/>
            <w:r w:rsidR="00C918E8" w:rsidRPr="00042401">
              <w:rPr>
                <w:b/>
                <w:sz w:val="22"/>
                <w:szCs w:val="22"/>
              </w:rPr>
              <w:t>Fieldgate</w:t>
            </w:r>
            <w:proofErr w:type="spellEnd"/>
            <w:r w:rsidRPr="00042401">
              <w:rPr>
                <w:b/>
                <w:sz w:val="22"/>
                <w:szCs w:val="22"/>
              </w:rPr>
              <w:t xml:space="preserve"> Street, London, England, E1 1DU</w:t>
            </w:r>
          </w:p>
        </w:tc>
        <w:tc>
          <w:tcPr>
            <w:tcW w:w="5284" w:type="dxa"/>
            <w:shd w:val="clear" w:color="auto" w:fill="E7E6E6" w:themeFill="background2"/>
          </w:tcPr>
          <w:p w14:paraId="727EF1A1" w14:textId="27914B30" w:rsidR="00335A11" w:rsidRPr="00335A11" w:rsidRDefault="00F613F5" w:rsidP="00335A11">
            <w:pPr>
              <w:pStyle w:val="Heading3"/>
              <w:framePr w:hSpace="0" w:wrap="auto" w:vAnchor="margin" w:hAnchor="text" w:yAlign="inline"/>
            </w:pPr>
            <w:r w:rsidRPr="00335A11">
              <w:t>Women’s</w:t>
            </w:r>
            <w:r w:rsidR="00335A11" w:rsidRPr="00335A11">
              <w:t xml:space="preserve"> Safety Surgery</w:t>
            </w:r>
          </w:p>
          <w:p w14:paraId="0B0891F8" w14:textId="6FCA4AC4" w:rsidR="00335A11" w:rsidRPr="00335A11" w:rsidRDefault="00335A11" w:rsidP="00335A11">
            <w:pPr>
              <w:rPr>
                <w:sz w:val="22"/>
                <w:szCs w:val="22"/>
              </w:rPr>
            </w:pPr>
            <w:r w:rsidRPr="00335A11">
              <w:rPr>
                <w:sz w:val="22"/>
                <w:szCs w:val="22"/>
              </w:rPr>
              <w:t>The Women’s Safety Surgery</w:t>
            </w:r>
            <w:r w:rsidR="007B75A4">
              <w:rPr>
                <w:sz w:val="22"/>
                <w:szCs w:val="22"/>
              </w:rPr>
              <w:t xml:space="preserve"> is </w:t>
            </w:r>
            <w:r w:rsidRPr="00335A11">
              <w:rPr>
                <w:sz w:val="22"/>
                <w:szCs w:val="22"/>
              </w:rPr>
              <w:t>an opportunity for females from the local community to meet/greet their local officers, express any concerns they may have and highlighting any hotspots.</w:t>
            </w:r>
          </w:p>
          <w:p w14:paraId="62D4A0E5" w14:textId="77777777" w:rsidR="00335A11" w:rsidRPr="00335A11" w:rsidRDefault="00335A11" w:rsidP="00335A11">
            <w:pPr>
              <w:rPr>
                <w:sz w:val="22"/>
                <w:szCs w:val="22"/>
              </w:rPr>
            </w:pPr>
            <w:r w:rsidRPr="00335A11">
              <w:rPr>
                <w:sz w:val="22"/>
                <w:szCs w:val="22"/>
              </w:rPr>
              <w:t> </w:t>
            </w:r>
          </w:p>
          <w:p w14:paraId="122D6E2D" w14:textId="2AAE3C6F" w:rsidR="00335A11" w:rsidRPr="00335A11" w:rsidRDefault="00335A11" w:rsidP="00335A11">
            <w:pPr>
              <w:rPr>
                <w:sz w:val="22"/>
                <w:szCs w:val="22"/>
              </w:rPr>
            </w:pPr>
            <w:r w:rsidRPr="00335A11">
              <w:rPr>
                <w:sz w:val="22"/>
                <w:szCs w:val="22"/>
              </w:rPr>
              <w:t xml:space="preserve">The LBTH Safer Surgeries Engagement Bus will be on site, offering crime prevention advice and offering a variety of informative handouts. </w:t>
            </w:r>
          </w:p>
          <w:p w14:paraId="35B3EFAE" w14:textId="1F820480" w:rsidR="001704F6" w:rsidRPr="00335A11" w:rsidRDefault="00335A11" w:rsidP="00F54735">
            <w:pPr>
              <w:rPr>
                <w:sz w:val="22"/>
                <w:szCs w:val="22"/>
              </w:rPr>
            </w:pPr>
            <w:r w:rsidRPr="00335A11">
              <w:rPr>
                <w:sz w:val="22"/>
                <w:szCs w:val="22"/>
              </w:rPr>
              <w:t> </w:t>
            </w:r>
          </w:p>
        </w:tc>
        <w:tc>
          <w:tcPr>
            <w:tcW w:w="2977" w:type="dxa"/>
            <w:shd w:val="clear" w:color="auto" w:fill="E7E6E6" w:themeFill="background2"/>
          </w:tcPr>
          <w:p w14:paraId="32042599" w14:textId="77777777" w:rsidR="00743630" w:rsidRDefault="00743630" w:rsidP="00743630">
            <w:pPr>
              <w:spacing w:after="150"/>
              <w:rPr>
                <w:rFonts w:ascii="Calibri" w:eastAsia="Calibri" w:hAnsi="Calibri" w:cs="Calibri"/>
                <w:sz w:val="22"/>
                <w:szCs w:val="22"/>
              </w:rPr>
            </w:pPr>
            <w:hyperlink r:id="rId27" w:history="1">
              <w:r w:rsidRPr="009A2BF6">
                <w:rPr>
                  <w:rStyle w:val="Hyperlink"/>
                  <w:rFonts w:eastAsia="Calibri"/>
                  <w:b/>
                  <w:bCs/>
                </w:rPr>
                <w:t>Joshuah</w:t>
              </w:r>
              <w:r w:rsidRPr="002F1478">
                <w:rPr>
                  <w:rStyle w:val="Hyperlink"/>
                  <w:rFonts w:eastAsia="Calibri"/>
                  <w:b/>
                  <w:bCs/>
                </w:rPr>
                <w:t>.</w:t>
              </w:r>
              <w:r w:rsidRPr="009A2BF6">
                <w:rPr>
                  <w:rStyle w:val="Hyperlink"/>
                  <w:rFonts w:eastAsia="Calibri"/>
                  <w:b/>
                  <w:bCs/>
                </w:rPr>
                <w:t>Codjoe</w:t>
              </w:r>
              <w:r w:rsidRPr="002F1478">
                <w:rPr>
                  <w:rStyle w:val="Hyperlink"/>
                  <w:rFonts w:eastAsia="Calibri"/>
                  <w:b/>
                  <w:bCs/>
                </w:rPr>
                <w:t>@towerhamlets.gov.uk</w:t>
              </w:r>
            </w:hyperlink>
            <w:r>
              <w:rPr>
                <w:rFonts w:eastAsia="Calibri"/>
                <w:b/>
                <w:bCs/>
                <w:color w:val="3D444B"/>
              </w:rPr>
              <w:t xml:space="preserve"> </w:t>
            </w:r>
          </w:p>
          <w:p w14:paraId="49377DF4" w14:textId="298A1995" w:rsidR="00447AE6" w:rsidRPr="00447AE6" w:rsidRDefault="00447AE6" w:rsidP="00743630">
            <w:pPr>
              <w:spacing w:after="150"/>
              <w:rPr>
                <w:rFonts w:ascii="Calibri" w:eastAsia="Calibri" w:hAnsi="Calibri" w:cs="Calibri"/>
                <w:sz w:val="22"/>
                <w:szCs w:val="22"/>
              </w:rPr>
            </w:pPr>
            <w:r w:rsidRPr="00447AE6">
              <w:t xml:space="preserve">Safer Communities Manager </w:t>
            </w:r>
          </w:p>
          <w:p w14:paraId="52FEBF86" w14:textId="20E52111" w:rsidR="00042401" w:rsidRDefault="00042401" w:rsidP="00F54735"/>
        </w:tc>
        <w:tc>
          <w:tcPr>
            <w:tcW w:w="2126" w:type="dxa"/>
            <w:shd w:val="clear" w:color="auto" w:fill="5B9BD5" w:themeFill="accent5"/>
          </w:tcPr>
          <w:p w14:paraId="1206654E" w14:textId="2176FA86" w:rsidR="001704F6" w:rsidRPr="004D157D" w:rsidRDefault="00743630" w:rsidP="00474508">
            <w:pPr>
              <w:rPr>
                <w:color w:val="000000" w:themeColor="text1"/>
                <w:sz w:val="22"/>
                <w:szCs w:val="22"/>
              </w:rPr>
            </w:pPr>
            <w:r>
              <w:rPr>
                <w:color w:val="000000" w:themeColor="text1"/>
                <w:sz w:val="22"/>
                <w:szCs w:val="22"/>
              </w:rPr>
              <w:t>Open</w:t>
            </w:r>
          </w:p>
        </w:tc>
      </w:tr>
      <w:tr w:rsidR="00474508" w14:paraId="232CD216" w14:textId="77777777" w:rsidTr="00C85518">
        <w:tc>
          <w:tcPr>
            <w:tcW w:w="1905" w:type="dxa"/>
            <w:shd w:val="clear" w:color="auto" w:fill="E7E6E6" w:themeFill="background2"/>
          </w:tcPr>
          <w:p w14:paraId="0022129F" w14:textId="77777777" w:rsidR="000A64A8" w:rsidRPr="004D157D" w:rsidRDefault="000A64A8" w:rsidP="00F54735">
            <w:pPr>
              <w:rPr>
                <w:b/>
              </w:rPr>
            </w:pPr>
            <w:r w:rsidRPr="004D157D">
              <w:rPr>
                <w:b/>
              </w:rPr>
              <w:t>Tuesday</w:t>
            </w:r>
          </w:p>
          <w:p w14:paraId="36311030" w14:textId="77777777" w:rsidR="000A64A8" w:rsidRPr="004D157D" w:rsidRDefault="000A64A8" w:rsidP="00F54735">
            <w:pPr>
              <w:rPr>
                <w:b/>
              </w:rPr>
            </w:pPr>
            <w:r w:rsidRPr="004D157D">
              <w:rPr>
                <w:b/>
              </w:rPr>
              <w:t>6 December</w:t>
            </w:r>
          </w:p>
          <w:p w14:paraId="49433874" w14:textId="7454E5B6" w:rsidR="00474508" w:rsidRPr="004D157D" w:rsidRDefault="00264C44" w:rsidP="00F54735">
            <w:pPr>
              <w:rPr>
                <w:b/>
              </w:rPr>
            </w:pPr>
            <w:r w:rsidRPr="004D157D">
              <w:rPr>
                <w:sz w:val="22"/>
                <w:szCs w:val="22"/>
              </w:rPr>
              <w:t>10</w:t>
            </w:r>
            <w:r w:rsidR="00E70CFB">
              <w:rPr>
                <w:sz w:val="22"/>
                <w:szCs w:val="22"/>
              </w:rPr>
              <w:t>am</w:t>
            </w:r>
            <w:r w:rsidRPr="004D157D">
              <w:rPr>
                <w:sz w:val="22"/>
                <w:szCs w:val="22"/>
              </w:rPr>
              <w:t xml:space="preserve"> – 12</w:t>
            </w:r>
            <w:r w:rsidR="00E70CFB">
              <w:rPr>
                <w:sz w:val="22"/>
                <w:szCs w:val="22"/>
              </w:rPr>
              <w:t>pm</w:t>
            </w:r>
          </w:p>
        </w:tc>
        <w:tc>
          <w:tcPr>
            <w:tcW w:w="1878" w:type="dxa"/>
            <w:shd w:val="clear" w:color="auto" w:fill="E7E6E6" w:themeFill="background2"/>
          </w:tcPr>
          <w:p w14:paraId="32D98C90" w14:textId="3097C269" w:rsidR="00474508" w:rsidRPr="004D157D" w:rsidRDefault="004B3018" w:rsidP="00F54735">
            <w:pPr>
              <w:rPr>
                <w:b/>
                <w:sz w:val="22"/>
                <w:szCs w:val="22"/>
              </w:rPr>
            </w:pPr>
            <w:r w:rsidRPr="004D157D">
              <w:rPr>
                <w:b/>
                <w:sz w:val="22"/>
                <w:szCs w:val="22"/>
              </w:rPr>
              <w:t>Virtual</w:t>
            </w:r>
          </w:p>
        </w:tc>
        <w:tc>
          <w:tcPr>
            <w:tcW w:w="5284" w:type="dxa"/>
            <w:shd w:val="clear" w:color="auto" w:fill="E7E6E6" w:themeFill="background2"/>
          </w:tcPr>
          <w:p w14:paraId="6FED5F91" w14:textId="77777777" w:rsidR="00AE5C2B" w:rsidRPr="004D157D" w:rsidRDefault="00AE5C2B" w:rsidP="00F54735">
            <w:pPr>
              <w:rPr>
                <w:b/>
                <w:sz w:val="22"/>
                <w:szCs w:val="22"/>
              </w:rPr>
            </w:pPr>
            <w:r w:rsidRPr="004D157D">
              <w:rPr>
                <w:b/>
                <w:sz w:val="22"/>
                <w:szCs w:val="22"/>
              </w:rPr>
              <w:t xml:space="preserve">Adult Family Violence (AFV) training: </w:t>
            </w:r>
          </w:p>
          <w:p w14:paraId="00784021" w14:textId="77777777" w:rsidR="00AE5C2B" w:rsidRPr="004D157D" w:rsidRDefault="00AE5C2B" w:rsidP="00F54735">
            <w:pPr>
              <w:rPr>
                <w:sz w:val="22"/>
                <w:szCs w:val="22"/>
              </w:rPr>
            </w:pPr>
            <w:r w:rsidRPr="004D157D">
              <w:rPr>
                <w:sz w:val="22"/>
                <w:szCs w:val="22"/>
              </w:rPr>
              <w:t>A half day course which aims to enable the learner to grasp a deeper understanding of many different issues associated with adult family violence. A list of some of these issues include, definitions, estimates of the different types of assault, various forms of abuse and theories of AFV, the physical and psychological consequences of family violence, current treatments for both victims and perpetrators, and various policy recommendations aimed at ending family violence.</w:t>
            </w:r>
          </w:p>
          <w:p w14:paraId="5EF242A8" w14:textId="77777777" w:rsidR="00474508" w:rsidRPr="004D157D" w:rsidRDefault="00474508" w:rsidP="00F54735">
            <w:pPr>
              <w:rPr>
                <w:b/>
                <w:bCs/>
                <w:sz w:val="22"/>
                <w:szCs w:val="22"/>
              </w:rPr>
            </w:pPr>
          </w:p>
        </w:tc>
        <w:tc>
          <w:tcPr>
            <w:tcW w:w="2977" w:type="dxa"/>
            <w:shd w:val="clear" w:color="auto" w:fill="E7E6E6" w:themeFill="background2"/>
          </w:tcPr>
          <w:p w14:paraId="66800874" w14:textId="77777777" w:rsidR="00D5579D" w:rsidRPr="004D157D" w:rsidRDefault="008D6EFC" w:rsidP="00F54735">
            <w:pPr>
              <w:rPr>
                <w:sz w:val="22"/>
                <w:szCs w:val="22"/>
              </w:rPr>
            </w:pPr>
            <w:hyperlink r:id="rId28" w:history="1">
              <w:r w:rsidR="00D5579D" w:rsidRPr="004D157D">
                <w:rPr>
                  <w:rStyle w:val="Hyperlink"/>
                  <w:sz w:val="22"/>
                  <w:szCs w:val="22"/>
                </w:rPr>
                <w:t>Serita.Myers@towerhamlets.gov.uk</w:t>
              </w:r>
            </w:hyperlink>
            <w:r w:rsidR="00D5579D" w:rsidRPr="004D157D">
              <w:rPr>
                <w:sz w:val="22"/>
                <w:szCs w:val="22"/>
              </w:rPr>
              <w:t xml:space="preserve"> </w:t>
            </w:r>
          </w:p>
          <w:p w14:paraId="1CD0D8FD" w14:textId="77777777" w:rsidR="008C3682" w:rsidRDefault="008C3682" w:rsidP="00F54735">
            <w:pPr>
              <w:rPr>
                <w:b/>
                <w:bCs/>
                <w:sz w:val="22"/>
                <w:szCs w:val="22"/>
              </w:rPr>
            </w:pPr>
          </w:p>
          <w:p w14:paraId="0EF418C7" w14:textId="37279BD8" w:rsidR="00474508" w:rsidRPr="004D157D" w:rsidRDefault="008C3682" w:rsidP="00F54735">
            <w:r w:rsidRPr="004D157D">
              <w:rPr>
                <w:b/>
                <w:bCs/>
                <w:sz w:val="22"/>
                <w:szCs w:val="22"/>
              </w:rPr>
              <w:t xml:space="preserve">External staff </w:t>
            </w:r>
            <w:r>
              <w:rPr>
                <w:b/>
                <w:bCs/>
                <w:sz w:val="22"/>
                <w:szCs w:val="22"/>
              </w:rPr>
              <w:t xml:space="preserve">can use the </w:t>
            </w:r>
            <w:hyperlink r:id="rId29" w:history="1">
              <w:r w:rsidRPr="008C3682">
                <w:rPr>
                  <w:rStyle w:val="Hyperlink"/>
                  <w:b/>
                  <w:bCs/>
                  <w:sz w:val="22"/>
                  <w:szCs w:val="22"/>
                </w:rPr>
                <w:t>learning and development form to apply</w:t>
              </w:r>
            </w:hyperlink>
          </w:p>
        </w:tc>
        <w:tc>
          <w:tcPr>
            <w:tcW w:w="2126" w:type="dxa"/>
            <w:shd w:val="clear" w:color="auto" w:fill="5B9BD5" w:themeFill="accent5"/>
          </w:tcPr>
          <w:p w14:paraId="15B6F3B1" w14:textId="77777777" w:rsidR="003F1FEA" w:rsidRPr="004D157D" w:rsidRDefault="003F1FEA" w:rsidP="003F1FEA">
            <w:pPr>
              <w:rPr>
                <w:color w:val="000000" w:themeColor="text1"/>
                <w:sz w:val="22"/>
                <w:szCs w:val="22"/>
              </w:rPr>
            </w:pPr>
            <w:r w:rsidRPr="004D157D">
              <w:rPr>
                <w:color w:val="000000" w:themeColor="text1"/>
                <w:sz w:val="22"/>
                <w:szCs w:val="22"/>
              </w:rPr>
              <w:t>Open</w:t>
            </w:r>
          </w:p>
          <w:p w14:paraId="4567336E" w14:textId="26AF7F0E" w:rsidR="00474508" w:rsidRPr="004D157D" w:rsidRDefault="003F1FEA" w:rsidP="003F1FEA">
            <w:r w:rsidRPr="004D157D">
              <w:rPr>
                <w:color w:val="000000" w:themeColor="text1"/>
                <w:sz w:val="22"/>
                <w:szCs w:val="22"/>
              </w:rPr>
              <w:t>(Tower Hamlets Council staff please sign up via the learning hub).</w:t>
            </w:r>
          </w:p>
        </w:tc>
      </w:tr>
      <w:tr w:rsidR="00474508" w14:paraId="11454805" w14:textId="77777777" w:rsidTr="00C85518">
        <w:tc>
          <w:tcPr>
            <w:tcW w:w="1905" w:type="dxa"/>
            <w:shd w:val="clear" w:color="auto" w:fill="E7E6E6" w:themeFill="background2"/>
          </w:tcPr>
          <w:p w14:paraId="5CA3B4BD" w14:textId="77777777" w:rsidR="003879BC" w:rsidRPr="004D157D" w:rsidRDefault="003879BC" w:rsidP="00F54735">
            <w:pPr>
              <w:rPr>
                <w:b/>
              </w:rPr>
            </w:pPr>
            <w:r w:rsidRPr="004D157D">
              <w:rPr>
                <w:b/>
              </w:rPr>
              <w:t>Tuesday</w:t>
            </w:r>
          </w:p>
          <w:p w14:paraId="0F599094" w14:textId="77777777" w:rsidR="003879BC" w:rsidRPr="004D157D" w:rsidRDefault="003879BC" w:rsidP="00F54735">
            <w:pPr>
              <w:rPr>
                <w:b/>
              </w:rPr>
            </w:pPr>
            <w:r w:rsidRPr="004D157D">
              <w:rPr>
                <w:b/>
              </w:rPr>
              <w:t>6 December</w:t>
            </w:r>
          </w:p>
          <w:p w14:paraId="0FC50D56" w14:textId="488C2325" w:rsidR="00474508" w:rsidRPr="004D157D" w:rsidRDefault="009F2E56" w:rsidP="00F54735">
            <w:pPr>
              <w:rPr>
                <w:b/>
              </w:rPr>
            </w:pPr>
            <w:r w:rsidRPr="004D157D">
              <w:rPr>
                <w:sz w:val="22"/>
                <w:szCs w:val="22"/>
              </w:rPr>
              <w:t>10</w:t>
            </w:r>
            <w:r w:rsidR="0093499F">
              <w:rPr>
                <w:sz w:val="22"/>
                <w:szCs w:val="22"/>
              </w:rPr>
              <w:t xml:space="preserve">am </w:t>
            </w:r>
            <w:r w:rsidRPr="004D157D">
              <w:rPr>
                <w:sz w:val="22"/>
                <w:szCs w:val="22"/>
              </w:rPr>
              <w:t xml:space="preserve">– </w:t>
            </w:r>
            <w:r w:rsidR="0093499F">
              <w:rPr>
                <w:sz w:val="22"/>
                <w:szCs w:val="22"/>
              </w:rPr>
              <w:t>1pm</w:t>
            </w:r>
          </w:p>
        </w:tc>
        <w:tc>
          <w:tcPr>
            <w:tcW w:w="1878" w:type="dxa"/>
            <w:shd w:val="clear" w:color="auto" w:fill="E7E6E6" w:themeFill="background2"/>
          </w:tcPr>
          <w:p w14:paraId="159D5C89" w14:textId="77FD737F" w:rsidR="00474508" w:rsidRPr="004D157D" w:rsidRDefault="009F2E56" w:rsidP="00F54735">
            <w:pPr>
              <w:rPr>
                <w:b/>
                <w:sz w:val="22"/>
                <w:szCs w:val="22"/>
              </w:rPr>
            </w:pPr>
            <w:r w:rsidRPr="004D157D">
              <w:rPr>
                <w:b/>
                <w:sz w:val="22"/>
                <w:szCs w:val="22"/>
              </w:rPr>
              <w:t>Virtual</w:t>
            </w:r>
          </w:p>
        </w:tc>
        <w:tc>
          <w:tcPr>
            <w:tcW w:w="5284" w:type="dxa"/>
            <w:shd w:val="clear" w:color="auto" w:fill="E7E6E6" w:themeFill="background2"/>
          </w:tcPr>
          <w:p w14:paraId="3FAAA177" w14:textId="77777777" w:rsidR="00C8020F" w:rsidRPr="004D157D" w:rsidRDefault="00C8020F" w:rsidP="00F54735">
            <w:pPr>
              <w:rPr>
                <w:b/>
                <w:bCs/>
                <w:sz w:val="22"/>
                <w:szCs w:val="22"/>
              </w:rPr>
            </w:pPr>
            <w:r w:rsidRPr="004D157D">
              <w:rPr>
                <w:b/>
                <w:bCs/>
                <w:sz w:val="22"/>
                <w:szCs w:val="22"/>
              </w:rPr>
              <w:t>Sexual Abuse Awareness (Webinar):</w:t>
            </w:r>
          </w:p>
          <w:p w14:paraId="10012388" w14:textId="77777777" w:rsidR="00C8020F" w:rsidRPr="004D157D" w:rsidRDefault="00C8020F" w:rsidP="00F54735">
            <w:pPr>
              <w:pStyle w:val="Default"/>
              <w:rPr>
                <w:rFonts w:ascii="Arial" w:hAnsi="Arial" w:cs="Arial"/>
                <w:sz w:val="22"/>
                <w:szCs w:val="22"/>
              </w:rPr>
            </w:pPr>
            <w:r w:rsidRPr="004D157D">
              <w:rPr>
                <w:rFonts w:ascii="Arial" w:hAnsi="Arial" w:cs="Arial"/>
                <w:sz w:val="22"/>
                <w:szCs w:val="22"/>
              </w:rPr>
              <w:t xml:space="preserve">The webinar was developed with the Havens on their procedures and the Survivors Gateway on providing telephone support to survivors. The webinar discusses: </w:t>
            </w:r>
          </w:p>
          <w:p w14:paraId="16BCCEF5" w14:textId="77777777"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 xml:space="preserve">The prevalence of sexual abuse nationally and locally </w:t>
            </w:r>
          </w:p>
          <w:p w14:paraId="645C4978" w14:textId="77777777"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 xml:space="preserve">Definitions and dynamics of sexual abuse and consent </w:t>
            </w:r>
          </w:p>
          <w:p w14:paraId="437B70D6" w14:textId="19A65552"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 xml:space="preserve">Impacts of sexual abuse </w:t>
            </w:r>
          </w:p>
          <w:p w14:paraId="71A49F53" w14:textId="61A526F2"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 xml:space="preserve">Myths and stereotypes around sexual abuse </w:t>
            </w:r>
          </w:p>
          <w:p w14:paraId="53812E55" w14:textId="77777777"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Enabling and responding to disclosures</w:t>
            </w:r>
          </w:p>
          <w:p w14:paraId="1DDB6466" w14:textId="77777777" w:rsidR="00C8020F" w:rsidRPr="004D157D" w:rsidRDefault="00C8020F" w:rsidP="00F54735">
            <w:pPr>
              <w:pStyle w:val="Default"/>
              <w:numPr>
                <w:ilvl w:val="0"/>
                <w:numId w:val="3"/>
              </w:numPr>
              <w:rPr>
                <w:rFonts w:ascii="Arial" w:hAnsi="Arial" w:cs="Arial"/>
                <w:sz w:val="22"/>
                <w:szCs w:val="22"/>
              </w:rPr>
            </w:pPr>
            <w:r w:rsidRPr="004D157D">
              <w:rPr>
                <w:rFonts w:ascii="Arial" w:hAnsi="Arial" w:cs="Arial"/>
                <w:sz w:val="22"/>
                <w:szCs w:val="22"/>
              </w:rPr>
              <w:t xml:space="preserve">To understand the range of options available in the borough and to identify appropriate referral pathways </w:t>
            </w:r>
          </w:p>
          <w:p w14:paraId="50F3A166" w14:textId="77777777" w:rsidR="00474508" w:rsidRPr="004D157D" w:rsidRDefault="00474508" w:rsidP="00F54735">
            <w:pPr>
              <w:rPr>
                <w:b/>
                <w:bCs/>
                <w:sz w:val="22"/>
                <w:szCs w:val="22"/>
              </w:rPr>
            </w:pPr>
          </w:p>
        </w:tc>
        <w:tc>
          <w:tcPr>
            <w:tcW w:w="2977" w:type="dxa"/>
            <w:shd w:val="clear" w:color="auto" w:fill="E7E6E6" w:themeFill="background2"/>
          </w:tcPr>
          <w:p w14:paraId="752A00C1" w14:textId="77777777" w:rsidR="00A1162E" w:rsidRPr="004D157D" w:rsidRDefault="008D6EFC" w:rsidP="00F54735">
            <w:pPr>
              <w:rPr>
                <w:bCs/>
                <w:sz w:val="22"/>
                <w:szCs w:val="22"/>
              </w:rPr>
            </w:pPr>
            <w:hyperlink r:id="rId30" w:history="1">
              <w:r w:rsidR="00A1162E" w:rsidRPr="004D157D">
                <w:rPr>
                  <w:rStyle w:val="Hyperlink"/>
                  <w:bCs/>
                  <w:sz w:val="22"/>
                  <w:szCs w:val="22"/>
                </w:rPr>
                <w:t>bethan.ridsdale@towerhamlets.gov.uk</w:t>
              </w:r>
            </w:hyperlink>
          </w:p>
          <w:p w14:paraId="676BD516" w14:textId="77777777" w:rsidR="00A1162E" w:rsidRPr="004D157D" w:rsidRDefault="00A1162E" w:rsidP="00F54735">
            <w:pPr>
              <w:rPr>
                <w:bCs/>
                <w:sz w:val="22"/>
                <w:szCs w:val="22"/>
              </w:rPr>
            </w:pPr>
          </w:p>
          <w:p w14:paraId="2EDA9944" w14:textId="77777777" w:rsidR="00A1162E" w:rsidRPr="004D157D" w:rsidRDefault="00A1162E" w:rsidP="00F54735">
            <w:pPr>
              <w:spacing w:after="160" w:line="259" w:lineRule="auto"/>
              <w:rPr>
                <w:rFonts w:eastAsia="Calibri"/>
                <w:b/>
                <w:bCs/>
                <w:color w:val="0563C1"/>
                <w:sz w:val="22"/>
                <w:szCs w:val="22"/>
                <w:u w:val="single"/>
                <w:lang w:eastAsia="en-US"/>
              </w:rPr>
            </w:pPr>
            <w:r w:rsidRPr="004D157D">
              <w:rPr>
                <w:rFonts w:eastAsia="Calibri"/>
                <w:b/>
                <w:bCs/>
                <w:sz w:val="22"/>
                <w:szCs w:val="22"/>
                <w:lang w:eastAsia="en-US"/>
              </w:rPr>
              <w:t xml:space="preserve">For those who have a Learning Hub log in - please apply via </w:t>
            </w:r>
            <w:hyperlink r:id="rId31" w:history="1">
              <w:r w:rsidRPr="004D157D">
                <w:rPr>
                  <w:rFonts w:eastAsia="Calibri"/>
                  <w:b/>
                  <w:bCs/>
                  <w:sz w:val="22"/>
                  <w:szCs w:val="22"/>
                  <w:u w:val="single"/>
                  <w:lang w:eastAsia="en-US"/>
                </w:rPr>
                <w:t>Learning Hub</w:t>
              </w:r>
            </w:hyperlink>
          </w:p>
          <w:p w14:paraId="2D83B7A6" w14:textId="40DF51AC" w:rsidR="00474508" w:rsidRPr="004D157D" w:rsidRDefault="008C3682" w:rsidP="00F54735">
            <w:r w:rsidRPr="004D157D">
              <w:rPr>
                <w:b/>
                <w:bCs/>
                <w:sz w:val="22"/>
                <w:szCs w:val="22"/>
              </w:rPr>
              <w:t xml:space="preserve">External staff </w:t>
            </w:r>
            <w:r>
              <w:rPr>
                <w:b/>
                <w:bCs/>
                <w:sz w:val="22"/>
                <w:szCs w:val="22"/>
              </w:rPr>
              <w:t xml:space="preserve">can use the </w:t>
            </w:r>
            <w:hyperlink r:id="rId32" w:history="1">
              <w:r w:rsidRPr="008C3682">
                <w:rPr>
                  <w:rStyle w:val="Hyperlink"/>
                  <w:b/>
                  <w:bCs/>
                  <w:sz w:val="22"/>
                  <w:szCs w:val="22"/>
                </w:rPr>
                <w:t>learning and development form to apply</w:t>
              </w:r>
            </w:hyperlink>
          </w:p>
        </w:tc>
        <w:tc>
          <w:tcPr>
            <w:tcW w:w="2126" w:type="dxa"/>
            <w:shd w:val="clear" w:color="auto" w:fill="5B9BD5" w:themeFill="accent5"/>
          </w:tcPr>
          <w:p w14:paraId="31291CDE" w14:textId="14BD0A04" w:rsidR="00474508" w:rsidRPr="004D157D" w:rsidRDefault="00A1162E" w:rsidP="00474508">
            <w:r w:rsidRPr="004D157D">
              <w:t>Open</w:t>
            </w:r>
          </w:p>
        </w:tc>
      </w:tr>
      <w:tr w:rsidR="006C0D4B" w14:paraId="764A38C9" w14:textId="77777777" w:rsidTr="00C85518">
        <w:tc>
          <w:tcPr>
            <w:tcW w:w="1905" w:type="dxa"/>
            <w:shd w:val="clear" w:color="auto" w:fill="E7E6E6" w:themeFill="background2"/>
          </w:tcPr>
          <w:p w14:paraId="2F5E9FED" w14:textId="59F1AA9C" w:rsidR="006C0D4B" w:rsidRPr="004D157D" w:rsidRDefault="006C0D4B" w:rsidP="00F54735">
            <w:pPr>
              <w:rPr>
                <w:b/>
              </w:rPr>
            </w:pPr>
            <w:r w:rsidRPr="004D157D">
              <w:rPr>
                <w:b/>
              </w:rPr>
              <w:t>Thursday</w:t>
            </w:r>
          </w:p>
          <w:p w14:paraId="694F7ECF" w14:textId="77777777" w:rsidR="006C0D4B" w:rsidRPr="004D157D" w:rsidRDefault="006C0D4B" w:rsidP="00F54735">
            <w:pPr>
              <w:rPr>
                <w:b/>
              </w:rPr>
            </w:pPr>
            <w:r w:rsidRPr="004D157D">
              <w:rPr>
                <w:b/>
              </w:rPr>
              <w:t>8 December</w:t>
            </w:r>
          </w:p>
          <w:p w14:paraId="001EDA02" w14:textId="26FECBDD" w:rsidR="006C0D4B" w:rsidRPr="004D157D" w:rsidRDefault="006C0D4B" w:rsidP="00F54735">
            <w:pPr>
              <w:rPr>
                <w:b/>
              </w:rPr>
            </w:pPr>
            <w:r w:rsidRPr="004D157D">
              <w:rPr>
                <w:sz w:val="22"/>
                <w:szCs w:val="22"/>
              </w:rPr>
              <w:t>10</w:t>
            </w:r>
            <w:r w:rsidR="0093499F">
              <w:rPr>
                <w:sz w:val="22"/>
                <w:szCs w:val="22"/>
              </w:rPr>
              <w:t xml:space="preserve">am </w:t>
            </w:r>
            <w:r w:rsidRPr="004D157D">
              <w:rPr>
                <w:sz w:val="22"/>
                <w:szCs w:val="22"/>
              </w:rPr>
              <w:t>– 12</w:t>
            </w:r>
            <w:r w:rsidR="0093499F">
              <w:rPr>
                <w:sz w:val="22"/>
                <w:szCs w:val="22"/>
              </w:rPr>
              <w:t>pm</w:t>
            </w:r>
          </w:p>
        </w:tc>
        <w:tc>
          <w:tcPr>
            <w:tcW w:w="1878" w:type="dxa"/>
            <w:shd w:val="clear" w:color="auto" w:fill="E7E6E6" w:themeFill="background2"/>
          </w:tcPr>
          <w:p w14:paraId="3A9E362D" w14:textId="2D53B37E" w:rsidR="006C0D4B" w:rsidRPr="004D157D" w:rsidRDefault="006C0D4B" w:rsidP="00F54735">
            <w:pPr>
              <w:rPr>
                <w:b/>
                <w:sz w:val="22"/>
                <w:szCs w:val="22"/>
              </w:rPr>
            </w:pPr>
            <w:r w:rsidRPr="004D157D">
              <w:rPr>
                <w:sz w:val="22"/>
                <w:szCs w:val="22"/>
              </w:rPr>
              <w:t>LBTH VAWG Team</w:t>
            </w:r>
          </w:p>
        </w:tc>
        <w:tc>
          <w:tcPr>
            <w:tcW w:w="5284" w:type="dxa"/>
            <w:shd w:val="clear" w:color="auto" w:fill="E7E6E6" w:themeFill="background2"/>
          </w:tcPr>
          <w:p w14:paraId="62911FB5" w14:textId="0A7AE5D3" w:rsidR="006C0D4B" w:rsidRPr="004D157D" w:rsidRDefault="006C0D4B" w:rsidP="00F54735">
            <w:pPr>
              <w:rPr>
                <w:b/>
                <w:bCs/>
                <w:sz w:val="22"/>
                <w:szCs w:val="22"/>
              </w:rPr>
            </w:pPr>
            <w:r w:rsidRPr="004D157D">
              <w:rPr>
                <w:b/>
                <w:sz w:val="22"/>
                <w:szCs w:val="22"/>
              </w:rPr>
              <w:t>Allyship and Misogyny (Webinar)</w:t>
            </w:r>
          </w:p>
        </w:tc>
        <w:tc>
          <w:tcPr>
            <w:tcW w:w="2977" w:type="dxa"/>
            <w:shd w:val="clear" w:color="auto" w:fill="E7E6E6" w:themeFill="background2"/>
          </w:tcPr>
          <w:p w14:paraId="1D9027FE" w14:textId="77777777" w:rsidR="006C0D4B" w:rsidRPr="004D157D" w:rsidRDefault="008D6EFC" w:rsidP="00F54735">
            <w:pPr>
              <w:rPr>
                <w:sz w:val="22"/>
                <w:szCs w:val="22"/>
              </w:rPr>
            </w:pPr>
            <w:hyperlink r:id="rId33" w:history="1">
              <w:r w:rsidR="006C0D4B" w:rsidRPr="004D157D">
                <w:rPr>
                  <w:rStyle w:val="Hyperlink"/>
                  <w:sz w:val="22"/>
                  <w:szCs w:val="22"/>
                </w:rPr>
                <w:t>Serita.Myers@towerhamlets.gov.uk</w:t>
              </w:r>
            </w:hyperlink>
            <w:r w:rsidR="006C0D4B" w:rsidRPr="004D157D">
              <w:rPr>
                <w:sz w:val="22"/>
                <w:szCs w:val="22"/>
              </w:rPr>
              <w:t xml:space="preserve"> </w:t>
            </w:r>
          </w:p>
          <w:p w14:paraId="747A564A" w14:textId="77777777" w:rsidR="006C0D4B" w:rsidRPr="004D157D" w:rsidRDefault="006C0D4B" w:rsidP="00F54735"/>
        </w:tc>
        <w:tc>
          <w:tcPr>
            <w:tcW w:w="2126" w:type="dxa"/>
            <w:shd w:val="clear" w:color="auto" w:fill="5B9BD5" w:themeFill="accent5"/>
          </w:tcPr>
          <w:p w14:paraId="144D5889" w14:textId="11A1B757" w:rsidR="006C0D4B" w:rsidRPr="004D157D" w:rsidRDefault="006C0D4B" w:rsidP="006C0D4B">
            <w:r w:rsidRPr="004D157D">
              <w:t>Open</w:t>
            </w:r>
          </w:p>
        </w:tc>
      </w:tr>
      <w:tr w:rsidR="006C0D4B" w14:paraId="0AA7F9F0" w14:textId="77777777" w:rsidTr="00C85518">
        <w:tc>
          <w:tcPr>
            <w:tcW w:w="1905" w:type="dxa"/>
            <w:shd w:val="clear" w:color="auto" w:fill="E7E6E6" w:themeFill="background2"/>
          </w:tcPr>
          <w:p w14:paraId="790D2688" w14:textId="5FF3FC3F" w:rsidR="007E3E09" w:rsidRPr="004D157D" w:rsidRDefault="007E3E09" w:rsidP="00F54735">
            <w:pPr>
              <w:rPr>
                <w:b/>
              </w:rPr>
            </w:pPr>
            <w:r w:rsidRPr="004D157D">
              <w:rPr>
                <w:b/>
              </w:rPr>
              <w:t>Friday</w:t>
            </w:r>
          </w:p>
          <w:p w14:paraId="088C35C2" w14:textId="77777777" w:rsidR="007E3E09" w:rsidRPr="004D157D" w:rsidRDefault="007E3E09" w:rsidP="00F54735">
            <w:pPr>
              <w:rPr>
                <w:b/>
              </w:rPr>
            </w:pPr>
            <w:r w:rsidRPr="004D157D">
              <w:rPr>
                <w:b/>
              </w:rPr>
              <w:t>9 December</w:t>
            </w:r>
          </w:p>
          <w:p w14:paraId="6A6FC4D3" w14:textId="71DC1A40" w:rsidR="006C0D4B" w:rsidRPr="004D157D" w:rsidRDefault="001A49B5" w:rsidP="00F54735">
            <w:pPr>
              <w:rPr>
                <w:b/>
              </w:rPr>
            </w:pPr>
            <w:r w:rsidRPr="004D157D">
              <w:rPr>
                <w:sz w:val="22"/>
                <w:szCs w:val="22"/>
              </w:rPr>
              <w:t>12</w:t>
            </w:r>
            <w:r w:rsidR="0093499F">
              <w:rPr>
                <w:sz w:val="22"/>
                <w:szCs w:val="22"/>
              </w:rPr>
              <w:t>.</w:t>
            </w:r>
            <w:r w:rsidRPr="004D157D">
              <w:rPr>
                <w:sz w:val="22"/>
                <w:szCs w:val="22"/>
              </w:rPr>
              <w:t>45 – 1</w:t>
            </w:r>
            <w:r w:rsidR="0093499F">
              <w:rPr>
                <w:sz w:val="22"/>
                <w:szCs w:val="22"/>
              </w:rPr>
              <w:t>.</w:t>
            </w:r>
            <w:r w:rsidRPr="004D157D">
              <w:rPr>
                <w:sz w:val="22"/>
                <w:szCs w:val="22"/>
              </w:rPr>
              <w:t>15</w:t>
            </w:r>
            <w:r w:rsidR="0093499F">
              <w:rPr>
                <w:sz w:val="22"/>
                <w:szCs w:val="22"/>
              </w:rPr>
              <w:t>pm</w:t>
            </w:r>
          </w:p>
        </w:tc>
        <w:tc>
          <w:tcPr>
            <w:tcW w:w="1878" w:type="dxa"/>
            <w:shd w:val="clear" w:color="auto" w:fill="E7E6E6" w:themeFill="background2"/>
          </w:tcPr>
          <w:p w14:paraId="6BE35BEA" w14:textId="14109B76" w:rsidR="0098748F" w:rsidRPr="004D157D" w:rsidRDefault="0098748F" w:rsidP="00F54735">
            <w:pPr>
              <w:rPr>
                <w:sz w:val="22"/>
                <w:szCs w:val="22"/>
              </w:rPr>
            </w:pPr>
            <w:r w:rsidRPr="004D157D">
              <w:rPr>
                <w:sz w:val="22"/>
                <w:szCs w:val="22"/>
              </w:rPr>
              <w:t>East London Mosque (LMC)</w:t>
            </w:r>
          </w:p>
          <w:p w14:paraId="5CDECEE2" w14:textId="0C4A11D4" w:rsidR="006C0D4B" w:rsidRPr="004D157D" w:rsidRDefault="0098748F" w:rsidP="00F54735">
            <w:pPr>
              <w:rPr>
                <w:b/>
                <w:sz w:val="22"/>
                <w:szCs w:val="22"/>
              </w:rPr>
            </w:pPr>
            <w:r w:rsidRPr="004D157D">
              <w:rPr>
                <w:sz w:val="22"/>
                <w:szCs w:val="22"/>
              </w:rPr>
              <w:t>East London</w:t>
            </w:r>
            <w:r w:rsidRPr="004D157D">
              <w:rPr>
                <w:bCs/>
                <w:sz w:val="22"/>
                <w:szCs w:val="22"/>
              </w:rPr>
              <w:t xml:space="preserve"> Mosque, 82-92 Whitechapel Rd, London E1 1JQ</w:t>
            </w:r>
          </w:p>
        </w:tc>
        <w:tc>
          <w:tcPr>
            <w:tcW w:w="5284" w:type="dxa"/>
            <w:shd w:val="clear" w:color="auto" w:fill="E7E6E6" w:themeFill="background2"/>
          </w:tcPr>
          <w:p w14:paraId="6AB39415" w14:textId="33A7AEC9" w:rsidR="006C0D4B" w:rsidRPr="004D157D" w:rsidRDefault="007B0B24" w:rsidP="00F54735">
            <w:pPr>
              <w:rPr>
                <w:b/>
                <w:bCs/>
                <w:sz w:val="22"/>
                <w:szCs w:val="22"/>
              </w:rPr>
            </w:pPr>
            <w:r w:rsidRPr="004D157D">
              <w:rPr>
                <w:b/>
                <w:bCs/>
                <w:sz w:val="22"/>
                <w:szCs w:val="22"/>
              </w:rPr>
              <w:t>Sermon: Sermon: to be delivered during Jummah prayers</w:t>
            </w:r>
          </w:p>
        </w:tc>
        <w:tc>
          <w:tcPr>
            <w:tcW w:w="2977" w:type="dxa"/>
            <w:shd w:val="clear" w:color="auto" w:fill="E7E6E6" w:themeFill="background2"/>
          </w:tcPr>
          <w:p w14:paraId="0644DD9F" w14:textId="30A6913B" w:rsidR="006C0D4B" w:rsidRPr="004D157D" w:rsidRDefault="008D6EFC" w:rsidP="00F54735">
            <w:hyperlink r:id="rId34" w:history="1">
              <w:r w:rsidR="00E70CFB" w:rsidRPr="007272AD">
                <w:rPr>
                  <w:rStyle w:val="Hyperlink"/>
                  <w:sz w:val="22"/>
                  <w:szCs w:val="22"/>
                </w:rPr>
                <w:t>Serita.Myers@towerhamlets.gov.uk</w:t>
              </w:r>
            </w:hyperlink>
            <w:r w:rsidR="00E70CFB">
              <w:rPr>
                <w:sz w:val="22"/>
                <w:szCs w:val="22"/>
              </w:rPr>
              <w:t xml:space="preserve"> </w:t>
            </w:r>
          </w:p>
        </w:tc>
        <w:tc>
          <w:tcPr>
            <w:tcW w:w="2126" w:type="dxa"/>
            <w:shd w:val="clear" w:color="auto" w:fill="5B9BD5" w:themeFill="accent5"/>
          </w:tcPr>
          <w:p w14:paraId="1AF6D722" w14:textId="3ED5A8DE" w:rsidR="006C0D4B" w:rsidRPr="004D157D" w:rsidRDefault="004D157D" w:rsidP="006C0D4B">
            <w:r w:rsidRPr="004D157D">
              <w:t>Open</w:t>
            </w:r>
          </w:p>
        </w:tc>
      </w:tr>
      <w:tr w:rsidR="000D5784" w14:paraId="369B1981" w14:textId="77777777" w:rsidTr="00C85518">
        <w:tc>
          <w:tcPr>
            <w:tcW w:w="1905" w:type="dxa"/>
            <w:shd w:val="clear" w:color="auto" w:fill="E7E6E6" w:themeFill="background2"/>
          </w:tcPr>
          <w:p w14:paraId="7CCD2F36" w14:textId="77777777" w:rsidR="00D77399" w:rsidRDefault="000D5784" w:rsidP="00F54735">
            <w:pPr>
              <w:rPr>
                <w:b/>
              </w:rPr>
            </w:pPr>
            <w:r>
              <w:rPr>
                <w:b/>
              </w:rPr>
              <w:t>Saturday</w:t>
            </w:r>
          </w:p>
          <w:p w14:paraId="3C124D96" w14:textId="45D7A476" w:rsidR="000D5784" w:rsidRPr="004D157D" w:rsidRDefault="000D5784" w:rsidP="00F54735">
            <w:pPr>
              <w:rPr>
                <w:b/>
              </w:rPr>
            </w:pPr>
            <w:r>
              <w:rPr>
                <w:b/>
              </w:rPr>
              <w:t xml:space="preserve">10 </w:t>
            </w:r>
            <w:r w:rsidR="004259C8">
              <w:rPr>
                <w:b/>
              </w:rPr>
              <w:t>December</w:t>
            </w:r>
          </w:p>
        </w:tc>
        <w:tc>
          <w:tcPr>
            <w:tcW w:w="1878" w:type="dxa"/>
            <w:shd w:val="clear" w:color="auto" w:fill="E7E6E6" w:themeFill="background2"/>
          </w:tcPr>
          <w:p w14:paraId="2B05C28E" w14:textId="77777777" w:rsidR="000D5784" w:rsidRDefault="000D5784" w:rsidP="00F54735">
            <w:pPr>
              <w:rPr>
                <w:sz w:val="22"/>
                <w:szCs w:val="22"/>
              </w:rPr>
            </w:pPr>
          </w:p>
          <w:p w14:paraId="25374517" w14:textId="1771D202" w:rsidR="004259C8" w:rsidRPr="004D157D" w:rsidRDefault="004259C8" w:rsidP="00F54735">
            <w:pPr>
              <w:rPr>
                <w:sz w:val="22"/>
                <w:szCs w:val="22"/>
              </w:rPr>
            </w:pPr>
            <w:r>
              <w:rPr>
                <w:sz w:val="22"/>
                <w:szCs w:val="22"/>
              </w:rPr>
              <w:t>Nationwide</w:t>
            </w:r>
          </w:p>
        </w:tc>
        <w:tc>
          <w:tcPr>
            <w:tcW w:w="5284" w:type="dxa"/>
            <w:shd w:val="clear" w:color="auto" w:fill="E7E6E6" w:themeFill="background2"/>
          </w:tcPr>
          <w:p w14:paraId="166D187C" w14:textId="714CF1AD" w:rsidR="00F72748" w:rsidRDefault="000D5784" w:rsidP="00F54735">
            <w:pPr>
              <w:rPr>
                <w:b/>
                <w:bCs/>
                <w:sz w:val="22"/>
                <w:szCs w:val="22"/>
              </w:rPr>
            </w:pPr>
            <w:r>
              <w:rPr>
                <w:b/>
                <w:bCs/>
                <w:sz w:val="22"/>
                <w:szCs w:val="22"/>
              </w:rPr>
              <w:t xml:space="preserve">Human Rights Day: </w:t>
            </w:r>
          </w:p>
          <w:p w14:paraId="546255C7" w14:textId="31446D2B" w:rsidR="000D5784" w:rsidRPr="004D157D" w:rsidRDefault="002C5098" w:rsidP="00F54735">
            <w:pPr>
              <w:rPr>
                <w:b/>
                <w:bCs/>
                <w:sz w:val="22"/>
                <w:szCs w:val="22"/>
              </w:rPr>
            </w:pPr>
            <w:r w:rsidRPr="002C5098">
              <w:rPr>
                <w:sz w:val="22"/>
                <w:szCs w:val="22"/>
              </w:rPr>
              <w:t xml:space="preserve">World Human Rights Day inspires everyone to speak up and take action to end discrimination in all forms, whenever and wherever it happens. </w:t>
            </w:r>
          </w:p>
        </w:tc>
        <w:tc>
          <w:tcPr>
            <w:tcW w:w="2977" w:type="dxa"/>
            <w:shd w:val="clear" w:color="auto" w:fill="E7E6E6" w:themeFill="background2"/>
          </w:tcPr>
          <w:p w14:paraId="5B8185A3" w14:textId="291CCF8F" w:rsidR="000D5784" w:rsidRPr="00E3094D" w:rsidRDefault="00E3094D" w:rsidP="00F54735">
            <w:pPr>
              <w:rPr>
                <w:sz w:val="22"/>
                <w:szCs w:val="22"/>
              </w:rPr>
            </w:pPr>
            <w:r w:rsidRPr="00E3094D">
              <w:rPr>
                <w:sz w:val="22"/>
                <w:szCs w:val="22"/>
              </w:rPr>
              <w:t xml:space="preserve">For more information visit: </w:t>
            </w:r>
            <w:hyperlink r:id="rId35" w:history="1">
              <w:r w:rsidRPr="00E3094D">
                <w:rPr>
                  <w:rStyle w:val="Hyperlink"/>
                  <w:sz w:val="22"/>
                  <w:szCs w:val="22"/>
                </w:rPr>
                <w:t>https://www.ohchr.org/en/get-involved/campaign/human-rights-day</w:t>
              </w:r>
            </w:hyperlink>
          </w:p>
        </w:tc>
        <w:tc>
          <w:tcPr>
            <w:tcW w:w="2126" w:type="dxa"/>
            <w:shd w:val="clear" w:color="auto" w:fill="5B9BD5" w:themeFill="accent5"/>
          </w:tcPr>
          <w:p w14:paraId="12F0AFF6" w14:textId="5091E78B" w:rsidR="000D5784" w:rsidRPr="004D157D" w:rsidRDefault="003B5D1F" w:rsidP="006C0D4B">
            <w:r>
              <w:t>Open</w:t>
            </w:r>
          </w:p>
        </w:tc>
      </w:tr>
    </w:tbl>
    <w:p w14:paraId="6B26B108" w14:textId="311815BB" w:rsidR="00084853" w:rsidRDefault="00084853" w:rsidP="001D5881"/>
    <w:sectPr w:rsidR="00084853" w:rsidSect="000E144E">
      <w:headerReference w:type="default" r:id="rId36"/>
      <w:pgSz w:w="16838" w:h="11906" w:orient="landscape"/>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1961" w14:textId="77777777" w:rsidR="008D6EFC" w:rsidRDefault="008D6EFC" w:rsidP="00101F8B">
      <w:r>
        <w:separator/>
      </w:r>
    </w:p>
    <w:p w14:paraId="79776FFB" w14:textId="77777777" w:rsidR="008D6EFC" w:rsidRDefault="008D6EFC" w:rsidP="00101F8B"/>
    <w:p w14:paraId="760FF6E7" w14:textId="77777777" w:rsidR="008D6EFC" w:rsidRDefault="008D6EFC" w:rsidP="00101F8B"/>
    <w:p w14:paraId="5D7FEC89" w14:textId="77777777" w:rsidR="008D6EFC" w:rsidRDefault="008D6EFC" w:rsidP="00101F8B"/>
    <w:p w14:paraId="0FA21DE9" w14:textId="77777777" w:rsidR="008D6EFC" w:rsidRDefault="008D6EFC" w:rsidP="00101F8B"/>
    <w:p w14:paraId="59623AD3" w14:textId="77777777" w:rsidR="008D6EFC" w:rsidRDefault="008D6EFC" w:rsidP="00101F8B"/>
  </w:endnote>
  <w:endnote w:type="continuationSeparator" w:id="0">
    <w:p w14:paraId="103EF076" w14:textId="77777777" w:rsidR="008D6EFC" w:rsidRDefault="008D6EFC" w:rsidP="00101F8B">
      <w:r>
        <w:continuationSeparator/>
      </w:r>
    </w:p>
    <w:p w14:paraId="599B9C88" w14:textId="77777777" w:rsidR="008D6EFC" w:rsidRDefault="008D6EFC" w:rsidP="00101F8B"/>
    <w:p w14:paraId="41D0FA0D" w14:textId="77777777" w:rsidR="008D6EFC" w:rsidRDefault="008D6EFC" w:rsidP="00101F8B"/>
    <w:p w14:paraId="0915AD1A" w14:textId="77777777" w:rsidR="008D6EFC" w:rsidRDefault="008D6EFC" w:rsidP="00101F8B"/>
    <w:p w14:paraId="1F9E72E6" w14:textId="77777777" w:rsidR="008D6EFC" w:rsidRDefault="008D6EFC" w:rsidP="00101F8B"/>
    <w:p w14:paraId="1CAA9ABA" w14:textId="77777777" w:rsidR="008D6EFC" w:rsidRDefault="008D6EFC" w:rsidP="00101F8B"/>
  </w:endnote>
  <w:endnote w:type="continuationNotice" w:id="1">
    <w:p w14:paraId="5DA9E7D8" w14:textId="77777777" w:rsidR="008D6EFC" w:rsidRDefault="008D6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D6D6" w14:textId="77777777" w:rsidR="008D6EFC" w:rsidRDefault="008D6EFC" w:rsidP="00101F8B">
      <w:r>
        <w:separator/>
      </w:r>
    </w:p>
    <w:p w14:paraId="5C2B9174" w14:textId="77777777" w:rsidR="008D6EFC" w:rsidRDefault="008D6EFC" w:rsidP="00101F8B"/>
    <w:p w14:paraId="0E77F472" w14:textId="77777777" w:rsidR="008D6EFC" w:rsidRDefault="008D6EFC" w:rsidP="00101F8B"/>
    <w:p w14:paraId="2AE98312" w14:textId="77777777" w:rsidR="008D6EFC" w:rsidRDefault="008D6EFC" w:rsidP="00101F8B"/>
    <w:p w14:paraId="5B561238" w14:textId="77777777" w:rsidR="008D6EFC" w:rsidRDefault="008D6EFC" w:rsidP="00101F8B"/>
    <w:p w14:paraId="1005CF87" w14:textId="77777777" w:rsidR="008D6EFC" w:rsidRDefault="008D6EFC" w:rsidP="00101F8B"/>
  </w:footnote>
  <w:footnote w:type="continuationSeparator" w:id="0">
    <w:p w14:paraId="2C2EF610" w14:textId="77777777" w:rsidR="008D6EFC" w:rsidRDefault="008D6EFC" w:rsidP="00101F8B">
      <w:r>
        <w:continuationSeparator/>
      </w:r>
    </w:p>
    <w:p w14:paraId="20A29064" w14:textId="77777777" w:rsidR="008D6EFC" w:rsidRDefault="008D6EFC" w:rsidP="00101F8B"/>
    <w:p w14:paraId="178A183C" w14:textId="77777777" w:rsidR="008D6EFC" w:rsidRDefault="008D6EFC" w:rsidP="00101F8B"/>
    <w:p w14:paraId="27D06959" w14:textId="77777777" w:rsidR="008D6EFC" w:rsidRDefault="008D6EFC" w:rsidP="00101F8B"/>
    <w:p w14:paraId="016653FA" w14:textId="77777777" w:rsidR="008D6EFC" w:rsidRDefault="008D6EFC" w:rsidP="00101F8B"/>
    <w:p w14:paraId="4DB04CBA" w14:textId="77777777" w:rsidR="008D6EFC" w:rsidRDefault="008D6EFC" w:rsidP="00101F8B"/>
  </w:footnote>
  <w:footnote w:type="continuationNotice" w:id="1">
    <w:p w14:paraId="5E364DAE" w14:textId="77777777" w:rsidR="008D6EFC" w:rsidRDefault="008D6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19DE" w14:textId="73E1CF7C" w:rsidR="00F05C51" w:rsidRDefault="000E144E">
    <w:pPr>
      <w:pStyle w:val="Header"/>
    </w:pPr>
    <w:r>
      <w:rPr>
        <w:noProof/>
      </w:rPr>
      <w:drawing>
        <wp:anchor distT="0" distB="0" distL="114300" distR="114300" simplePos="0" relativeHeight="251658240" behindDoc="1" locked="0" layoutInCell="1" allowOverlap="1" wp14:anchorId="437FA33E" wp14:editId="484D88F8">
          <wp:simplePos x="0" y="0"/>
          <wp:positionH relativeFrom="page">
            <wp:posOffset>3295650</wp:posOffset>
          </wp:positionH>
          <wp:positionV relativeFrom="paragraph">
            <wp:posOffset>-438785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00C85518">
      <w:t>Day of Activism against Gender-Based Violence Campaign, 25 November – 10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5B61"/>
    <w:multiLevelType w:val="hybridMultilevel"/>
    <w:tmpl w:val="BB58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F082B"/>
    <w:multiLevelType w:val="hybridMultilevel"/>
    <w:tmpl w:val="EF0A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173BF"/>
    <w:multiLevelType w:val="multilevel"/>
    <w:tmpl w:val="9126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7EB3"/>
    <w:rsid w:val="00042401"/>
    <w:rsid w:val="000643D3"/>
    <w:rsid w:val="0006775C"/>
    <w:rsid w:val="00070438"/>
    <w:rsid w:val="00080CA2"/>
    <w:rsid w:val="00084853"/>
    <w:rsid w:val="00084DC3"/>
    <w:rsid w:val="00095A3F"/>
    <w:rsid w:val="000A64A8"/>
    <w:rsid w:val="000A6597"/>
    <w:rsid w:val="000D3832"/>
    <w:rsid w:val="000D5784"/>
    <w:rsid w:val="000D64B1"/>
    <w:rsid w:val="000E144E"/>
    <w:rsid w:val="000E74E6"/>
    <w:rsid w:val="000F036B"/>
    <w:rsid w:val="000F49BB"/>
    <w:rsid w:val="00101F8B"/>
    <w:rsid w:val="00114878"/>
    <w:rsid w:val="001357FA"/>
    <w:rsid w:val="00137785"/>
    <w:rsid w:val="00142403"/>
    <w:rsid w:val="00147A94"/>
    <w:rsid w:val="001650D6"/>
    <w:rsid w:val="00165D9A"/>
    <w:rsid w:val="001702A6"/>
    <w:rsid w:val="001704F6"/>
    <w:rsid w:val="00173D7C"/>
    <w:rsid w:val="001A49B5"/>
    <w:rsid w:val="001D1728"/>
    <w:rsid w:val="001D5881"/>
    <w:rsid w:val="002315CC"/>
    <w:rsid w:val="002609D8"/>
    <w:rsid w:val="00264C44"/>
    <w:rsid w:val="00266D98"/>
    <w:rsid w:val="00273069"/>
    <w:rsid w:val="00284556"/>
    <w:rsid w:val="00297396"/>
    <w:rsid w:val="002C5098"/>
    <w:rsid w:val="00335A11"/>
    <w:rsid w:val="00363A4D"/>
    <w:rsid w:val="003879BC"/>
    <w:rsid w:val="00394755"/>
    <w:rsid w:val="003A19B1"/>
    <w:rsid w:val="003B5D1F"/>
    <w:rsid w:val="003F1FEA"/>
    <w:rsid w:val="004259C8"/>
    <w:rsid w:val="0043075C"/>
    <w:rsid w:val="004362E7"/>
    <w:rsid w:val="004369A3"/>
    <w:rsid w:val="00447AE6"/>
    <w:rsid w:val="00474508"/>
    <w:rsid w:val="004B3018"/>
    <w:rsid w:val="004D157D"/>
    <w:rsid w:val="005070DC"/>
    <w:rsid w:val="00521183"/>
    <w:rsid w:val="005308B2"/>
    <w:rsid w:val="0053291B"/>
    <w:rsid w:val="00534043"/>
    <w:rsid w:val="005410F6"/>
    <w:rsid w:val="00594549"/>
    <w:rsid w:val="005B1244"/>
    <w:rsid w:val="005C42AF"/>
    <w:rsid w:val="005E57A5"/>
    <w:rsid w:val="005F24B4"/>
    <w:rsid w:val="006071F7"/>
    <w:rsid w:val="0064691C"/>
    <w:rsid w:val="006616C2"/>
    <w:rsid w:val="006647BA"/>
    <w:rsid w:val="00682E09"/>
    <w:rsid w:val="00683F85"/>
    <w:rsid w:val="006A6700"/>
    <w:rsid w:val="006C0D4B"/>
    <w:rsid w:val="006C2A5A"/>
    <w:rsid w:val="00701D55"/>
    <w:rsid w:val="00706F60"/>
    <w:rsid w:val="00742974"/>
    <w:rsid w:val="00743630"/>
    <w:rsid w:val="007604B3"/>
    <w:rsid w:val="00774185"/>
    <w:rsid w:val="00793608"/>
    <w:rsid w:val="007A3227"/>
    <w:rsid w:val="007B0B24"/>
    <w:rsid w:val="007B40D8"/>
    <w:rsid w:val="007B75A4"/>
    <w:rsid w:val="007C4F08"/>
    <w:rsid w:val="007C7CCE"/>
    <w:rsid w:val="007E1728"/>
    <w:rsid w:val="007E3E09"/>
    <w:rsid w:val="008158A3"/>
    <w:rsid w:val="0086371F"/>
    <w:rsid w:val="008673DF"/>
    <w:rsid w:val="008716D8"/>
    <w:rsid w:val="00880FFC"/>
    <w:rsid w:val="008851F4"/>
    <w:rsid w:val="00885AD9"/>
    <w:rsid w:val="008970B4"/>
    <w:rsid w:val="008B70E7"/>
    <w:rsid w:val="008C3682"/>
    <w:rsid w:val="008D6EFC"/>
    <w:rsid w:val="008D6F80"/>
    <w:rsid w:val="0093499F"/>
    <w:rsid w:val="0093644A"/>
    <w:rsid w:val="00941245"/>
    <w:rsid w:val="009437A9"/>
    <w:rsid w:val="00953156"/>
    <w:rsid w:val="009652C6"/>
    <w:rsid w:val="00966F2A"/>
    <w:rsid w:val="0098748F"/>
    <w:rsid w:val="009A2BF6"/>
    <w:rsid w:val="009E4C47"/>
    <w:rsid w:val="009F2E56"/>
    <w:rsid w:val="00A1162E"/>
    <w:rsid w:val="00A30AAA"/>
    <w:rsid w:val="00A87059"/>
    <w:rsid w:val="00A92105"/>
    <w:rsid w:val="00AA79F3"/>
    <w:rsid w:val="00AD0084"/>
    <w:rsid w:val="00AD78DD"/>
    <w:rsid w:val="00AE5C2B"/>
    <w:rsid w:val="00B244D9"/>
    <w:rsid w:val="00B33604"/>
    <w:rsid w:val="00B64D12"/>
    <w:rsid w:val="00BA0597"/>
    <w:rsid w:val="00BA4E1F"/>
    <w:rsid w:val="00BA63ED"/>
    <w:rsid w:val="00BE4052"/>
    <w:rsid w:val="00BE6FB3"/>
    <w:rsid w:val="00C30714"/>
    <w:rsid w:val="00C31261"/>
    <w:rsid w:val="00C3294D"/>
    <w:rsid w:val="00C33EED"/>
    <w:rsid w:val="00C8020F"/>
    <w:rsid w:val="00C8103F"/>
    <w:rsid w:val="00C85518"/>
    <w:rsid w:val="00C918E8"/>
    <w:rsid w:val="00C95116"/>
    <w:rsid w:val="00C967EF"/>
    <w:rsid w:val="00CC4CE1"/>
    <w:rsid w:val="00CD197D"/>
    <w:rsid w:val="00CF3A6B"/>
    <w:rsid w:val="00D07EE7"/>
    <w:rsid w:val="00D46980"/>
    <w:rsid w:val="00D5579D"/>
    <w:rsid w:val="00D77399"/>
    <w:rsid w:val="00D82CA3"/>
    <w:rsid w:val="00D9499F"/>
    <w:rsid w:val="00DA29E4"/>
    <w:rsid w:val="00DC0596"/>
    <w:rsid w:val="00DF3C2C"/>
    <w:rsid w:val="00E056E4"/>
    <w:rsid w:val="00E30402"/>
    <w:rsid w:val="00E3094D"/>
    <w:rsid w:val="00E61F4F"/>
    <w:rsid w:val="00E62ED2"/>
    <w:rsid w:val="00E63C4B"/>
    <w:rsid w:val="00E70CFB"/>
    <w:rsid w:val="00EE736C"/>
    <w:rsid w:val="00F05C51"/>
    <w:rsid w:val="00F27FAC"/>
    <w:rsid w:val="00F367AD"/>
    <w:rsid w:val="00F5083F"/>
    <w:rsid w:val="00F54735"/>
    <w:rsid w:val="00F613F5"/>
    <w:rsid w:val="00F72748"/>
    <w:rsid w:val="00F81947"/>
    <w:rsid w:val="00F95305"/>
    <w:rsid w:val="00FB799A"/>
    <w:rsid w:val="00FD0FF8"/>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D9C8B2AE-EAAD-4671-98B3-A32AF40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335A11"/>
    <w:pPr>
      <w:keepNext/>
      <w:framePr w:hSpace="180" w:wrap="around" w:vAnchor="text" w:hAnchor="margin" w:y="225"/>
      <w:spacing w:after="0"/>
      <w:outlineLvl w:val="2"/>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NormalWeb">
    <w:name w:val="Normal (Web)"/>
    <w:basedOn w:val="Normal"/>
    <w:rsid w:val="0064691C"/>
    <w:pPr>
      <w:spacing w:after="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071F7"/>
    <w:rPr>
      <w:color w:val="605E5C"/>
      <w:shd w:val="clear" w:color="auto" w:fill="E1DFDD"/>
    </w:rPr>
  </w:style>
  <w:style w:type="table" w:styleId="TableGrid">
    <w:name w:val="Table Grid"/>
    <w:basedOn w:val="TableNormal"/>
    <w:uiPriority w:val="39"/>
    <w:rsid w:val="000D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71F"/>
    <w:pPr>
      <w:spacing w:after="0"/>
      <w:ind w:left="720"/>
      <w:contextualSpacing/>
    </w:pPr>
    <w:rPr>
      <w:rFonts w:eastAsia="Times New Roman" w:cs="Times New Roman"/>
    </w:rPr>
  </w:style>
  <w:style w:type="paragraph" w:customStyle="1" w:styleId="Default">
    <w:name w:val="Default"/>
    <w:rsid w:val="00C8020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llowedHyperlink">
    <w:name w:val="FollowedHyperlink"/>
    <w:basedOn w:val="DefaultParagraphFont"/>
    <w:uiPriority w:val="99"/>
    <w:semiHidden/>
    <w:unhideWhenUsed/>
    <w:rsid w:val="00701D55"/>
    <w:rPr>
      <w:color w:val="954F72" w:themeColor="followedHyperlink"/>
      <w:u w:val="single"/>
    </w:rPr>
  </w:style>
  <w:style w:type="character" w:customStyle="1" w:styleId="Heading3Char">
    <w:name w:val="Heading 3 Char"/>
    <w:basedOn w:val="DefaultParagraphFont"/>
    <w:link w:val="Heading3"/>
    <w:uiPriority w:val="9"/>
    <w:rsid w:val="00335A11"/>
    <w:rPr>
      <w:rFonts w:ascii="Arial" w:eastAsiaTheme="minorEastAsia"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81">
      <w:bodyDiv w:val="1"/>
      <w:marLeft w:val="0"/>
      <w:marRight w:val="0"/>
      <w:marTop w:val="0"/>
      <w:marBottom w:val="0"/>
      <w:divBdr>
        <w:top w:val="none" w:sz="0" w:space="0" w:color="auto"/>
        <w:left w:val="none" w:sz="0" w:space="0" w:color="auto"/>
        <w:bottom w:val="none" w:sz="0" w:space="0" w:color="auto"/>
        <w:right w:val="none" w:sz="0" w:space="0" w:color="auto"/>
      </w:divBdr>
    </w:div>
    <w:div w:id="242494046">
      <w:bodyDiv w:val="1"/>
      <w:marLeft w:val="0"/>
      <w:marRight w:val="0"/>
      <w:marTop w:val="0"/>
      <w:marBottom w:val="0"/>
      <w:divBdr>
        <w:top w:val="none" w:sz="0" w:space="0" w:color="auto"/>
        <w:left w:val="none" w:sz="0" w:space="0" w:color="auto"/>
        <w:bottom w:val="none" w:sz="0" w:space="0" w:color="auto"/>
        <w:right w:val="none" w:sz="0" w:space="0" w:color="auto"/>
      </w:divBdr>
    </w:div>
    <w:div w:id="20834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ventbrite.co.uk/e/wellbeing-support-hub-for-women-girls-tower-hamlets-registration-395258006337" TargetMode="External"/><Relationship Id="rId26" Type="http://schemas.openxmlformats.org/officeDocument/2006/relationships/hyperlink" Target="https://forms.towerhamlets.gov.uk/service/Learning_and_Development_Application" TargetMode="External"/><Relationship Id="rId39" Type="http://schemas.openxmlformats.org/officeDocument/2006/relationships/theme" Target="theme/theme1.xml"/><Relationship Id="rId21" Type="http://schemas.openxmlformats.org/officeDocument/2006/relationships/hyperlink" Target="https://forms.towerhamlets.gov.uk/service/Learning_and_Development_Application" TargetMode="External"/><Relationship Id="rId34" Type="http://schemas.openxmlformats.org/officeDocument/2006/relationships/hyperlink" Target="mailto:Serita.Myers@towerhamlets.gov.uk" TargetMode="External"/><Relationship Id="rId7" Type="http://schemas.openxmlformats.org/officeDocument/2006/relationships/styles" Target="styles.xml"/><Relationship Id="rId12" Type="http://schemas.openxmlformats.org/officeDocument/2006/relationships/hyperlink" Target="mailto:domesticviolence@towerhamlets.gov.uk" TargetMode="External"/><Relationship Id="rId17" Type="http://schemas.openxmlformats.org/officeDocument/2006/relationships/hyperlink" Target="mailto:Serita.Myers@towerhamlets.gov.uk" TargetMode="External"/><Relationship Id="rId25" Type="http://schemas.openxmlformats.org/officeDocument/2006/relationships/hyperlink" Target="mailto:Serita.Myers@towerhamlets.gov.uk" TargetMode="External"/><Relationship Id="rId33" Type="http://schemas.openxmlformats.org/officeDocument/2006/relationships/hyperlink" Target="mailto:Serita.Myers@towerhamlets.gov.uk"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rita.Myers@towerhamlets.gov.uk" TargetMode="External"/><Relationship Id="rId20" Type="http://schemas.openxmlformats.org/officeDocument/2006/relationships/hyperlink" Target="mailto:Serita.Myers@towerhamlets.gov.uk" TargetMode="External"/><Relationship Id="rId29" Type="http://schemas.openxmlformats.org/officeDocument/2006/relationships/hyperlink" Target="https://forms.towerhamlets.gov.uk/service/Learning_and_Development_Appl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erita.Myers@towerhamlets.gov.uk" TargetMode="External"/><Relationship Id="rId32" Type="http://schemas.openxmlformats.org/officeDocument/2006/relationships/hyperlink" Target="https://forms.towerhamlets.gov.uk/service/Learning_and_Development_Application"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hiteribbon.org.uk/promise" TargetMode="External"/><Relationship Id="rId23" Type="http://schemas.openxmlformats.org/officeDocument/2006/relationships/hyperlink" Target="mailto:Serita.Myers@towerhamlets.gov.uk" TargetMode="External"/><Relationship Id="rId28" Type="http://schemas.openxmlformats.org/officeDocument/2006/relationships/hyperlink" Target="mailto:Serita.Myers@towerhamlets.gov.uk"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Serita.Myers@towerhamlets.gov.uk" TargetMode="External"/><Relationship Id="rId31" Type="http://schemas.openxmlformats.org/officeDocument/2006/relationships/hyperlink" Target="https://gbr01.safelinks.protection.outlook.com/?url=https%3A%2F%2Flearninghub.towerhamlets.gov.uk%2F&amp;data=04%7C01%7CAmy-Kate.Garwood%40towerhamlets.gov.uk%7C851666d3b59e469d381408d8865909f9%7C3c0aec87f983418fb3dcd35db83fb5d2%7C0%7C0%7C637407064254237706%7CUnknown%7CTWFpbGZsb3d8eyJWIjoiMC4wLjAwMDAiLCJQIjoiV2luMzIiLCJBTiI6Ik1haWwiLCJXVCI6Mn0%3D%7C1000&amp;sdata=Fjpslz%2FMi6lUv3nPYuY6iKQIcFbIGyZf82xMEzEFD%2FU%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eventbrite.co.uk/e/bringing-perpetrators-to-justice-tickets-443141166157" TargetMode="External"/><Relationship Id="rId27" Type="http://schemas.openxmlformats.org/officeDocument/2006/relationships/hyperlink" Target="mailto:Joshuah.Codjoe@towerhamlets.gov.uk" TargetMode="External"/><Relationship Id="rId30" Type="http://schemas.openxmlformats.org/officeDocument/2006/relationships/hyperlink" Target="mailto:bethan.ridsdale@towerhamlets.gov.uk" TargetMode="External"/><Relationship Id="rId35" Type="http://schemas.openxmlformats.org/officeDocument/2006/relationships/hyperlink" Target="https://www.ohchr.org/en/get-involved/campaign/human-rights-day"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6D3DE9"/>
    <w:rsid w:val="00944B7C"/>
    <w:rsid w:val="00B32677"/>
    <w:rsid w:val="00CE5774"/>
    <w:rsid w:val="00D107AD"/>
    <w:rsid w:val="00D95BC4"/>
    <w:rsid w:val="00FC5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d0ccd7f6f1ea94cfdf9e9b541899288e">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25a20ff808209beb3d4f4478e480ae76"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4bb8f7-d0ec-4498-927b-c111372f798f}"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SharedWithUsers xmlns="30d79745-92fc-4b4e-a213-f975f2a6d945">
      <UserInfo>
        <DisplayName>Kirsty Hough</DisplayName>
        <AccountId>251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BFD32344-319C-4E9C-9353-6F2D5C74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Activism against Gender-Based Violence Campaign 25 November – 10 December 2022</dc:title>
  <dc:subject>
  </dc:subject>
  <dc:creator>Mike Pickin</dc:creator>
  <cp:keywords>
  </cp:keywords>
  <dc:description>
  </dc:description>
  <cp:lastModifiedBy>Serita.Myers</cp:lastModifiedBy>
  <cp:revision>32</cp:revision>
  <dcterms:created xsi:type="dcterms:W3CDTF">2022-11-17T12:13:00Z</dcterms:created>
  <dcterms:modified xsi:type="dcterms:W3CDTF">2022-11-22T14:56:00Z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GrammarlyDocumentId">
    <vt:lpwstr>bfcca2ffa3fb49b03cde50e81b62b6e27496baee961a973ed4ce32c368703911</vt:lpwstr>
  </property>
  <property fmtid="{D5CDD505-2E9C-101B-9397-08002B2CF9AE}" pid="4" name="MediaServiceImageTags">
    <vt:lpwstr/>
  </property>
</Properties>
</file>